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6E0" w:rsidRDefault="00C856E0" w:rsidP="00C856E0">
      <w:pPr>
        <w:pStyle w:val="Balk2"/>
        <w:ind w:right="900"/>
        <w:rPr>
          <w:rStyle w:val="document-info-data"/>
          <w:rFonts w:ascii="Arial" w:hAnsi="Arial" w:cs="Arial"/>
          <w:b/>
          <w:color w:val="auto"/>
          <w:sz w:val="20"/>
          <w:u w:val="single"/>
        </w:rPr>
      </w:pPr>
      <w:r w:rsidRPr="00790B68">
        <w:rPr>
          <w:rStyle w:val="document-info-label"/>
          <w:rFonts w:ascii="Arial" w:hAnsi="Arial" w:cs="Arial"/>
          <w:b/>
          <w:color w:val="auto"/>
          <w:sz w:val="20"/>
          <w:u w:val="single"/>
        </w:rPr>
        <w:t xml:space="preserve">Resmi </w:t>
      </w:r>
      <w:bookmarkStart w:id="0" w:name="_GoBack"/>
      <w:bookmarkEnd w:id="0"/>
      <w:r w:rsidRPr="00790B68">
        <w:rPr>
          <w:rStyle w:val="document-info-label"/>
          <w:rFonts w:ascii="Arial" w:hAnsi="Arial" w:cs="Arial"/>
          <w:b/>
          <w:color w:val="auto"/>
          <w:sz w:val="20"/>
          <w:u w:val="single"/>
        </w:rPr>
        <w:t>Gazete Dışındaki Kaynak</w:t>
      </w:r>
      <w:r w:rsidRPr="00790B68">
        <w:rPr>
          <w:rFonts w:ascii="Arial" w:hAnsi="Arial" w:cs="Arial"/>
          <w:b/>
          <w:color w:val="auto"/>
          <w:sz w:val="20"/>
          <w:u w:val="single"/>
        </w:rPr>
        <w:br/>
      </w:r>
      <w:r w:rsidRPr="00790B68">
        <w:rPr>
          <w:rStyle w:val="document-info-data"/>
          <w:rFonts w:ascii="Arial" w:hAnsi="Arial" w:cs="Arial"/>
          <w:b/>
          <w:color w:val="auto"/>
          <w:sz w:val="20"/>
          <w:u w:val="single"/>
        </w:rPr>
        <w:t>Hazine Müsteşarlığı</w:t>
      </w:r>
      <w:r>
        <w:rPr>
          <w:rStyle w:val="document-info-data"/>
          <w:rFonts w:ascii="Arial" w:hAnsi="Arial" w:cs="Arial"/>
          <w:b/>
          <w:color w:val="auto"/>
          <w:sz w:val="20"/>
          <w:u w:val="single"/>
        </w:rPr>
        <w:t xml:space="preserve"> </w:t>
      </w:r>
    </w:p>
    <w:p w:rsidR="00C856E0" w:rsidRDefault="00C856E0" w:rsidP="00D04F87">
      <w:pPr>
        <w:spacing w:after="0"/>
      </w:pPr>
    </w:p>
    <w:p w:rsidR="00C856E0" w:rsidRPr="00D32CF3" w:rsidRDefault="00C856E0" w:rsidP="00D04F87">
      <w:pPr>
        <w:pStyle w:val="Balk2"/>
        <w:spacing w:before="0" w:line="276" w:lineRule="auto"/>
        <w:jc w:val="center"/>
        <w:rPr>
          <w:rFonts w:ascii="Arial" w:hAnsi="Arial" w:cs="Arial"/>
          <w:b/>
          <w:color w:val="auto"/>
          <w:sz w:val="24"/>
          <w:szCs w:val="24"/>
        </w:rPr>
      </w:pPr>
      <w:bookmarkStart w:id="1" w:name="_Toc10203545"/>
      <w:bookmarkStart w:id="2" w:name="_Toc91679087"/>
      <w:bookmarkStart w:id="3" w:name="_Toc105418718"/>
      <w:r w:rsidRPr="00D32CF3">
        <w:rPr>
          <w:rFonts w:ascii="Arial" w:hAnsi="Arial" w:cs="Arial"/>
          <w:b/>
          <w:color w:val="auto"/>
          <w:sz w:val="24"/>
          <w:szCs w:val="24"/>
        </w:rPr>
        <w:t>YILLIK GELİR SİGORTALARINDA BİLGİ İŞLEM ALTYAPILARININ HAZIR HALE GETİRİLMESİNE İLİŞKİN SEKTÖR DUYURUSU (2015/35)</w:t>
      </w:r>
      <w:bookmarkEnd w:id="1"/>
      <w:bookmarkEnd w:id="2"/>
      <w:bookmarkEnd w:id="3"/>
    </w:p>
    <w:p w:rsidR="00C856E0" w:rsidRDefault="00C856E0" w:rsidP="00D04F87">
      <w:pPr>
        <w:spacing w:after="0" w:line="276" w:lineRule="auto"/>
      </w:pPr>
    </w:p>
    <w:p w:rsidR="00D04F87" w:rsidRPr="00D32CF3" w:rsidRDefault="00D04F87" w:rsidP="00D04F87">
      <w:pPr>
        <w:spacing w:after="0" w:line="276" w:lineRule="auto"/>
      </w:pPr>
    </w:p>
    <w:p w:rsidR="00C856E0" w:rsidRPr="00D04F87" w:rsidRDefault="00C856E0" w:rsidP="00D04F87">
      <w:pPr>
        <w:spacing w:after="0" w:line="276" w:lineRule="auto"/>
        <w:ind w:left="170"/>
        <w:rPr>
          <w:rFonts w:ascii="Arial" w:hAnsi="Arial" w:cs="Arial"/>
          <w:color w:val="000000"/>
          <w:sz w:val="20"/>
          <w:szCs w:val="20"/>
        </w:rPr>
      </w:pPr>
      <w:r w:rsidRPr="00D04F87">
        <w:rPr>
          <w:rFonts w:ascii="Arial" w:hAnsi="Arial" w:cs="Arial"/>
          <w:color w:val="000000"/>
          <w:sz w:val="20"/>
          <w:szCs w:val="20"/>
        </w:rPr>
        <w:t>Bilindiği üzere, 1/4/2015 tarihli ve 29313 sayılı Resmî Gazete’de yayımlanarak, yayımı tarihinden altı ay sonra yürürlüğe girecek olan Yıllık Gelir Sigortaları Yönetmeliğinin “</w:t>
      </w:r>
      <w:r w:rsidRPr="00D04F87">
        <w:rPr>
          <w:rFonts w:ascii="Arial" w:hAnsi="Arial" w:cs="Arial"/>
          <w:i/>
          <w:color w:val="000000"/>
          <w:sz w:val="20"/>
          <w:szCs w:val="20"/>
        </w:rPr>
        <w:t>Sözleşme akdedebilecek şirketler</w:t>
      </w:r>
      <w:r w:rsidRPr="00D04F87">
        <w:rPr>
          <w:rFonts w:ascii="Arial" w:hAnsi="Arial" w:cs="Arial"/>
          <w:color w:val="000000"/>
          <w:sz w:val="20"/>
          <w:szCs w:val="20"/>
        </w:rPr>
        <w:t>” başlıklı 4 üncü maddesinin birinci fıkrasında, yıllık gelir sigortası sözleşmesi akdetmek isteyen şirketlerin Müsteşarlığa yazılı olarak başvuracağı ve ikinci fıkrasında, Müsteşarlıkça yapılacak değerlendirme sonucu bilgi işlem altyapısı ile idari ve mali açıdan yeterli bulunan şirketlerin yıllık gelir sigortası sözleşmesi akdedebileceği hususları düzenlenmiş olup; 31/7/2015 tarihli ve 2015/30 sayılı Yıllık Gelir Sigortaları Yönetmeliğinin Bazı Maddelerinin Uygulama Esaslarına İlişkin Genelge ile Müsteşarlıkça yapılacak değerlendirmenin usul ve esasları düzenlenmiştir.</w:t>
      </w:r>
    </w:p>
    <w:p w:rsidR="00C856E0" w:rsidRPr="00D04F87" w:rsidRDefault="00C856E0" w:rsidP="00D04F87">
      <w:pPr>
        <w:spacing w:after="0" w:line="276" w:lineRule="auto"/>
        <w:ind w:left="170"/>
        <w:rPr>
          <w:rFonts w:ascii="Arial" w:hAnsi="Arial" w:cs="Arial"/>
          <w:color w:val="000000"/>
          <w:sz w:val="20"/>
          <w:szCs w:val="20"/>
        </w:rPr>
      </w:pPr>
      <w:r w:rsidRPr="00D04F87">
        <w:rPr>
          <w:rFonts w:ascii="Arial" w:hAnsi="Arial" w:cs="Arial"/>
          <w:color w:val="000000"/>
          <w:sz w:val="20"/>
          <w:szCs w:val="20"/>
        </w:rPr>
        <w:t>Ayrıca, Yönetmeliğin “</w:t>
      </w:r>
      <w:r w:rsidRPr="00D04F87">
        <w:rPr>
          <w:rFonts w:ascii="Arial" w:hAnsi="Arial" w:cs="Arial"/>
          <w:i/>
          <w:color w:val="000000"/>
          <w:sz w:val="20"/>
          <w:szCs w:val="20"/>
        </w:rPr>
        <w:t>Yükümlülüklerle uyumlu varlık bulundurma</w:t>
      </w:r>
      <w:r w:rsidRPr="00D04F87">
        <w:rPr>
          <w:rFonts w:ascii="Arial" w:hAnsi="Arial" w:cs="Arial"/>
          <w:color w:val="000000"/>
          <w:sz w:val="20"/>
          <w:szCs w:val="20"/>
        </w:rPr>
        <w:t>” başlıklı 7 nci maddesinin birinci fıkrası ile şirketlerin, yıllık gelir sigortası sözleşmelerine ilişkin yükümlülüklerini karşılamaya yeter düzeyde varlık bulundurma zorunluluğu hükme bağlanmıştır.</w:t>
      </w:r>
    </w:p>
    <w:p w:rsidR="00C856E0" w:rsidRPr="00D04F87" w:rsidRDefault="00C856E0" w:rsidP="00D04F87">
      <w:pPr>
        <w:spacing w:after="0" w:line="276" w:lineRule="auto"/>
        <w:ind w:left="170"/>
        <w:rPr>
          <w:rFonts w:ascii="Arial" w:hAnsi="Arial" w:cs="Arial"/>
          <w:color w:val="000000"/>
          <w:sz w:val="20"/>
          <w:szCs w:val="20"/>
        </w:rPr>
      </w:pPr>
      <w:r w:rsidRPr="00D04F87">
        <w:rPr>
          <w:rFonts w:ascii="Arial" w:hAnsi="Arial" w:cs="Arial"/>
          <w:color w:val="000000"/>
          <w:sz w:val="20"/>
          <w:szCs w:val="20"/>
        </w:rPr>
        <w:t>Bu kapsamda, yıllık gelir sigortası sözleşmesi akdetmek için Müsteşarlığa yazılı olarak başvuracak şirketlerin, söz konusu ürünlere ilişkin gerek anılan Yönetmelik ve Genelge hükümlerinde yer alan esaslara gerekse bu ürünlere uygun ihraç edilecek Devlet tahvillerine yönelik bilgi işlem altyapılarını hazır hale getirmeleri gerekmektedir.</w:t>
      </w:r>
    </w:p>
    <w:p w:rsidR="00C856E0" w:rsidRPr="00D32CF3" w:rsidRDefault="00C856E0" w:rsidP="00C856E0"/>
    <w:tbl>
      <w:tblPr>
        <w:tblStyle w:val="TabloKlavuzu"/>
        <w:tblpPr w:leftFromText="141" w:rightFromText="141" w:vertAnchor="text" w:horzAnchor="margin" w:tblpXSpec="center" w:tblpY="130"/>
        <w:tblW w:w="0" w:type="auto"/>
        <w:tblInd w:w="0" w:type="dxa"/>
        <w:tblLook w:val="04A0" w:firstRow="1" w:lastRow="0" w:firstColumn="1" w:lastColumn="0" w:noHBand="0" w:noVBand="1"/>
      </w:tblPr>
      <w:tblGrid>
        <w:gridCol w:w="3016"/>
        <w:gridCol w:w="3019"/>
        <w:gridCol w:w="2462"/>
      </w:tblGrid>
      <w:tr w:rsidR="00C856E0" w:rsidTr="001876B8">
        <w:trPr>
          <w:trHeight w:val="289"/>
        </w:trPr>
        <w:tc>
          <w:tcPr>
            <w:tcW w:w="8497" w:type="dxa"/>
            <w:gridSpan w:val="3"/>
          </w:tcPr>
          <w:p w:rsidR="00C856E0" w:rsidRPr="00F65119" w:rsidRDefault="00C856E0" w:rsidP="001876B8">
            <w:pPr>
              <w:jc w:val="center"/>
              <w:rPr>
                <w:b/>
                <w:sz w:val="20"/>
              </w:rPr>
            </w:pPr>
            <w:r w:rsidRPr="00F65119">
              <w:rPr>
                <w:b/>
                <w:sz w:val="20"/>
              </w:rPr>
              <w:t>Sektör Duyurusu’nun</w:t>
            </w:r>
          </w:p>
        </w:tc>
      </w:tr>
      <w:tr w:rsidR="00C856E0" w:rsidTr="001876B8">
        <w:trPr>
          <w:trHeight w:val="289"/>
        </w:trPr>
        <w:tc>
          <w:tcPr>
            <w:tcW w:w="3016" w:type="dxa"/>
          </w:tcPr>
          <w:p w:rsidR="00C856E0" w:rsidRPr="00F65119" w:rsidRDefault="00C856E0" w:rsidP="001876B8">
            <w:pPr>
              <w:jc w:val="center"/>
              <w:rPr>
                <w:b/>
                <w:sz w:val="20"/>
              </w:rPr>
            </w:pPr>
            <w:r w:rsidRPr="00F65119">
              <w:rPr>
                <w:b/>
                <w:sz w:val="20"/>
              </w:rPr>
              <w:t>Numarası</w:t>
            </w:r>
          </w:p>
        </w:tc>
        <w:tc>
          <w:tcPr>
            <w:tcW w:w="3019" w:type="dxa"/>
          </w:tcPr>
          <w:p w:rsidR="00C856E0" w:rsidRPr="00F65119" w:rsidRDefault="00C856E0" w:rsidP="001876B8">
            <w:pPr>
              <w:jc w:val="center"/>
              <w:rPr>
                <w:b/>
                <w:sz w:val="20"/>
              </w:rPr>
            </w:pPr>
            <w:r w:rsidRPr="00F65119">
              <w:rPr>
                <w:b/>
                <w:sz w:val="20"/>
              </w:rPr>
              <w:t>Kabul Tarihi</w:t>
            </w:r>
          </w:p>
        </w:tc>
        <w:tc>
          <w:tcPr>
            <w:tcW w:w="2462" w:type="dxa"/>
          </w:tcPr>
          <w:p w:rsidR="00C856E0" w:rsidRPr="00F65119" w:rsidRDefault="00C856E0" w:rsidP="001876B8">
            <w:pPr>
              <w:jc w:val="center"/>
              <w:rPr>
                <w:b/>
                <w:sz w:val="20"/>
              </w:rPr>
            </w:pPr>
            <w:r w:rsidRPr="00F65119">
              <w:rPr>
                <w:b/>
                <w:sz w:val="20"/>
              </w:rPr>
              <w:t>Yürürlüğe Giriş Tarihi</w:t>
            </w:r>
          </w:p>
        </w:tc>
      </w:tr>
      <w:tr w:rsidR="00C856E0" w:rsidTr="001876B8">
        <w:trPr>
          <w:trHeight w:val="289"/>
        </w:trPr>
        <w:tc>
          <w:tcPr>
            <w:tcW w:w="3016" w:type="dxa"/>
          </w:tcPr>
          <w:p w:rsidR="00C856E0" w:rsidRPr="00F65119" w:rsidRDefault="00C856E0" w:rsidP="001876B8">
            <w:pPr>
              <w:jc w:val="center"/>
              <w:rPr>
                <w:sz w:val="20"/>
              </w:rPr>
            </w:pPr>
            <w:r w:rsidRPr="00F65119">
              <w:rPr>
                <w:sz w:val="20"/>
              </w:rPr>
              <w:t>2015/35</w:t>
            </w:r>
          </w:p>
        </w:tc>
        <w:tc>
          <w:tcPr>
            <w:tcW w:w="3019" w:type="dxa"/>
          </w:tcPr>
          <w:p w:rsidR="00C856E0" w:rsidRPr="00F65119" w:rsidRDefault="00C856E0" w:rsidP="001876B8">
            <w:pPr>
              <w:jc w:val="center"/>
              <w:rPr>
                <w:sz w:val="20"/>
              </w:rPr>
            </w:pPr>
            <w:r w:rsidRPr="00F65119">
              <w:rPr>
                <w:sz w:val="20"/>
              </w:rPr>
              <w:t>29.09.2015</w:t>
            </w:r>
          </w:p>
        </w:tc>
        <w:tc>
          <w:tcPr>
            <w:tcW w:w="2462" w:type="dxa"/>
          </w:tcPr>
          <w:p w:rsidR="00C856E0" w:rsidRPr="00F65119" w:rsidRDefault="00C856E0" w:rsidP="001876B8">
            <w:pPr>
              <w:jc w:val="center"/>
              <w:rPr>
                <w:sz w:val="20"/>
              </w:rPr>
            </w:pPr>
            <w:r w:rsidRPr="00F65119">
              <w:rPr>
                <w:sz w:val="20"/>
              </w:rPr>
              <w:t>29.09.2015</w:t>
            </w:r>
          </w:p>
        </w:tc>
      </w:tr>
    </w:tbl>
    <w:p w:rsidR="00C856E0" w:rsidRDefault="00C856E0" w:rsidP="00C856E0">
      <w:pPr>
        <w:ind w:firstLine="708"/>
      </w:pPr>
    </w:p>
    <w:p w:rsidR="00831137" w:rsidRDefault="00831137"/>
    <w:sectPr w:rsidR="0083113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6E0" w:rsidRDefault="00C856E0" w:rsidP="00C856E0">
      <w:pPr>
        <w:spacing w:after="0" w:line="240" w:lineRule="auto"/>
      </w:pPr>
      <w:r>
        <w:separator/>
      </w:r>
    </w:p>
  </w:endnote>
  <w:endnote w:type="continuationSeparator" w:id="0">
    <w:p w:rsidR="00C856E0" w:rsidRDefault="00C856E0" w:rsidP="00C85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6E0" w:rsidRPr="00D04F87" w:rsidRDefault="00D04F87" w:rsidP="00D04F87">
    <w:pPr>
      <w:pStyle w:val="AltBilgi"/>
    </w:pPr>
    <w:r>
      <w:rPr>
        <w:sz w:val="20"/>
      </w:rPr>
      <w:fldChar w:fldCharType="begin" w:fldLock="1"/>
    </w:r>
    <w:r>
      <w:rPr>
        <w:sz w:val="20"/>
      </w:rPr>
      <w:instrText xml:space="preserve"> DOCPROPERTY bjFooterEvenPageDocProperty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6E0" w:rsidRPr="00D04F87" w:rsidRDefault="00D04F87" w:rsidP="00D04F87">
    <w:pPr>
      <w:pStyle w:val="AltBilgi"/>
    </w:pPr>
    <w:r>
      <w:rPr>
        <w:sz w:val="20"/>
      </w:rPr>
      <w:fldChar w:fldCharType="begin" w:fldLock="1"/>
    </w:r>
    <w:r>
      <w:rPr>
        <w:sz w:val="20"/>
      </w:rPr>
      <w:instrText xml:space="preserve"> DOCPROPERTY bjFooterBothDocProperty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6E0" w:rsidRPr="00D04F87" w:rsidRDefault="00D04F87" w:rsidP="00D04F87">
    <w:pPr>
      <w:pStyle w:val="AltBilgi"/>
    </w:pPr>
    <w:r>
      <w:rPr>
        <w:sz w:val="20"/>
      </w:rPr>
      <w:fldChar w:fldCharType="begin" w:fldLock="1"/>
    </w:r>
    <w:r>
      <w:rPr>
        <w:sz w:val="20"/>
      </w:rPr>
      <w:instrText xml:space="preserve"> DOCPROPERTY bjFooterFirstPageDocProperty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6E0" w:rsidRDefault="00C856E0" w:rsidP="00C856E0">
      <w:pPr>
        <w:spacing w:after="0" w:line="240" w:lineRule="auto"/>
      </w:pPr>
      <w:r>
        <w:separator/>
      </w:r>
    </w:p>
  </w:footnote>
  <w:footnote w:type="continuationSeparator" w:id="0">
    <w:p w:rsidR="00C856E0" w:rsidRDefault="00C856E0" w:rsidP="00C85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6E0" w:rsidRDefault="00C856E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6E0" w:rsidRDefault="00C856E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6E0" w:rsidRDefault="00C856E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8B0"/>
    <w:rsid w:val="000318B0"/>
    <w:rsid w:val="00535F99"/>
    <w:rsid w:val="007D1B3D"/>
    <w:rsid w:val="00831137"/>
    <w:rsid w:val="00C856E0"/>
    <w:rsid w:val="00D04F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02408C"/>
  <w15:chartTrackingRefBased/>
  <w15:docId w15:val="{2E536883-DF95-468A-9D64-5EAF7368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6E0"/>
  </w:style>
  <w:style w:type="paragraph" w:styleId="Balk2">
    <w:name w:val="heading 2"/>
    <w:basedOn w:val="Normal"/>
    <w:next w:val="Normal"/>
    <w:link w:val="Balk2Char"/>
    <w:uiPriority w:val="9"/>
    <w:unhideWhenUsed/>
    <w:qFormat/>
    <w:rsid w:val="00C856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856E0"/>
    <w:rPr>
      <w:rFonts w:asciiTheme="majorHAnsi" w:eastAsiaTheme="majorEastAsia" w:hAnsiTheme="majorHAnsi" w:cstheme="majorBidi"/>
      <w:color w:val="2E74B5" w:themeColor="accent1" w:themeShade="BF"/>
      <w:sz w:val="26"/>
      <w:szCs w:val="26"/>
    </w:rPr>
  </w:style>
  <w:style w:type="character" w:customStyle="1" w:styleId="document-info-data">
    <w:name w:val="document-info-data"/>
    <w:rsid w:val="00C856E0"/>
  </w:style>
  <w:style w:type="character" w:customStyle="1" w:styleId="document-info-label">
    <w:name w:val="document-info-label"/>
    <w:rsid w:val="00C856E0"/>
  </w:style>
  <w:style w:type="table" w:styleId="TabloKlavuzu">
    <w:name w:val="Table Grid"/>
    <w:basedOn w:val="NormalTablo"/>
    <w:uiPriority w:val="59"/>
    <w:rsid w:val="00C856E0"/>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tBilgi">
    <w:name w:val="header"/>
    <w:basedOn w:val="Normal"/>
    <w:link w:val="stBilgiChar"/>
    <w:uiPriority w:val="99"/>
    <w:unhideWhenUsed/>
    <w:rsid w:val="00C856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56E0"/>
  </w:style>
  <w:style w:type="paragraph" w:styleId="AltBilgi">
    <w:name w:val="footer"/>
    <w:basedOn w:val="Normal"/>
    <w:link w:val="AltBilgiChar"/>
    <w:uiPriority w:val="99"/>
    <w:unhideWhenUsed/>
    <w:rsid w:val="00C856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5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A6BBFF17-557C-4D14-A451-5F1FC7638B4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1409</Characters>
  <Application>Microsoft Office Word</Application>
  <DocSecurity>0</DocSecurity>
  <Lines>11</Lines>
  <Paragraphs>3</Paragraphs>
  <ScaleCrop>false</ScaleCrop>
  <Company>EGM</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dcterms:created xsi:type="dcterms:W3CDTF">2022-12-16T07:12:00Z</dcterms:created>
  <dcterms:modified xsi:type="dcterms:W3CDTF">2023-01-09T13:49:00Z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76bd4df8-da55-4d50-88d0-786c249dc9b7</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