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7D59CD" w14:textId="0054B236" w:rsidR="00D01D33" w:rsidRPr="00A74FDC" w:rsidRDefault="009D3455" w:rsidP="00A74FDC">
      <w:pPr>
        <w:pStyle w:val="ortabalkbold"/>
        <w:spacing w:after="0" w:afterAutospacing="0" w:line="240" w:lineRule="atLeast"/>
        <w:jc w:val="center"/>
        <w:rPr>
          <w:rFonts w:ascii="Arial" w:hAnsi="Arial" w:cs="Arial"/>
          <w:b/>
          <w:bCs/>
          <w:color w:val="000000"/>
        </w:rPr>
      </w:pPr>
      <w:r w:rsidRPr="00A74FDC">
        <w:rPr>
          <w:rFonts w:ascii="Arial" w:hAnsi="Arial" w:cs="Arial"/>
          <w:b/>
          <w:bCs/>
          <w:color w:val="000000"/>
        </w:rPr>
        <w:t>Yatırım Fonlarının Finansal Raporlama Esaslarına İlişkin Tebliğ (I</w:t>
      </w:r>
      <w:r w:rsidR="003F1F30" w:rsidRPr="00A74FDC">
        <w:rPr>
          <w:rFonts w:ascii="Arial" w:hAnsi="Arial" w:cs="Arial"/>
          <w:b/>
          <w:bCs/>
          <w:color w:val="000000"/>
        </w:rPr>
        <w:t>I</w:t>
      </w:r>
      <w:r w:rsidRPr="00A74FDC">
        <w:rPr>
          <w:rFonts w:ascii="Arial" w:hAnsi="Arial" w:cs="Arial"/>
          <w:b/>
          <w:bCs/>
          <w:color w:val="000000"/>
        </w:rPr>
        <w:t>-14.2) (İlgili Maddeler)</w:t>
      </w:r>
    </w:p>
    <w:p w14:paraId="20BCBD41" w14:textId="0454C153" w:rsidR="00E852D3" w:rsidRDefault="00E852D3" w:rsidP="003F1F30">
      <w:pPr>
        <w:pStyle w:val="ortabalkbold"/>
        <w:spacing w:before="0" w:beforeAutospacing="0" w:after="0" w:afterAutospacing="0" w:line="276" w:lineRule="auto"/>
        <w:jc w:val="center"/>
        <w:rPr>
          <w:rFonts w:ascii="Arial" w:hAnsi="Arial" w:cs="Arial"/>
          <w:b/>
          <w:bCs/>
          <w:color w:val="000000"/>
          <w:sz w:val="20"/>
          <w:szCs w:val="20"/>
        </w:rPr>
      </w:pPr>
    </w:p>
    <w:p w14:paraId="42893085" w14:textId="77777777" w:rsidR="003F1F30" w:rsidRDefault="003F1F30" w:rsidP="003F1F30">
      <w:pPr>
        <w:pStyle w:val="ortabalkbold"/>
        <w:spacing w:before="0" w:beforeAutospacing="0" w:after="0" w:afterAutospacing="0" w:line="276" w:lineRule="auto"/>
        <w:jc w:val="center"/>
        <w:rPr>
          <w:rFonts w:ascii="Arial" w:hAnsi="Arial" w:cs="Arial"/>
          <w:b/>
          <w:bCs/>
          <w:color w:val="000000"/>
          <w:sz w:val="20"/>
          <w:szCs w:val="20"/>
        </w:rPr>
      </w:pPr>
    </w:p>
    <w:p w14:paraId="218B4471" w14:textId="487899A2" w:rsidR="009D3455" w:rsidRDefault="009D3455" w:rsidP="003F1F30">
      <w:pPr>
        <w:pStyle w:val="metin"/>
        <w:spacing w:before="0" w:beforeAutospacing="0" w:after="0" w:afterAutospacing="0" w:line="276" w:lineRule="auto"/>
        <w:ind w:firstLine="566"/>
        <w:jc w:val="center"/>
        <w:rPr>
          <w:rFonts w:ascii="Arial" w:hAnsi="Arial" w:cs="Arial"/>
          <w:b/>
          <w:bCs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BİRİNCİ BÖLÜM</w:t>
      </w:r>
    </w:p>
    <w:p w14:paraId="7CE312A9" w14:textId="5F6D2964" w:rsidR="004D7C71" w:rsidRPr="004D7C71" w:rsidRDefault="009D3455" w:rsidP="009D3455">
      <w:pPr>
        <w:pStyle w:val="metin"/>
        <w:spacing w:before="0" w:beforeAutospacing="0" w:after="0" w:afterAutospacing="0" w:line="276" w:lineRule="auto"/>
        <w:ind w:firstLine="566"/>
        <w:jc w:val="center"/>
        <w:rPr>
          <w:rFonts w:ascii="Arial" w:hAnsi="Arial" w:cs="Arial"/>
          <w:color w:val="000000"/>
          <w:sz w:val="20"/>
          <w:szCs w:val="20"/>
        </w:rPr>
      </w:pPr>
      <w:r w:rsidRPr="004D7C71">
        <w:rPr>
          <w:rFonts w:ascii="Arial" w:hAnsi="Arial" w:cs="Arial"/>
          <w:b/>
          <w:bCs/>
          <w:color w:val="000000"/>
          <w:sz w:val="20"/>
          <w:szCs w:val="20"/>
        </w:rPr>
        <w:t>Amaç</w:t>
      </w:r>
      <w:r>
        <w:rPr>
          <w:rFonts w:ascii="Arial" w:hAnsi="Arial" w:cs="Arial"/>
          <w:b/>
          <w:bCs/>
          <w:color w:val="000000"/>
          <w:sz w:val="20"/>
          <w:szCs w:val="20"/>
        </w:rPr>
        <w:t>,</w:t>
      </w:r>
      <w:r w:rsidRPr="004D7C71">
        <w:rPr>
          <w:rFonts w:ascii="Arial" w:hAnsi="Arial" w:cs="Arial"/>
          <w:b/>
          <w:bCs/>
          <w:color w:val="000000"/>
          <w:sz w:val="20"/>
          <w:szCs w:val="20"/>
        </w:rPr>
        <w:t xml:space="preserve"> Kapsam</w:t>
      </w:r>
      <w:r>
        <w:rPr>
          <w:rFonts w:ascii="Arial" w:hAnsi="Arial" w:cs="Arial"/>
          <w:b/>
          <w:bCs/>
          <w:color w:val="000000"/>
          <w:sz w:val="20"/>
          <w:szCs w:val="20"/>
        </w:rPr>
        <w:t>, Dayanak, Tanımlar ve Kısaltmalar</w:t>
      </w:r>
    </w:p>
    <w:p w14:paraId="248472B7" w14:textId="77777777" w:rsidR="009D3455" w:rsidRDefault="009D3455" w:rsidP="009D3455">
      <w:pPr>
        <w:pStyle w:val="metin"/>
        <w:spacing w:before="0" w:beforeAutospacing="0" w:after="0" w:afterAutospacing="0"/>
        <w:ind w:firstLine="566"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</w:p>
    <w:p w14:paraId="32C3E281" w14:textId="53B6BD2E" w:rsidR="009D3455" w:rsidRPr="00A74FDC" w:rsidRDefault="009D3455" w:rsidP="00A74FDC">
      <w:pPr>
        <w:widowControl w:val="0"/>
        <w:spacing w:line="276" w:lineRule="auto"/>
        <w:ind w:left="170" w:right="170"/>
        <w:rPr>
          <w:b/>
        </w:rPr>
      </w:pPr>
      <w:r w:rsidRPr="003F1F30">
        <w:rPr>
          <w:b/>
        </w:rPr>
        <w:t>Kapsam</w:t>
      </w:r>
    </w:p>
    <w:p w14:paraId="6417A861" w14:textId="0F60320D" w:rsidR="00A57C3B" w:rsidRPr="00A74FDC" w:rsidRDefault="004D7C71" w:rsidP="00A74FDC">
      <w:pPr>
        <w:widowControl w:val="0"/>
        <w:spacing w:line="276" w:lineRule="auto"/>
        <w:ind w:left="170" w:right="170"/>
        <w:rPr>
          <w:b/>
        </w:rPr>
      </w:pPr>
      <w:r w:rsidRPr="003F1F30">
        <w:rPr>
          <w:b/>
        </w:rPr>
        <w:t>MADDE 2- </w:t>
      </w:r>
      <w:r w:rsidR="009D3455" w:rsidRPr="00A74FDC">
        <w:t>…</w:t>
      </w:r>
      <w:r w:rsidR="009D3455" w:rsidRPr="003F1F30">
        <w:t>(2) 28/3/2001 tarihli ve 4632 sayılı Bireysel Emeklilik Tasarruf ve Yatırım Sistemi Kanunu kapsamında kurulan emeklilik yatırım fonları, finansal tablolarının hazırlanmasında esas alınacak</w:t>
      </w:r>
      <w:r w:rsidR="009D3455" w:rsidRPr="00A74FDC">
        <w:t xml:space="preserve"> standartlar bakımından Tebliğin 5 inci maddesinin birinci ve üçüncü fıkralarıyla; günlük raporlarının hazırlanmasında esas alınacak standartlar bakımından Tebliğin 8 inci maddesiyle sınırlı olarak bu Tebliğ hükümlerine tabidir.</w:t>
      </w:r>
    </w:p>
    <w:p w14:paraId="40D77507" w14:textId="77777777" w:rsidR="003F1F30" w:rsidRDefault="003F1F30" w:rsidP="009D3455">
      <w:pPr>
        <w:pStyle w:val="metin"/>
        <w:spacing w:before="0" w:beforeAutospacing="0" w:after="0" w:afterAutospacing="0" w:line="276" w:lineRule="auto"/>
        <w:ind w:firstLine="566"/>
        <w:jc w:val="center"/>
        <w:rPr>
          <w:rFonts w:ascii="Arial" w:hAnsi="Arial" w:cs="Arial"/>
          <w:b/>
          <w:bCs/>
          <w:color w:val="000000"/>
          <w:sz w:val="20"/>
          <w:szCs w:val="20"/>
        </w:rPr>
      </w:pPr>
    </w:p>
    <w:p w14:paraId="21BD7715" w14:textId="0062A9C5" w:rsidR="009D3455" w:rsidRPr="009D3455" w:rsidRDefault="009D3455" w:rsidP="009D3455">
      <w:pPr>
        <w:pStyle w:val="metin"/>
        <w:spacing w:before="0" w:beforeAutospacing="0" w:after="0" w:afterAutospacing="0" w:line="276" w:lineRule="auto"/>
        <w:ind w:firstLine="566"/>
        <w:jc w:val="center"/>
        <w:rPr>
          <w:rFonts w:ascii="Arial" w:hAnsi="Arial" w:cs="Arial"/>
          <w:b/>
          <w:bCs/>
          <w:color w:val="000000"/>
          <w:sz w:val="20"/>
          <w:szCs w:val="20"/>
        </w:rPr>
      </w:pPr>
      <w:r w:rsidRPr="009D3455">
        <w:rPr>
          <w:rFonts w:ascii="Arial" w:hAnsi="Arial" w:cs="Arial"/>
          <w:b/>
          <w:bCs/>
          <w:color w:val="000000"/>
          <w:sz w:val="20"/>
          <w:szCs w:val="20"/>
        </w:rPr>
        <w:t>İKİNCİ BÖLÜM</w:t>
      </w:r>
    </w:p>
    <w:p w14:paraId="746B9549" w14:textId="3756935D" w:rsidR="009D3455" w:rsidRDefault="009D3455" w:rsidP="00A74FDC">
      <w:pPr>
        <w:pStyle w:val="metin"/>
        <w:spacing w:before="0" w:beforeAutospacing="0" w:after="0" w:afterAutospacing="0" w:line="276" w:lineRule="auto"/>
        <w:ind w:firstLine="566"/>
        <w:jc w:val="center"/>
        <w:rPr>
          <w:rFonts w:ascii="Arial" w:hAnsi="Arial" w:cs="Arial"/>
          <w:b/>
          <w:bCs/>
          <w:color w:val="000000"/>
          <w:sz w:val="20"/>
          <w:szCs w:val="20"/>
        </w:rPr>
      </w:pPr>
      <w:r w:rsidRPr="009D3455">
        <w:rPr>
          <w:rFonts w:ascii="Arial" w:hAnsi="Arial" w:cs="Arial"/>
          <w:b/>
          <w:bCs/>
          <w:color w:val="000000"/>
          <w:sz w:val="20"/>
          <w:szCs w:val="20"/>
        </w:rPr>
        <w:t>Finansal Raporlar</w:t>
      </w:r>
    </w:p>
    <w:p w14:paraId="0BEA5B48" w14:textId="77777777" w:rsidR="0007026E" w:rsidRDefault="0007026E" w:rsidP="009D3455">
      <w:pPr>
        <w:pStyle w:val="metin"/>
        <w:spacing w:before="0" w:beforeAutospacing="0" w:after="0" w:afterAutospacing="0" w:line="276" w:lineRule="auto"/>
        <w:ind w:firstLine="566"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</w:p>
    <w:p w14:paraId="58947E1B" w14:textId="0831AAA1" w:rsidR="009D3455" w:rsidRPr="00A74FDC" w:rsidRDefault="009D3455" w:rsidP="00A74FDC">
      <w:pPr>
        <w:widowControl w:val="0"/>
        <w:spacing w:line="276" w:lineRule="auto"/>
        <w:ind w:left="170" w:right="170"/>
        <w:rPr>
          <w:b/>
        </w:rPr>
      </w:pPr>
      <w:r w:rsidRPr="00A74FDC">
        <w:rPr>
          <w:b/>
        </w:rPr>
        <w:t>Finansal raporların hazırlanmasında esas alınacak standartlar</w:t>
      </w:r>
    </w:p>
    <w:p w14:paraId="4D75B2BB" w14:textId="77777777" w:rsidR="00A74FDC" w:rsidRDefault="009D3455" w:rsidP="00A74FDC">
      <w:pPr>
        <w:widowControl w:val="0"/>
        <w:spacing w:line="276" w:lineRule="auto"/>
        <w:ind w:left="170" w:right="170"/>
      </w:pPr>
      <w:r w:rsidRPr="00A74FDC">
        <w:rPr>
          <w:b/>
        </w:rPr>
        <w:t>MADDE 5 –</w:t>
      </w:r>
      <w:r w:rsidRPr="009D3455">
        <w:t xml:space="preserve"> (1) Fonlar, finansal tablolarının hazırlanmasında KGK tarafından yayımlanan</w:t>
      </w:r>
      <w:r>
        <w:t xml:space="preserve"> </w:t>
      </w:r>
      <w:r w:rsidRPr="009D3455">
        <w:t>TMS/TFRS’yi esas alırlar.</w:t>
      </w:r>
    </w:p>
    <w:p w14:paraId="38BE64BB" w14:textId="5BCC7372" w:rsidR="009D3455" w:rsidRPr="00A74FDC" w:rsidRDefault="009D3455" w:rsidP="00A74FDC">
      <w:pPr>
        <w:widowControl w:val="0"/>
        <w:spacing w:line="276" w:lineRule="auto"/>
        <w:ind w:left="170" w:right="170"/>
      </w:pPr>
      <w:r w:rsidRPr="00A74FDC">
        <w:t xml:space="preserve">…(3) Finansal raporlama ilke, usul ve esaslarının, açık ve anlaşılabilir hale gelmesini veya uygulama birliğinin sağlanmasını teminen, gerekli görülmesi halinde </w:t>
      </w:r>
      <w:r w:rsidRPr="00A74FDC">
        <w:t>uygulamayı belirlemek üzere Kanunun 14 üncü maddesi kapsamında Kurulca kararlar alınır. Fonlar bu kararlara uymakla yükümlüdürler.</w:t>
      </w:r>
    </w:p>
    <w:p w14:paraId="284B39CB" w14:textId="77777777" w:rsidR="003F1F30" w:rsidRDefault="003F1F30" w:rsidP="00A74FDC">
      <w:pPr>
        <w:pStyle w:val="metin"/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  <w:sz w:val="20"/>
          <w:szCs w:val="20"/>
        </w:rPr>
      </w:pPr>
    </w:p>
    <w:p w14:paraId="3C7ED06E" w14:textId="77777777" w:rsidR="009D3455" w:rsidRPr="009D3455" w:rsidRDefault="009D3455" w:rsidP="009D3455">
      <w:pPr>
        <w:pStyle w:val="metin"/>
        <w:spacing w:before="0" w:beforeAutospacing="0" w:after="0" w:afterAutospacing="0" w:line="276" w:lineRule="auto"/>
        <w:ind w:firstLine="566"/>
        <w:jc w:val="center"/>
        <w:rPr>
          <w:rFonts w:ascii="Arial" w:hAnsi="Arial" w:cs="Arial"/>
          <w:b/>
          <w:bCs/>
          <w:color w:val="000000"/>
          <w:sz w:val="20"/>
          <w:szCs w:val="20"/>
        </w:rPr>
      </w:pPr>
      <w:r w:rsidRPr="009D3455">
        <w:rPr>
          <w:rFonts w:ascii="Arial" w:hAnsi="Arial" w:cs="Arial"/>
          <w:b/>
          <w:bCs/>
          <w:color w:val="000000"/>
          <w:sz w:val="20"/>
          <w:szCs w:val="20"/>
        </w:rPr>
        <w:t>ÜÇÜNCÜ BÖLÜM</w:t>
      </w:r>
    </w:p>
    <w:p w14:paraId="680EECFE" w14:textId="77777777" w:rsidR="009D3455" w:rsidRPr="009D3455" w:rsidRDefault="009D3455" w:rsidP="009D3455">
      <w:pPr>
        <w:pStyle w:val="metin"/>
        <w:spacing w:before="0" w:beforeAutospacing="0" w:after="0" w:afterAutospacing="0" w:line="276" w:lineRule="auto"/>
        <w:ind w:firstLine="566"/>
        <w:jc w:val="center"/>
        <w:rPr>
          <w:rFonts w:ascii="Arial" w:hAnsi="Arial" w:cs="Arial"/>
          <w:b/>
          <w:bCs/>
          <w:color w:val="000000"/>
          <w:sz w:val="20"/>
          <w:szCs w:val="20"/>
        </w:rPr>
      </w:pPr>
      <w:r w:rsidRPr="009D3455">
        <w:rPr>
          <w:rFonts w:ascii="Arial" w:hAnsi="Arial" w:cs="Arial"/>
          <w:b/>
          <w:bCs/>
          <w:color w:val="000000"/>
          <w:sz w:val="20"/>
          <w:szCs w:val="20"/>
        </w:rPr>
        <w:t>Portföy Raporları</w:t>
      </w:r>
    </w:p>
    <w:p w14:paraId="69A60770" w14:textId="77777777" w:rsidR="009D3455" w:rsidRDefault="009D3455" w:rsidP="009D3455">
      <w:pPr>
        <w:pStyle w:val="metin"/>
        <w:spacing w:before="0" w:beforeAutospacing="0" w:after="0" w:afterAutospacing="0" w:line="276" w:lineRule="auto"/>
        <w:ind w:firstLine="566"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</w:p>
    <w:p w14:paraId="3A592F79" w14:textId="7576CD11" w:rsidR="009D3455" w:rsidRPr="00A74FDC" w:rsidRDefault="009D3455" w:rsidP="00A74FDC">
      <w:pPr>
        <w:widowControl w:val="0"/>
        <w:spacing w:line="276" w:lineRule="auto"/>
        <w:ind w:left="170" w:right="170"/>
        <w:rPr>
          <w:b/>
        </w:rPr>
      </w:pPr>
      <w:r w:rsidRPr="00A74FDC">
        <w:rPr>
          <w:b/>
        </w:rPr>
        <w:t>Fiyat raporları</w:t>
      </w:r>
    </w:p>
    <w:p w14:paraId="67D8EBA4" w14:textId="77777777" w:rsidR="009D3455" w:rsidRPr="00A74FDC" w:rsidRDefault="009D3455" w:rsidP="00A74FDC">
      <w:pPr>
        <w:widowControl w:val="0"/>
        <w:spacing w:line="276" w:lineRule="auto"/>
        <w:ind w:left="170" w:right="170"/>
      </w:pPr>
      <w:r w:rsidRPr="00A74FDC">
        <w:rPr>
          <w:b/>
        </w:rPr>
        <w:t>MADDE 8 –</w:t>
      </w:r>
      <w:r w:rsidRPr="009D3455">
        <w:t xml:space="preserve"> (1) Fiyat raporları, pay fiyatının hesaplanmasına dayanak teşkil eden portföy</w:t>
      </w:r>
      <w:r>
        <w:t xml:space="preserve"> </w:t>
      </w:r>
      <w:r w:rsidRPr="009D3455">
        <w:t>değeri tablosu ve toplam değer/net varlık değeri tablosunu içerecek şekilde Tebliğin 1 numaralı</w:t>
      </w:r>
      <w:r>
        <w:t xml:space="preserve"> </w:t>
      </w:r>
      <w:r w:rsidRPr="009D3455">
        <w:t>ekinde yer alan formatlara uygun olarak hazırlanır.</w:t>
      </w:r>
    </w:p>
    <w:p w14:paraId="4CC5F935" w14:textId="77777777" w:rsidR="009D3455" w:rsidRPr="00A74FDC" w:rsidRDefault="009D3455" w:rsidP="00A74FDC">
      <w:pPr>
        <w:widowControl w:val="0"/>
        <w:spacing w:line="276" w:lineRule="auto"/>
        <w:ind w:left="170" w:right="170"/>
      </w:pPr>
      <w:r w:rsidRPr="009D3455">
        <w:t>(2) Portföy değeri tablosu, portföy değerinin tespit edilebilmesi amacıyla, bu Tebliğde</w:t>
      </w:r>
      <w:r>
        <w:t xml:space="preserve"> </w:t>
      </w:r>
      <w:r w:rsidRPr="009D3455">
        <w:t>belirlenen esaslara uygun olarak hazırlanır.</w:t>
      </w:r>
    </w:p>
    <w:p w14:paraId="00AD8D3D" w14:textId="77777777" w:rsidR="009D3455" w:rsidRPr="00A74FDC" w:rsidRDefault="009D3455" w:rsidP="00A74FDC">
      <w:pPr>
        <w:widowControl w:val="0"/>
        <w:spacing w:line="276" w:lineRule="auto"/>
        <w:ind w:left="170" w:right="170"/>
      </w:pPr>
      <w:r w:rsidRPr="009D3455">
        <w:t>(3) Portföy değeri, Tebliğin 9 uncu maddesi çerçevesinde hesaplanır.</w:t>
      </w:r>
    </w:p>
    <w:p w14:paraId="2617ADE4" w14:textId="77777777" w:rsidR="009D3455" w:rsidRPr="00A74FDC" w:rsidRDefault="009D3455" w:rsidP="00A74FDC">
      <w:pPr>
        <w:widowControl w:val="0"/>
        <w:spacing w:line="276" w:lineRule="auto"/>
        <w:ind w:left="170" w:right="170"/>
      </w:pPr>
      <w:r w:rsidRPr="009D3455">
        <w:t>(4) Toplam değer/net varlık değeri tablosu, toplam değerin/net varlık değerinin ve katılma</w:t>
      </w:r>
      <w:r>
        <w:t xml:space="preserve"> </w:t>
      </w:r>
      <w:r w:rsidRPr="009D3455">
        <w:t>payı/pay fiyatının tespit edilebilmesi amacıyla, Kurulca belirlenen esaslara uygun olarak</w:t>
      </w:r>
      <w:r>
        <w:t xml:space="preserve"> </w:t>
      </w:r>
      <w:r w:rsidRPr="009D3455">
        <w:t>hazırlanır.</w:t>
      </w:r>
    </w:p>
    <w:p w14:paraId="7DD6B92E" w14:textId="6F37E5CE" w:rsidR="009D3455" w:rsidRDefault="009D3455" w:rsidP="00A74FDC">
      <w:pPr>
        <w:widowControl w:val="0"/>
        <w:spacing w:line="276" w:lineRule="auto"/>
        <w:ind w:left="170" w:right="170"/>
      </w:pPr>
      <w:r w:rsidRPr="009D3455">
        <w:t>(5) Toplam değer/net varlık değeri, portföy değerine varsa diğer varlıkların ve alacakların</w:t>
      </w:r>
      <w:r>
        <w:t xml:space="preserve"> </w:t>
      </w:r>
      <w:r w:rsidRPr="009D3455">
        <w:t>eklenmesi ve borçların düşülmesi; katılma payı/pay fiyatı ise, toplam değerin/net varlık</w:t>
      </w:r>
      <w:r>
        <w:t xml:space="preserve"> </w:t>
      </w:r>
      <w:r w:rsidRPr="009D3455">
        <w:t>değerinin katılma payı/pay sayısına bölünmesi suretiyle hesaplanır.</w:t>
      </w:r>
    </w:p>
    <w:p w14:paraId="4E780D0A" w14:textId="6E99268D" w:rsidR="00A57C3B" w:rsidRDefault="00A57C3B" w:rsidP="009D3455">
      <w:pPr>
        <w:pStyle w:val="metin"/>
        <w:spacing w:before="0" w:beforeAutospacing="0" w:after="0" w:afterAutospacing="0" w:line="276" w:lineRule="auto"/>
        <w:ind w:firstLine="566"/>
        <w:jc w:val="both"/>
        <w:rPr>
          <w:rFonts w:ascii="Arial" w:hAnsi="Arial" w:cs="Arial"/>
          <w:color w:val="000000"/>
          <w:sz w:val="20"/>
          <w:szCs w:val="20"/>
        </w:rPr>
      </w:pPr>
    </w:p>
    <w:p w14:paraId="1A0DC195" w14:textId="77777777" w:rsidR="00A57C3B" w:rsidRPr="00A74FDC" w:rsidRDefault="00A57C3B" w:rsidP="00A74FDC">
      <w:pPr>
        <w:widowControl w:val="0"/>
        <w:spacing w:line="276" w:lineRule="auto"/>
        <w:ind w:left="170" w:right="170"/>
        <w:rPr>
          <w:b/>
        </w:rPr>
      </w:pPr>
      <w:r w:rsidRPr="00A74FDC">
        <w:rPr>
          <w:b/>
        </w:rPr>
        <w:t>Fiyat raporlarına ilişkin portföy değerleme esasları</w:t>
      </w:r>
    </w:p>
    <w:p w14:paraId="1CC833E4" w14:textId="77777777" w:rsidR="00A57C3B" w:rsidRPr="00A57C3B" w:rsidRDefault="00A57C3B" w:rsidP="00A74FDC">
      <w:pPr>
        <w:widowControl w:val="0"/>
        <w:spacing w:line="276" w:lineRule="auto"/>
        <w:ind w:left="170" w:right="170"/>
      </w:pPr>
      <w:r w:rsidRPr="00A74FDC">
        <w:rPr>
          <w:b/>
        </w:rPr>
        <w:t>MADDE 9 –</w:t>
      </w:r>
      <w:r w:rsidRPr="00A57C3B">
        <w:rPr>
          <w:b/>
          <w:bCs/>
        </w:rPr>
        <w:t xml:space="preserve"> </w:t>
      </w:r>
      <w:r w:rsidRPr="00A57C3B">
        <w:t>(1) Portföydeki varlıkların değeri aşağıdaki esaslara göre tespit edilir:</w:t>
      </w:r>
    </w:p>
    <w:p w14:paraId="533FF3FE" w14:textId="38471F56" w:rsidR="00A57C3B" w:rsidRPr="00A57C3B" w:rsidRDefault="00A57C3B" w:rsidP="00A74FDC">
      <w:pPr>
        <w:widowControl w:val="0"/>
        <w:spacing w:line="276" w:lineRule="auto"/>
        <w:ind w:left="170" w:right="170"/>
      </w:pPr>
      <w:r w:rsidRPr="00A57C3B">
        <w:t>a) Portföye alınan varlıklar alım fiyatlarıyla kayda geçirilir. Yabancı para cinsinden</w:t>
      </w:r>
      <w:r>
        <w:t xml:space="preserve"> </w:t>
      </w:r>
      <w:r w:rsidRPr="00A57C3B">
        <w:t>varlıkların alım fiyatı satın alma günündeki yabancı para cinsinden değerinin TCMB döviz satış</w:t>
      </w:r>
      <w:r>
        <w:t xml:space="preserve"> </w:t>
      </w:r>
      <w:r w:rsidRPr="00A57C3B">
        <w:t>kuru ile çarpılması suretiyle bulunur.</w:t>
      </w:r>
    </w:p>
    <w:p w14:paraId="57802D84" w14:textId="77777777" w:rsidR="00A57C3B" w:rsidRPr="00A57C3B" w:rsidRDefault="00A57C3B" w:rsidP="00A74FDC">
      <w:pPr>
        <w:widowControl w:val="0"/>
        <w:spacing w:line="276" w:lineRule="auto"/>
        <w:ind w:left="170" w:right="170"/>
      </w:pPr>
      <w:r w:rsidRPr="00A57C3B">
        <w:t>b) Alış tarihinden başlamak üzere portföydeki varlıklardan;</w:t>
      </w:r>
    </w:p>
    <w:p w14:paraId="1CEA973C" w14:textId="59B4A88B" w:rsidR="00A57C3B" w:rsidRPr="00A57C3B" w:rsidRDefault="00A57C3B" w:rsidP="00A74FDC">
      <w:pPr>
        <w:widowControl w:val="0"/>
        <w:spacing w:line="276" w:lineRule="auto"/>
        <w:ind w:left="170" w:right="170"/>
      </w:pPr>
      <w:r w:rsidRPr="00A57C3B">
        <w:t>1) Borsada işlem görenler değerleme gününde borsada oluşan en son seans ağırlıklı</w:t>
      </w:r>
      <w:r>
        <w:t xml:space="preserve"> </w:t>
      </w:r>
      <w:r w:rsidRPr="00A57C3B">
        <w:t>ortalama fiyat veya oranlarla değerlenir. Şu kadar ki, kapanış seansı uygulaması bulunan</w:t>
      </w:r>
      <w:r>
        <w:t xml:space="preserve"> </w:t>
      </w:r>
      <w:r w:rsidRPr="00A57C3B">
        <w:t>piyasalarda işlem gören varlıkların değerlemesinde kapanış seansında oluşan fiyatlar, kapanış</w:t>
      </w:r>
      <w:r>
        <w:t xml:space="preserve"> </w:t>
      </w:r>
      <w:r w:rsidRPr="00A57C3B">
        <w:t>seansında fiyatın oluşmaması durumunda ise borsada oluşan en son seans ağırlıklı ortalama</w:t>
      </w:r>
      <w:r>
        <w:t xml:space="preserve"> </w:t>
      </w:r>
      <w:r w:rsidRPr="00A57C3B">
        <w:t>fiyatlar kullanılır.</w:t>
      </w:r>
    </w:p>
    <w:p w14:paraId="2DBFD10B" w14:textId="3614F931" w:rsidR="00A57C3B" w:rsidRPr="00A57C3B" w:rsidRDefault="00A57C3B" w:rsidP="00A74FDC">
      <w:pPr>
        <w:widowControl w:val="0"/>
        <w:spacing w:line="276" w:lineRule="auto"/>
        <w:ind w:left="170" w:right="170"/>
      </w:pPr>
      <w:r w:rsidRPr="00A57C3B">
        <w:t xml:space="preserve">2) </w:t>
      </w:r>
      <w:r w:rsidRPr="00A74FDC">
        <w:rPr>
          <w:b/>
          <w:bCs/>
        </w:rPr>
        <w:t>(Değişik: RG-09/10/2020-31269)</w:t>
      </w:r>
      <w:r w:rsidRPr="00A57C3B">
        <w:t xml:space="preserve"> Borsada işlem görmekle birlikte değerleme gününde</w:t>
      </w:r>
      <w:r>
        <w:t xml:space="preserve"> </w:t>
      </w:r>
      <w:r w:rsidRPr="00A57C3B">
        <w:t>borsada alım satıma konu olmayan paylar son işlem tarihindeki borsa fiyatıyla; borçlanma</w:t>
      </w:r>
      <w:r>
        <w:t xml:space="preserve"> </w:t>
      </w:r>
      <w:r w:rsidRPr="00A57C3B">
        <w:t>araçları iç verim oranı ile değerlenir. Ters repo ve repo ile yurtiçi organize para piyasası işlemleri</w:t>
      </w:r>
      <w:r>
        <w:t xml:space="preserve"> </w:t>
      </w:r>
      <w:r w:rsidRPr="00A57C3B">
        <w:t xml:space="preserve">ise vade sonuna </w:t>
      </w:r>
      <w:r w:rsidRPr="00A57C3B">
        <w:lastRenderedPageBreak/>
        <w:t>kadar işleme ait iç verim oranı ile değerlenir.</w:t>
      </w:r>
    </w:p>
    <w:p w14:paraId="0BDD3A51" w14:textId="37A4727D" w:rsidR="00A57C3B" w:rsidRPr="00A57C3B" w:rsidRDefault="00A57C3B" w:rsidP="00A74FDC">
      <w:pPr>
        <w:widowControl w:val="0"/>
        <w:spacing w:line="276" w:lineRule="auto"/>
        <w:ind w:left="170" w:right="170"/>
      </w:pPr>
      <w:r w:rsidRPr="00A57C3B">
        <w:t>3) Fon katılma payları, değerleme günü itibarıyla en son açıklanan fiyatları esas alınarak</w:t>
      </w:r>
      <w:r>
        <w:t xml:space="preserve"> </w:t>
      </w:r>
      <w:r w:rsidRPr="00A57C3B">
        <w:t>değerlenir.</w:t>
      </w:r>
    </w:p>
    <w:p w14:paraId="0F66619C" w14:textId="0C5D3DB6" w:rsidR="00A57C3B" w:rsidRPr="00A57C3B" w:rsidRDefault="00A57C3B" w:rsidP="00A74FDC">
      <w:pPr>
        <w:widowControl w:val="0"/>
        <w:spacing w:line="276" w:lineRule="auto"/>
        <w:ind w:left="170" w:right="170"/>
      </w:pPr>
      <w:r w:rsidRPr="00A57C3B">
        <w:t>4) Vadeli mevduat, bileşik faiz oranı kullanılarak tahakkuk eden faizin anaparaya</w:t>
      </w:r>
      <w:r>
        <w:t xml:space="preserve"> </w:t>
      </w:r>
      <w:r w:rsidRPr="00A57C3B">
        <w:t>eklenmesi suretiyle değerlenir.</w:t>
      </w:r>
    </w:p>
    <w:p w14:paraId="1B623C5E" w14:textId="77777777" w:rsidR="00A57C3B" w:rsidRDefault="00A57C3B" w:rsidP="00A74FDC">
      <w:pPr>
        <w:widowControl w:val="0"/>
        <w:spacing w:line="276" w:lineRule="auto"/>
        <w:ind w:left="170" w:right="170"/>
      </w:pPr>
      <w:r w:rsidRPr="00A57C3B">
        <w:t>5) Yabancı para cinsinden olanlar, TCMB tarafından ilgili yabancı para için belirlenen döviz</w:t>
      </w:r>
      <w:r>
        <w:t xml:space="preserve"> </w:t>
      </w:r>
      <w:r w:rsidRPr="00A57C3B">
        <w:t>alış kuru ile değerlenir.</w:t>
      </w:r>
    </w:p>
    <w:p w14:paraId="33B21110" w14:textId="7F3124EB" w:rsidR="00A57C3B" w:rsidRPr="00A57C3B" w:rsidRDefault="00A57C3B" w:rsidP="00A74FDC">
      <w:pPr>
        <w:widowControl w:val="0"/>
        <w:spacing w:line="276" w:lineRule="auto"/>
        <w:ind w:left="170" w:right="170"/>
      </w:pPr>
      <w:r w:rsidRPr="00A57C3B">
        <w:t>6) Türev araçlar nedeniyle teminat olarak verilen varlıklar da portföy değeri tablosunda</w:t>
      </w:r>
      <w:r>
        <w:t xml:space="preserve"> </w:t>
      </w:r>
      <w:r w:rsidRPr="00A57C3B">
        <w:t>gösterilir. Bu varlıklar teminatın türü dikkate alınarak bu maddedeki esaslar çerçevesinde</w:t>
      </w:r>
      <w:r>
        <w:t xml:space="preserve"> </w:t>
      </w:r>
      <w:r w:rsidRPr="00A57C3B">
        <w:t>değerlenir.</w:t>
      </w:r>
    </w:p>
    <w:p w14:paraId="6E71BF54" w14:textId="08FF0B4A" w:rsidR="00A57C3B" w:rsidRPr="00A57C3B" w:rsidRDefault="00A57C3B" w:rsidP="00A74FDC">
      <w:pPr>
        <w:widowControl w:val="0"/>
        <w:spacing w:line="276" w:lineRule="auto"/>
        <w:ind w:left="170" w:right="170"/>
      </w:pPr>
      <w:r w:rsidRPr="00A57C3B">
        <w:t>7) Borsa dışı repo-ters repo sözleşmeleri, piyasa fiyatını en doğru yansıtacak şekilde</w:t>
      </w:r>
      <w:r>
        <w:t xml:space="preserve"> </w:t>
      </w:r>
      <w:r w:rsidRPr="00A57C3B">
        <w:t>güvenilir ve doğrulanabilir bir yöntemle değerlenir.</w:t>
      </w:r>
    </w:p>
    <w:p w14:paraId="72B931A0" w14:textId="6C570497" w:rsidR="00A57C3B" w:rsidRPr="00A57C3B" w:rsidRDefault="00A57C3B" w:rsidP="00A74FDC">
      <w:pPr>
        <w:widowControl w:val="0"/>
        <w:spacing w:line="276" w:lineRule="auto"/>
        <w:ind w:left="170" w:right="170"/>
      </w:pPr>
      <w:r w:rsidRPr="00A57C3B">
        <w:t>8) (1) ilâ (7) nolu alt bentlerde belirtilenler dışında kalanlar, KGK tarafından yayımlanan</w:t>
      </w:r>
      <w:r>
        <w:t xml:space="preserve"> </w:t>
      </w:r>
      <w:r w:rsidRPr="00A57C3B">
        <w:t>TMS/TFRS dikkate alınarak değerlenir. Değerleme esasları, yazılı karara bağlanır.</w:t>
      </w:r>
    </w:p>
    <w:p w14:paraId="4CF9F8B6" w14:textId="638DA8F4" w:rsidR="00A57C3B" w:rsidRPr="00A57C3B" w:rsidRDefault="00A57C3B" w:rsidP="00A74FDC">
      <w:pPr>
        <w:widowControl w:val="0"/>
        <w:spacing w:line="276" w:lineRule="auto"/>
        <w:ind w:left="170" w:right="170"/>
      </w:pPr>
      <w:r w:rsidRPr="00A57C3B">
        <w:t>9) (7) ve (8) nolu alt bentlerde yer alan yöntemlere ilişkin kararlar kurucunun yönetim</w:t>
      </w:r>
      <w:r>
        <w:t xml:space="preserve"> </w:t>
      </w:r>
      <w:r w:rsidRPr="00A57C3B">
        <w:t>kurulu tarafından alınır.</w:t>
      </w:r>
    </w:p>
    <w:p w14:paraId="25071193" w14:textId="77777777" w:rsidR="00080519" w:rsidRDefault="00A57C3B" w:rsidP="00A74FDC">
      <w:pPr>
        <w:widowControl w:val="0"/>
        <w:spacing w:line="276" w:lineRule="auto"/>
        <w:ind w:left="170" w:right="170"/>
      </w:pPr>
      <w:r w:rsidRPr="00A57C3B">
        <w:t>c) Endeks fonların portföylerinde yer alan varlıklardan; baz alınan endeks kapsamında</w:t>
      </w:r>
      <w:r>
        <w:t xml:space="preserve"> </w:t>
      </w:r>
      <w:r w:rsidRPr="00A57C3B">
        <w:t>bulunan varlıklar endeksin hesaplanmasında kullanılan esaslar, diğer varlıklar ise (b) bendinde</w:t>
      </w:r>
      <w:r>
        <w:t xml:space="preserve"> </w:t>
      </w:r>
      <w:r w:rsidRPr="00A57C3B">
        <w:t>belirtilen esaslar çerçevesinde değerlenir</w:t>
      </w:r>
      <w:r w:rsidR="00080519">
        <w:t>.</w:t>
      </w:r>
    </w:p>
    <w:p w14:paraId="6E0758A3" w14:textId="77777777" w:rsidR="00080519" w:rsidRDefault="00080519" w:rsidP="00A57C3B">
      <w:pPr>
        <w:pStyle w:val="metin"/>
        <w:spacing w:before="0" w:beforeAutospacing="0" w:after="0" w:afterAutospacing="0" w:line="276" w:lineRule="auto"/>
        <w:ind w:firstLine="566"/>
        <w:jc w:val="both"/>
        <w:rPr>
          <w:rFonts w:ascii="Arial" w:hAnsi="Arial" w:cs="Arial"/>
          <w:color w:val="000000"/>
          <w:sz w:val="20"/>
          <w:szCs w:val="20"/>
        </w:rPr>
      </w:pPr>
    </w:p>
    <w:p w14:paraId="7E322518" w14:textId="77777777" w:rsidR="00080519" w:rsidRDefault="00080519" w:rsidP="00A57C3B">
      <w:pPr>
        <w:pStyle w:val="metin"/>
        <w:spacing w:before="0" w:beforeAutospacing="0" w:after="0" w:afterAutospacing="0" w:line="276" w:lineRule="auto"/>
        <w:ind w:firstLine="566"/>
        <w:jc w:val="both"/>
        <w:rPr>
          <w:rFonts w:ascii="Arial" w:hAnsi="Arial" w:cs="Arial"/>
          <w:color w:val="000000"/>
          <w:sz w:val="20"/>
          <w:szCs w:val="20"/>
        </w:rPr>
      </w:pPr>
    </w:p>
    <w:p w14:paraId="1BBC9CF7" w14:textId="77777777" w:rsidR="00080519" w:rsidRDefault="00080519" w:rsidP="00A57C3B">
      <w:pPr>
        <w:pStyle w:val="metin"/>
        <w:spacing w:before="0" w:beforeAutospacing="0" w:after="0" w:afterAutospacing="0" w:line="276" w:lineRule="auto"/>
        <w:ind w:firstLine="566"/>
        <w:jc w:val="both"/>
        <w:rPr>
          <w:rFonts w:ascii="Arial" w:hAnsi="Arial" w:cs="Arial"/>
          <w:color w:val="000000"/>
          <w:sz w:val="20"/>
          <w:szCs w:val="20"/>
        </w:rPr>
      </w:pPr>
    </w:p>
    <w:tbl>
      <w:tblPr>
        <w:tblW w:w="9052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98"/>
        <w:gridCol w:w="1217"/>
        <w:gridCol w:w="3227"/>
        <w:gridCol w:w="3410"/>
      </w:tblGrid>
      <w:tr w:rsidR="003F1F30" w:rsidRPr="00483D95" w14:paraId="015125EE" w14:textId="77777777" w:rsidTr="00266F3C">
        <w:trPr>
          <w:trHeight w:val="250"/>
          <w:jc w:val="center"/>
        </w:trPr>
        <w:tc>
          <w:tcPr>
            <w:tcW w:w="119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1959DF8" w14:textId="77777777" w:rsidR="003F1F30" w:rsidRPr="00483D95" w:rsidRDefault="003F1F30" w:rsidP="00266F3C">
            <w:pPr>
              <w:spacing w:line="240" w:lineRule="atLeast"/>
              <w:jc w:val="left"/>
              <w:rPr>
                <w:kern w:val="0"/>
                <w:lang w:eastAsia="tr-TR"/>
              </w:rPr>
            </w:pPr>
            <w:r w:rsidRPr="00483D95">
              <w:rPr>
                <w:kern w:val="0"/>
                <w:sz w:val="22"/>
                <w:szCs w:val="22"/>
                <w:lang w:eastAsia="tr-TR"/>
              </w:rPr>
              <w:t> </w:t>
            </w:r>
          </w:p>
        </w:tc>
        <w:tc>
          <w:tcPr>
            <w:tcW w:w="7854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3DA1B2C" w14:textId="77777777" w:rsidR="003F1F30" w:rsidRPr="00483D95" w:rsidRDefault="003F1F30" w:rsidP="00266F3C">
            <w:pPr>
              <w:spacing w:line="240" w:lineRule="atLeast"/>
              <w:jc w:val="center"/>
              <w:rPr>
                <w:b/>
                <w:bCs/>
                <w:kern w:val="0"/>
                <w:lang w:eastAsia="tr-TR"/>
              </w:rPr>
            </w:pPr>
            <w:r>
              <w:rPr>
                <w:b/>
                <w:bCs/>
                <w:kern w:val="0"/>
                <w:lang w:eastAsia="tr-TR"/>
              </w:rPr>
              <w:t>Teb</w:t>
            </w:r>
            <w:r w:rsidRPr="00483D95">
              <w:rPr>
                <w:b/>
                <w:bCs/>
                <w:kern w:val="0"/>
                <w:lang w:eastAsia="tr-TR"/>
              </w:rPr>
              <w:t>liğin Yayımlandığı Resmî Gazete’nin</w:t>
            </w:r>
          </w:p>
        </w:tc>
      </w:tr>
      <w:tr w:rsidR="003F1F30" w:rsidRPr="00483D95" w14:paraId="66CA56A3" w14:textId="77777777" w:rsidTr="00266F3C">
        <w:trPr>
          <w:trHeight w:val="280"/>
          <w:jc w:val="center"/>
        </w:trPr>
        <w:tc>
          <w:tcPr>
            <w:tcW w:w="119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128BEC1" w14:textId="77777777" w:rsidR="003F1F30" w:rsidRPr="00483D95" w:rsidRDefault="003F1F30" w:rsidP="00266F3C">
            <w:pPr>
              <w:spacing w:line="305" w:lineRule="atLeast"/>
              <w:jc w:val="left"/>
              <w:rPr>
                <w:kern w:val="0"/>
                <w:lang w:eastAsia="tr-TR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32ABACC" w14:textId="77777777" w:rsidR="003F1F30" w:rsidRPr="00483D95" w:rsidRDefault="003F1F30" w:rsidP="00266F3C">
            <w:pPr>
              <w:spacing w:line="240" w:lineRule="atLeast"/>
              <w:jc w:val="center"/>
              <w:rPr>
                <w:kern w:val="0"/>
                <w:lang w:eastAsia="tr-TR"/>
              </w:rPr>
            </w:pPr>
            <w:r w:rsidRPr="00483D95">
              <w:rPr>
                <w:b/>
                <w:bCs/>
                <w:kern w:val="0"/>
                <w:lang w:eastAsia="tr-TR"/>
              </w:rPr>
              <w:t>Tarihi</w:t>
            </w:r>
          </w:p>
        </w:tc>
        <w:tc>
          <w:tcPr>
            <w:tcW w:w="663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94CEA6F" w14:textId="77777777" w:rsidR="003F1F30" w:rsidRPr="00483D95" w:rsidRDefault="003F1F30" w:rsidP="00266F3C">
            <w:pPr>
              <w:spacing w:line="240" w:lineRule="atLeast"/>
              <w:jc w:val="center"/>
              <w:rPr>
                <w:b/>
                <w:bCs/>
                <w:kern w:val="0"/>
                <w:lang w:eastAsia="tr-TR"/>
              </w:rPr>
            </w:pPr>
            <w:r w:rsidRPr="00483D95">
              <w:rPr>
                <w:b/>
                <w:bCs/>
                <w:kern w:val="0"/>
                <w:lang w:eastAsia="tr-TR"/>
              </w:rPr>
              <w:t>Sayısı</w:t>
            </w:r>
          </w:p>
        </w:tc>
      </w:tr>
      <w:tr w:rsidR="003F1F30" w:rsidRPr="00483D95" w14:paraId="5D656287" w14:textId="77777777" w:rsidTr="00266F3C">
        <w:trPr>
          <w:trHeight w:val="270"/>
          <w:jc w:val="center"/>
        </w:trPr>
        <w:tc>
          <w:tcPr>
            <w:tcW w:w="119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B6A9725" w14:textId="77777777" w:rsidR="003F1F30" w:rsidRPr="00483D95" w:rsidRDefault="003F1F30" w:rsidP="00266F3C">
            <w:pPr>
              <w:spacing w:line="305" w:lineRule="atLeast"/>
              <w:jc w:val="left"/>
              <w:rPr>
                <w:kern w:val="0"/>
                <w:lang w:eastAsia="tr-TR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3356C90" w14:textId="77777777" w:rsidR="003F1F30" w:rsidRPr="00483D95" w:rsidRDefault="003F1F30" w:rsidP="00266F3C">
            <w:pPr>
              <w:spacing w:line="240" w:lineRule="atLeast"/>
              <w:jc w:val="center"/>
              <w:rPr>
                <w:kern w:val="0"/>
                <w:lang w:eastAsia="tr-TR"/>
              </w:rPr>
            </w:pPr>
            <w:r>
              <w:t>30.12.2013</w:t>
            </w:r>
          </w:p>
        </w:tc>
        <w:tc>
          <w:tcPr>
            <w:tcW w:w="663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392AF8B" w14:textId="77777777" w:rsidR="003F1F30" w:rsidRPr="00483D95" w:rsidRDefault="003F1F30" w:rsidP="00266F3C">
            <w:pPr>
              <w:spacing w:line="240" w:lineRule="atLeast"/>
              <w:jc w:val="center"/>
              <w:rPr>
                <w:kern w:val="0"/>
                <w:lang w:eastAsia="tr-TR"/>
              </w:rPr>
            </w:pPr>
            <w:r w:rsidRPr="002D0BE3">
              <w:t>28867 (Mükerrer)</w:t>
            </w:r>
          </w:p>
        </w:tc>
      </w:tr>
      <w:tr w:rsidR="003F1F30" w:rsidRPr="00483D95" w14:paraId="01F590C9" w14:textId="77777777" w:rsidTr="00266F3C">
        <w:trPr>
          <w:trHeight w:val="520"/>
          <w:jc w:val="center"/>
        </w:trPr>
        <w:tc>
          <w:tcPr>
            <w:tcW w:w="119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581B8C7" w14:textId="77777777" w:rsidR="003F1F30" w:rsidRPr="00483D95" w:rsidRDefault="003F1F30" w:rsidP="00266F3C">
            <w:pPr>
              <w:spacing w:line="305" w:lineRule="atLeast"/>
              <w:jc w:val="left"/>
              <w:rPr>
                <w:kern w:val="0"/>
                <w:lang w:eastAsia="tr-TR"/>
              </w:rPr>
            </w:pPr>
          </w:p>
        </w:tc>
        <w:tc>
          <w:tcPr>
            <w:tcW w:w="444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C9A54B4" w14:textId="77777777" w:rsidR="003F1F30" w:rsidRPr="00483D95" w:rsidRDefault="003F1F30" w:rsidP="00266F3C">
            <w:pPr>
              <w:spacing w:line="240" w:lineRule="atLeast"/>
              <w:jc w:val="center"/>
              <w:rPr>
                <w:kern w:val="0"/>
                <w:lang w:eastAsia="tr-TR"/>
              </w:rPr>
            </w:pPr>
            <w:r>
              <w:rPr>
                <w:b/>
                <w:bCs/>
                <w:kern w:val="0"/>
                <w:lang w:eastAsia="tr-TR"/>
              </w:rPr>
              <w:t>Tebliğ’de</w:t>
            </w:r>
            <w:r w:rsidRPr="00483D95">
              <w:rPr>
                <w:b/>
                <w:bCs/>
                <w:kern w:val="0"/>
                <w:lang w:eastAsia="tr-TR"/>
              </w:rPr>
              <w:t xml:space="preserve"> Değişiklik Yapan </w:t>
            </w:r>
            <w:r>
              <w:rPr>
                <w:b/>
                <w:bCs/>
                <w:kern w:val="0"/>
                <w:lang w:eastAsia="tr-TR"/>
              </w:rPr>
              <w:t>Tebliğlerin</w:t>
            </w:r>
            <w:r w:rsidRPr="00483D95">
              <w:rPr>
                <w:b/>
                <w:bCs/>
                <w:kern w:val="0"/>
                <w:lang w:eastAsia="tr-TR"/>
              </w:rPr>
              <w:t xml:space="preserve"> Yayımlandığı Resmî Gazetelerin</w:t>
            </w:r>
          </w:p>
        </w:tc>
        <w:tc>
          <w:tcPr>
            <w:tcW w:w="3410" w:type="dxa"/>
            <w:vMerge w:val="restart"/>
            <w:tcBorders>
              <w:top w:val="nil"/>
              <w:left w:val="nil"/>
              <w:right w:val="single" w:sz="8" w:space="0" w:color="auto"/>
            </w:tcBorders>
            <w:vAlign w:val="center"/>
          </w:tcPr>
          <w:p w14:paraId="37B04FE3" w14:textId="77777777" w:rsidR="003F1F30" w:rsidRPr="00483D95" w:rsidRDefault="003F1F30" w:rsidP="00266F3C">
            <w:pPr>
              <w:spacing w:line="240" w:lineRule="atLeast"/>
              <w:jc w:val="center"/>
              <w:rPr>
                <w:b/>
                <w:bCs/>
                <w:kern w:val="0"/>
                <w:lang w:eastAsia="tr-TR"/>
              </w:rPr>
            </w:pPr>
            <w:r w:rsidRPr="00483D95">
              <w:rPr>
                <w:b/>
                <w:bCs/>
                <w:kern w:val="0"/>
                <w:lang w:eastAsia="tr-TR"/>
              </w:rPr>
              <w:t>Değiştirilen Maddeler</w:t>
            </w:r>
          </w:p>
        </w:tc>
      </w:tr>
      <w:tr w:rsidR="003F1F30" w:rsidRPr="00483D95" w14:paraId="5911EA4E" w14:textId="77777777" w:rsidTr="00266F3C">
        <w:trPr>
          <w:trHeight w:val="280"/>
          <w:jc w:val="center"/>
        </w:trPr>
        <w:tc>
          <w:tcPr>
            <w:tcW w:w="1198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44C00FEA" w14:textId="77777777" w:rsidR="003F1F30" w:rsidRPr="00483D95" w:rsidRDefault="003F1F30" w:rsidP="00266F3C">
            <w:pPr>
              <w:spacing w:line="305" w:lineRule="atLeast"/>
              <w:jc w:val="left"/>
              <w:rPr>
                <w:kern w:val="0"/>
                <w:lang w:eastAsia="tr-TR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72F53E3" w14:textId="77777777" w:rsidR="003F1F30" w:rsidRPr="00483D95" w:rsidRDefault="003F1F30" w:rsidP="00266F3C">
            <w:pPr>
              <w:spacing w:line="240" w:lineRule="atLeast"/>
              <w:jc w:val="center"/>
              <w:rPr>
                <w:kern w:val="0"/>
                <w:lang w:eastAsia="tr-TR"/>
              </w:rPr>
            </w:pPr>
            <w:r w:rsidRPr="00483D95">
              <w:rPr>
                <w:b/>
                <w:bCs/>
                <w:kern w:val="0"/>
                <w:lang w:eastAsia="tr-TR"/>
              </w:rPr>
              <w:t>Tarihi</w:t>
            </w:r>
          </w:p>
        </w:tc>
        <w:tc>
          <w:tcPr>
            <w:tcW w:w="322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DB1E7B6" w14:textId="77777777" w:rsidR="003F1F30" w:rsidRPr="00483D95" w:rsidRDefault="003F1F30" w:rsidP="00266F3C">
            <w:pPr>
              <w:spacing w:line="240" w:lineRule="atLeast"/>
              <w:jc w:val="center"/>
              <w:rPr>
                <w:kern w:val="0"/>
                <w:lang w:eastAsia="tr-TR"/>
              </w:rPr>
            </w:pPr>
            <w:r w:rsidRPr="00483D95">
              <w:rPr>
                <w:b/>
                <w:bCs/>
                <w:kern w:val="0"/>
                <w:lang w:eastAsia="tr-TR"/>
              </w:rPr>
              <w:t>Sayısı</w:t>
            </w:r>
          </w:p>
        </w:tc>
        <w:tc>
          <w:tcPr>
            <w:tcW w:w="3410" w:type="dxa"/>
            <w:vMerge/>
            <w:tcBorders>
              <w:left w:val="nil"/>
              <w:bottom w:val="single" w:sz="4" w:space="0" w:color="auto"/>
              <w:right w:val="single" w:sz="8" w:space="0" w:color="auto"/>
            </w:tcBorders>
          </w:tcPr>
          <w:p w14:paraId="7D12E617" w14:textId="77777777" w:rsidR="003F1F30" w:rsidRPr="00483D95" w:rsidRDefault="003F1F30" w:rsidP="00266F3C">
            <w:pPr>
              <w:spacing w:line="240" w:lineRule="atLeast"/>
              <w:jc w:val="center"/>
              <w:rPr>
                <w:b/>
                <w:bCs/>
                <w:kern w:val="0"/>
                <w:lang w:eastAsia="tr-TR"/>
              </w:rPr>
            </w:pPr>
          </w:p>
        </w:tc>
      </w:tr>
      <w:tr w:rsidR="003F1F30" w:rsidRPr="00483D95" w14:paraId="4A3F8CEB" w14:textId="77777777" w:rsidTr="00266F3C">
        <w:trPr>
          <w:trHeight w:val="250"/>
          <w:jc w:val="center"/>
        </w:trPr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F56862F" w14:textId="77777777" w:rsidR="003F1F30" w:rsidRPr="00483D95" w:rsidRDefault="003F1F30" w:rsidP="00266F3C">
            <w:pPr>
              <w:spacing w:line="240" w:lineRule="atLeast"/>
              <w:ind w:left="397" w:hanging="340"/>
              <w:jc w:val="left"/>
              <w:rPr>
                <w:kern w:val="0"/>
                <w:lang w:eastAsia="tr-TR"/>
              </w:rPr>
            </w:pPr>
            <w:r w:rsidRPr="00483D95">
              <w:rPr>
                <w:kern w:val="0"/>
                <w:sz w:val="22"/>
                <w:szCs w:val="22"/>
                <w:lang w:eastAsia="tr-TR"/>
              </w:rPr>
              <w:t>1.</w:t>
            </w:r>
            <w:r w:rsidRPr="00483D95">
              <w:rPr>
                <w:kern w:val="0"/>
                <w:sz w:val="14"/>
                <w:szCs w:val="14"/>
                <w:lang w:eastAsia="tr-TR"/>
              </w:rPr>
              <w:t>      </w:t>
            </w:r>
            <w:r w:rsidRPr="00483D95">
              <w:rPr>
                <w:kern w:val="0"/>
                <w:sz w:val="22"/>
                <w:szCs w:val="22"/>
                <w:lang w:eastAsia="tr-TR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566765D" w14:textId="77777777" w:rsidR="003F1F30" w:rsidRPr="00483D95" w:rsidRDefault="003F1F30" w:rsidP="00266F3C">
            <w:pPr>
              <w:spacing w:line="240" w:lineRule="atLeast"/>
              <w:jc w:val="center"/>
              <w:rPr>
                <w:kern w:val="0"/>
                <w:lang w:eastAsia="tr-TR"/>
              </w:rPr>
            </w:pPr>
            <w:r>
              <w:rPr>
                <w:kern w:val="0"/>
                <w:lang w:eastAsia="tr-TR"/>
              </w:rPr>
              <w:t>26/02/2016</w:t>
            </w:r>
          </w:p>
        </w:tc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6D7BDF4" w14:textId="77777777" w:rsidR="003F1F30" w:rsidRPr="00483D95" w:rsidRDefault="003F1F30" w:rsidP="00266F3C">
            <w:pPr>
              <w:spacing w:line="240" w:lineRule="atLeast"/>
              <w:jc w:val="center"/>
              <w:rPr>
                <w:kern w:val="0"/>
                <w:lang w:eastAsia="tr-TR"/>
              </w:rPr>
            </w:pPr>
            <w:r>
              <w:rPr>
                <w:kern w:val="0"/>
                <w:lang w:eastAsia="tr-TR"/>
              </w:rPr>
              <w:t>29636</w:t>
            </w:r>
          </w:p>
        </w:tc>
        <w:tc>
          <w:tcPr>
            <w:tcW w:w="3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9F1042" w14:textId="77777777" w:rsidR="003F1F30" w:rsidRPr="00483D95" w:rsidRDefault="003F1F30" w:rsidP="00266F3C">
            <w:pPr>
              <w:spacing w:line="240" w:lineRule="atLeast"/>
              <w:jc w:val="center"/>
              <w:rPr>
                <w:kern w:val="0"/>
                <w:lang w:eastAsia="tr-TR"/>
              </w:rPr>
            </w:pPr>
            <w:r w:rsidRPr="00931396">
              <w:rPr>
                <w:kern w:val="0"/>
                <w:lang w:eastAsia="tr-TR"/>
              </w:rPr>
              <w:t>Ek/1</w:t>
            </w:r>
          </w:p>
        </w:tc>
      </w:tr>
      <w:tr w:rsidR="003F1F30" w:rsidRPr="00483D95" w14:paraId="5A0D1110" w14:textId="77777777" w:rsidTr="00266F3C">
        <w:trPr>
          <w:trHeight w:val="250"/>
          <w:jc w:val="center"/>
        </w:trPr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30DDE27" w14:textId="77777777" w:rsidR="003F1F30" w:rsidRPr="000B1194" w:rsidRDefault="003F1F30" w:rsidP="00266F3C">
            <w:pPr>
              <w:spacing w:line="240" w:lineRule="atLeast"/>
              <w:ind w:left="397" w:hanging="340"/>
              <w:jc w:val="left"/>
              <w:rPr>
                <w:kern w:val="0"/>
                <w:sz w:val="22"/>
                <w:szCs w:val="22"/>
                <w:lang w:eastAsia="tr-TR"/>
              </w:rPr>
            </w:pPr>
            <w:r>
              <w:rPr>
                <w:kern w:val="0"/>
                <w:sz w:val="22"/>
                <w:szCs w:val="22"/>
                <w:lang w:eastAsia="tr-TR"/>
              </w:rPr>
              <w:t>2</w:t>
            </w:r>
            <w:r w:rsidRPr="00483D95">
              <w:rPr>
                <w:kern w:val="0"/>
                <w:sz w:val="22"/>
                <w:szCs w:val="22"/>
                <w:lang w:eastAsia="tr-TR"/>
              </w:rPr>
              <w:t>.</w:t>
            </w:r>
            <w:r w:rsidRPr="000B1194">
              <w:rPr>
                <w:kern w:val="0"/>
                <w:sz w:val="22"/>
                <w:szCs w:val="22"/>
                <w:lang w:eastAsia="tr-TR"/>
              </w:rPr>
              <w:t>      </w:t>
            </w:r>
            <w:r w:rsidRPr="00483D95">
              <w:rPr>
                <w:kern w:val="0"/>
                <w:sz w:val="22"/>
                <w:szCs w:val="22"/>
                <w:lang w:eastAsia="tr-TR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6103C49" w14:textId="77777777" w:rsidR="003F1F30" w:rsidRPr="00483D95" w:rsidRDefault="003F1F30" w:rsidP="00266F3C">
            <w:pPr>
              <w:spacing w:line="240" w:lineRule="atLeast"/>
              <w:jc w:val="center"/>
              <w:rPr>
                <w:kern w:val="0"/>
                <w:lang w:eastAsia="tr-TR"/>
              </w:rPr>
            </w:pPr>
            <w:r w:rsidRPr="00080519">
              <w:rPr>
                <w:kern w:val="0"/>
                <w:lang w:eastAsia="tr-TR"/>
              </w:rPr>
              <w:t>09/10/2020</w:t>
            </w:r>
          </w:p>
        </w:tc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7E58640" w14:textId="77777777" w:rsidR="003F1F30" w:rsidRPr="00483D95" w:rsidRDefault="003F1F30" w:rsidP="00266F3C">
            <w:pPr>
              <w:spacing w:line="240" w:lineRule="atLeast"/>
              <w:jc w:val="center"/>
              <w:rPr>
                <w:kern w:val="0"/>
                <w:lang w:eastAsia="tr-TR"/>
              </w:rPr>
            </w:pPr>
            <w:r w:rsidRPr="00080519">
              <w:rPr>
                <w:kern w:val="0"/>
                <w:lang w:eastAsia="tr-TR"/>
              </w:rPr>
              <w:t>31269</w:t>
            </w:r>
          </w:p>
        </w:tc>
        <w:tc>
          <w:tcPr>
            <w:tcW w:w="3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5C2BE7" w14:textId="77777777" w:rsidR="003F1F30" w:rsidRPr="00483D95" w:rsidRDefault="003F1F30" w:rsidP="00266F3C">
            <w:pPr>
              <w:spacing w:line="240" w:lineRule="atLeast"/>
              <w:jc w:val="center"/>
              <w:rPr>
                <w:kern w:val="0"/>
                <w:lang w:eastAsia="tr-TR"/>
              </w:rPr>
            </w:pPr>
            <w:r>
              <w:rPr>
                <w:kern w:val="0"/>
                <w:lang w:eastAsia="tr-TR"/>
              </w:rPr>
              <w:t>Madde 9</w:t>
            </w:r>
          </w:p>
        </w:tc>
      </w:tr>
    </w:tbl>
    <w:p w14:paraId="497C43D0" w14:textId="77777777" w:rsidR="00080519" w:rsidRDefault="00080519" w:rsidP="00A57C3B">
      <w:pPr>
        <w:pStyle w:val="metin"/>
        <w:spacing w:before="0" w:beforeAutospacing="0" w:after="0" w:afterAutospacing="0" w:line="276" w:lineRule="auto"/>
        <w:ind w:firstLine="566"/>
        <w:jc w:val="both"/>
        <w:rPr>
          <w:rFonts w:ascii="Arial" w:hAnsi="Arial" w:cs="Arial"/>
          <w:color w:val="000000"/>
          <w:sz w:val="20"/>
          <w:szCs w:val="20"/>
        </w:rPr>
      </w:pPr>
    </w:p>
    <w:p w14:paraId="6DAF264E" w14:textId="77777777" w:rsidR="00080519" w:rsidRDefault="00080519" w:rsidP="00A57C3B">
      <w:pPr>
        <w:pStyle w:val="metin"/>
        <w:spacing w:before="0" w:beforeAutospacing="0" w:after="0" w:afterAutospacing="0" w:line="276" w:lineRule="auto"/>
        <w:ind w:firstLine="566"/>
        <w:jc w:val="both"/>
        <w:rPr>
          <w:rFonts w:ascii="Arial" w:hAnsi="Arial" w:cs="Arial"/>
          <w:color w:val="000000"/>
          <w:sz w:val="20"/>
          <w:szCs w:val="20"/>
        </w:rPr>
      </w:pPr>
    </w:p>
    <w:p w14:paraId="646D6A38" w14:textId="77777777" w:rsidR="00080519" w:rsidRDefault="00080519" w:rsidP="00A57C3B">
      <w:pPr>
        <w:pStyle w:val="metin"/>
        <w:spacing w:before="0" w:beforeAutospacing="0" w:after="0" w:afterAutospacing="0" w:line="276" w:lineRule="auto"/>
        <w:ind w:firstLine="566"/>
        <w:jc w:val="both"/>
        <w:rPr>
          <w:rFonts w:ascii="Arial" w:hAnsi="Arial" w:cs="Arial"/>
          <w:color w:val="000000"/>
          <w:sz w:val="20"/>
          <w:szCs w:val="20"/>
        </w:rPr>
      </w:pPr>
    </w:p>
    <w:p w14:paraId="5553E141" w14:textId="77777777" w:rsidR="00080519" w:rsidRDefault="00080519" w:rsidP="00A57C3B">
      <w:pPr>
        <w:pStyle w:val="metin"/>
        <w:spacing w:before="0" w:beforeAutospacing="0" w:after="0" w:afterAutospacing="0" w:line="276" w:lineRule="auto"/>
        <w:ind w:firstLine="566"/>
        <w:jc w:val="both"/>
        <w:rPr>
          <w:rFonts w:ascii="Arial" w:hAnsi="Arial" w:cs="Arial"/>
          <w:color w:val="000000"/>
          <w:sz w:val="20"/>
          <w:szCs w:val="20"/>
        </w:rPr>
      </w:pPr>
    </w:p>
    <w:p w14:paraId="1B02D1CB" w14:textId="77777777" w:rsidR="00080519" w:rsidRDefault="00080519" w:rsidP="00A57C3B">
      <w:pPr>
        <w:pStyle w:val="metin"/>
        <w:spacing w:before="0" w:beforeAutospacing="0" w:after="0" w:afterAutospacing="0" w:line="276" w:lineRule="auto"/>
        <w:ind w:firstLine="566"/>
        <w:jc w:val="both"/>
        <w:rPr>
          <w:rFonts w:ascii="Arial" w:hAnsi="Arial" w:cs="Arial"/>
          <w:color w:val="000000"/>
          <w:sz w:val="20"/>
          <w:szCs w:val="20"/>
        </w:rPr>
      </w:pPr>
    </w:p>
    <w:p w14:paraId="1B329D7B" w14:textId="77777777" w:rsidR="00080519" w:rsidRDefault="00080519" w:rsidP="00A57C3B">
      <w:pPr>
        <w:pStyle w:val="metin"/>
        <w:spacing w:before="0" w:beforeAutospacing="0" w:after="0" w:afterAutospacing="0" w:line="276" w:lineRule="auto"/>
        <w:ind w:firstLine="566"/>
        <w:jc w:val="both"/>
        <w:rPr>
          <w:rFonts w:ascii="Arial" w:hAnsi="Arial" w:cs="Arial"/>
          <w:color w:val="000000"/>
          <w:sz w:val="20"/>
          <w:szCs w:val="20"/>
        </w:rPr>
      </w:pPr>
    </w:p>
    <w:p w14:paraId="73C92AE3" w14:textId="77777777" w:rsidR="00080519" w:rsidRDefault="00080519" w:rsidP="00A57C3B">
      <w:pPr>
        <w:pStyle w:val="metin"/>
        <w:spacing w:before="0" w:beforeAutospacing="0" w:after="0" w:afterAutospacing="0" w:line="276" w:lineRule="auto"/>
        <w:ind w:firstLine="566"/>
        <w:jc w:val="both"/>
        <w:rPr>
          <w:rFonts w:ascii="Arial" w:hAnsi="Arial" w:cs="Arial"/>
          <w:color w:val="000000"/>
          <w:sz w:val="20"/>
          <w:szCs w:val="20"/>
        </w:rPr>
      </w:pPr>
    </w:p>
    <w:p w14:paraId="36207E64" w14:textId="77777777" w:rsidR="00080519" w:rsidRDefault="00080519" w:rsidP="00A57C3B">
      <w:pPr>
        <w:pStyle w:val="metin"/>
        <w:spacing w:before="0" w:beforeAutospacing="0" w:after="0" w:afterAutospacing="0" w:line="276" w:lineRule="auto"/>
        <w:ind w:firstLine="566"/>
        <w:jc w:val="both"/>
        <w:rPr>
          <w:rFonts w:ascii="Arial" w:hAnsi="Arial" w:cs="Arial"/>
          <w:color w:val="000000"/>
          <w:sz w:val="20"/>
          <w:szCs w:val="20"/>
        </w:rPr>
      </w:pPr>
    </w:p>
    <w:p w14:paraId="11BCAEFB" w14:textId="77777777" w:rsidR="00080519" w:rsidRDefault="00080519" w:rsidP="00A57C3B">
      <w:pPr>
        <w:pStyle w:val="metin"/>
        <w:spacing w:before="0" w:beforeAutospacing="0" w:after="0" w:afterAutospacing="0" w:line="276" w:lineRule="auto"/>
        <w:ind w:firstLine="566"/>
        <w:jc w:val="both"/>
        <w:rPr>
          <w:rFonts w:ascii="Arial" w:hAnsi="Arial" w:cs="Arial"/>
          <w:color w:val="000000"/>
          <w:sz w:val="20"/>
          <w:szCs w:val="20"/>
        </w:rPr>
      </w:pPr>
    </w:p>
    <w:p w14:paraId="01AB1EC4" w14:textId="77777777" w:rsidR="00080519" w:rsidRDefault="00080519" w:rsidP="00A57C3B">
      <w:pPr>
        <w:pStyle w:val="metin"/>
        <w:spacing w:before="0" w:beforeAutospacing="0" w:after="0" w:afterAutospacing="0" w:line="276" w:lineRule="auto"/>
        <w:ind w:firstLine="566"/>
        <w:jc w:val="both"/>
        <w:rPr>
          <w:rFonts w:ascii="Arial" w:hAnsi="Arial" w:cs="Arial"/>
          <w:color w:val="000000"/>
          <w:sz w:val="20"/>
          <w:szCs w:val="20"/>
        </w:rPr>
      </w:pPr>
    </w:p>
    <w:p w14:paraId="3F5114BD" w14:textId="77777777" w:rsidR="00080519" w:rsidRDefault="00080519" w:rsidP="00A57C3B">
      <w:pPr>
        <w:pStyle w:val="metin"/>
        <w:spacing w:before="0" w:beforeAutospacing="0" w:after="0" w:afterAutospacing="0" w:line="276" w:lineRule="auto"/>
        <w:ind w:firstLine="566"/>
        <w:jc w:val="both"/>
        <w:rPr>
          <w:rFonts w:ascii="Arial" w:hAnsi="Arial" w:cs="Arial"/>
          <w:color w:val="000000"/>
          <w:sz w:val="20"/>
          <w:szCs w:val="20"/>
        </w:rPr>
      </w:pPr>
    </w:p>
    <w:p w14:paraId="13013C13" w14:textId="77777777" w:rsidR="00080519" w:rsidRDefault="00080519" w:rsidP="00A57C3B">
      <w:pPr>
        <w:pStyle w:val="metin"/>
        <w:spacing w:before="0" w:beforeAutospacing="0" w:after="0" w:afterAutospacing="0" w:line="276" w:lineRule="auto"/>
        <w:ind w:firstLine="566"/>
        <w:jc w:val="both"/>
        <w:rPr>
          <w:rFonts w:ascii="Arial" w:hAnsi="Arial" w:cs="Arial"/>
          <w:color w:val="000000"/>
          <w:sz w:val="20"/>
          <w:szCs w:val="20"/>
        </w:rPr>
      </w:pPr>
    </w:p>
    <w:p w14:paraId="570F9B72" w14:textId="77777777" w:rsidR="00080519" w:rsidRDefault="00080519" w:rsidP="00A57C3B">
      <w:pPr>
        <w:pStyle w:val="metin"/>
        <w:spacing w:before="0" w:beforeAutospacing="0" w:after="0" w:afterAutospacing="0" w:line="276" w:lineRule="auto"/>
        <w:ind w:firstLine="566"/>
        <w:jc w:val="both"/>
        <w:rPr>
          <w:rFonts w:ascii="Arial" w:hAnsi="Arial" w:cs="Arial"/>
          <w:color w:val="000000"/>
          <w:sz w:val="20"/>
          <w:szCs w:val="20"/>
        </w:rPr>
      </w:pPr>
    </w:p>
    <w:p w14:paraId="6C93101C" w14:textId="77777777" w:rsidR="00080519" w:rsidRDefault="00080519" w:rsidP="00A57C3B">
      <w:pPr>
        <w:pStyle w:val="metin"/>
        <w:spacing w:before="0" w:beforeAutospacing="0" w:after="0" w:afterAutospacing="0" w:line="276" w:lineRule="auto"/>
        <w:ind w:firstLine="566"/>
        <w:jc w:val="both"/>
        <w:rPr>
          <w:rFonts w:ascii="Arial" w:hAnsi="Arial" w:cs="Arial"/>
          <w:color w:val="000000"/>
          <w:sz w:val="20"/>
          <w:szCs w:val="20"/>
        </w:rPr>
      </w:pPr>
    </w:p>
    <w:p w14:paraId="3E47C30E" w14:textId="77777777" w:rsidR="00080519" w:rsidRDefault="00080519" w:rsidP="00A57C3B">
      <w:pPr>
        <w:pStyle w:val="metin"/>
        <w:spacing w:before="0" w:beforeAutospacing="0" w:after="0" w:afterAutospacing="0" w:line="276" w:lineRule="auto"/>
        <w:ind w:firstLine="566"/>
        <w:jc w:val="both"/>
        <w:rPr>
          <w:rFonts w:ascii="Arial" w:hAnsi="Arial" w:cs="Arial"/>
          <w:color w:val="000000"/>
          <w:sz w:val="20"/>
          <w:szCs w:val="20"/>
        </w:rPr>
      </w:pPr>
    </w:p>
    <w:p w14:paraId="06AB3155" w14:textId="77777777" w:rsidR="00080519" w:rsidRDefault="00080519" w:rsidP="00A57C3B">
      <w:pPr>
        <w:pStyle w:val="metin"/>
        <w:spacing w:before="0" w:beforeAutospacing="0" w:after="0" w:afterAutospacing="0" w:line="276" w:lineRule="auto"/>
        <w:ind w:firstLine="566"/>
        <w:jc w:val="both"/>
        <w:rPr>
          <w:rFonts w:ascii="Arial" w:hAnsi="Arial" w:cs="Arial"/>
          <w:color w:val="000000"/>
          <w:sz w:val="20"/>
          <w:szCs w:val="20"/>
        </w:rPr>
      </w:pPr>
    </w:p>
    <w:p w14:paraId="69663407" w14:textId="77777777" w:rsidR="00080519" w:rsidRDefault="00080519" w:rsidP="00A57C3B">
      <w:pPr>
        <w:pStyle w:val="metin"/>
        <w:spacing w:before="0" w:beforeAutospacing="0" w:after="0" w:afterAutospacing="0" w:line="276" w:lineRule="auto"/>
        <w:ind w:firstLine="566"/>
        <w:jc w:val="both"/>
        <w:rPr>
          <w:rFonts w:ascii="Arial" w:hAnsi="Arial" w:cs="Arial"/>
          <w:color w:val="000000"/>
          <w:sz w:val="20"/>
          <w:szCs w:val="20"/>
        </w:rPr>
      </w:pPr>
    </w:p>
    <w:p w14:paraId="064CE576" w14:textId="77777777" w:rsidR="00080519" w:rsidRDefault="00080519" w:rsidP="00A57C3B">
      <w:pPr>
        <w:pStyle w:val="metin"/>
        <w:spacing w:before="0" w:beforeAutospacing="0" w:after="0" w:afterAutospacing="0" w:line="276" w:lineRule="auto"/>
        <w:ind w:firstLine="566"/>
        <w:jc w:val="both"/>
        <w:rPr>
          <w:rFonts w:ascii="Arial" w:hAnsi="Arial" w:cs="Arial"/>
          <w:color w:val="000000"/>
          <w:sz w:val="20"/>
          <w:szCs w:val="20"/>
        </w:rPr>
      </w:pPr>
    </w:p>
    <w:p w14:paraId="080F8071" w14:textId="77777777" w:rsidR="00080519" w:rsidRDefault="00080519" w:rsidP="00A57C3B">
      <w:pPr>
        <w:pStyle w:val="metin"/>
        <w:spacing w:before="0" w:beforeAutospacing="0" w:after="0" w:afterAutospacing="0" w:line="276" w:lineRule="auto"/>
        <w:ind w:firstLine="566"/>
        <w:jc w:val="both"/>
        <w:rPr>
          <w:rFonts w:ascii="Arial" w:hAnsi="Arial" w:cs="Arial"/>
          <w:color w:val="000000"/>
          <w:sz w:val="20"/>
          <w:szCs w:val="20"/>
        </w:rPr>
      </w:pPr>
    </w:p>
    <w:p w14:paraId="1F323703" w14:textId="77777777" w:rsidR="00080519" w:rsidRDefault="00080519" w:rsidP="00A57C3B">
      <w:pPr>
        <w:pStyle w:val="metin"/>
        <w:spacing w:before="0" w:beforeAutospacing="0" w:after="0" w:afterAutospacing="0" w:line="276" w:lineRule="auto"/>
        <w:ind w:firstLine="566"/>
        <w:jc w:val="both"/>
        <w:rPr>
          <w:rFonts w:ascii="Arial" w:hAnsi="Arial" w:cs="Arial"/>
          <w:color w:val="000000"/>
          <w:sz w:val="20"/>
          <w:szCs w:val="20"/>
        </w:rPr>
      </w:pPr>
    </w:p>
    <w:p w14:paraId="0637A636" w14:textId="77777777" w:rsidR="00080519" w:rsidRDefault="00080519" w:rsidP="00D00AEE">
      <w:pPr>
        <w:pStyle w:val="metin"/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  <w:sz w:val="20"/>
          <w:szCs w:val="20"/>
        </w:rPr>
      </w:pPr>
    </w:p>
    <w:p w14:paraId="58AF0303" w14:textId="77777777" w:rsidR="00080519" w:rsidRDefault="00080519" w:rsidP="00A57C3B">
      <w:pPr>
        <w:pStyle w:val="metin"/>
        <w:spacing w:before="0" w:beforeAutospacing="0" w:after="0" w:afterAutospacing="0" w:line="276" w:lineRule="auto"/>
        <w:ind w:firstLine="566"/>
        <w:jc w:val="both"/>
        <w:rPr>
          <w:rFonts w:ascii="Arial" w:hAnsi="Arial" w:cs="Arial"/>
          <w:color w:val="000000"/>
          <w:sz w:val="20"/>
          <w:szCs w:val="20"/>
        </w:rPr>
      </w:pPr>
    </w:p>
    <w:p w14:paraId="7BE7B363" w14:textId="77777777" w:rsidR="00080519" w:rsidRDefault="00080519" w:rsidP="00A57C3B">
      <w:pPr>
        <w:pStyle w:val="metin"/>
        <w:spacing w:before="0" w:beforeAutospacing="0" w:after="0" w:afterAutospacing="0" w:line="276" w:lineRule="auto"/>
        <w:ind w:firstLine="566"/>
        <w:jc w:val="both"/>
        <w:rPr>
          <w:rFonts w:ascii="Arial" w:hAnsi="Arial" w:cs="Arial"/>
          <w:color w:val="000000"/>
          <w:sz w:val="20"/>
          <w:szCs w:val="20"/>
        </w:rPr>
      </w:pPr>
    </w:p>
    <w:p w14:paraId="5B9200A0" w14:textId="28BDCDC7" w:rsidR="00A21B51" w:rsidRPr="00676F2F" w:rsidRDefault="00931396" w:rsidP="00676F2F">
      <w:pPr>
        <w:pStyle w:val="metin"/>
        <w:spacing w:before="0" w:beforeAutospacing="0" w:after="0" w:afterAutospacing="0" w:line="276" w:lineRule="auto"/>
        <w:ind w:firstLine="566"/>
        <w:jc w:val="right"/>
        <w:rPr>
          <w:rFonts w:ascii="Arial" w:hAnsi="Arial" w:cs="Arial"/>
          <w:color w:val="000000"/>
          <w:sz w:val="20"/>
          <w:szCs w:val="20"/>
        </w:rPr>
      </w:pPr>
      <w:r w:rsidRPr="00931396">
        <w:rPr>
          <w:rFonts w:ascii="Arial" w:hAnsi="Arial" w:cs="Arial"/>
          <w:b/>
          <w:bCs/>
          <w:color w:val="000000"/>
          <w:sz w:val="20"/>
          <w:szCs w:val="20"/>
        </w:rPr>
        <w:lastRenderedPageBreak/>
        <w:t>Ek/1</w:t>
      </w:r>
      <w:r w:rsidRPr="00A57C3B">
        <w:rPr>
          <w:rFonts w:ascii="Arial" w:hAnsi="Arial" w:cs="Arial"/>
          <w:b/>
          <w:bCs/>
          <w:color w:val="000000"/>
          <w:sz w:val="20"/>
          <w:szCs w:val="20"/>
        </w:rPr>
        <w:t>(Değişik: RG-</w:t>
      </w:r>
      <w:r>
        <w:rPr>
          <w:rFonts w:ascii="Arial" w:hAnsi="Arial" w:cs="Arial"/>
          <w:b/>
          <w:bCs/>
          <w:color w:val="000000"/>
          <w:sz w:val="20"/>
          <w:szCs w:val="20"/>
        </w:rPr>
        <w:t>26</w:t>
      </w:r>
      <w:r w:rsidRPr="00A57C3B">
        <w:rPr>
          <w:rFonts w:ascii="Arial" w:hAnsi="Arial" w:cs="Arial"/>
          <w:b/>
          <w:bCs/>
          <w:color w:val="000000"/>
          <w:sz w:val="20"/>
          <w:szCs w:val="20"/>
        </w:rPr>
        <w:t>/</w:t>
      </w:r>
      <w:r>
        <w:rPr>
          <w:rFonts w:ascii="Arial" w:hAnsi="Arial" w:cs="Arial"/>
          <w:b/>
          <w:bCs/>
          <w:color w:val="000000"/>
          <w:sz w:val="20"/>
          <w:szCs w:val="20"/>
        </w:rPr>
        <w:t>02</w:t>
      </w:r>
      <w:r w:rsidRPr="00A57C3B">
        <w:rPr>
          <w:rFonts w:ascii="Arial" w:hAnsi="Arial" w:cs="Arial"/>
          <w:b/>
          <w:bCs/>
          <w:color w:val="000000"/>
          <w:sz w:val="20"/>
          <w:szCs w:val="20"/>
        </w:rPr>
        <w:t>/20</w:t>
      </w:r>
      <w:r>
        <w:rPr>
          <w:rFonts w:ascii="Arial" w:hAnsi="Arial" w:cs="Arial"/>
          <w:b/>
          <w:bCs/>
          <w:color w:val="000000"/>
          <w:sz w:val="20"/>
          <w:szCs w:val="20"/>
        </w:rPr>
        <w:t>16</w:t>
      </w:r>
      <w:r w:rsidRPr="00A57C3B">
        <w:rPr>
          <w:rFonts w:ascii="Arial" w:hAnsi="Arial" w:cs="Arial"/>
          <w:b/>
          <w:bCs/>
          <w:color w:val="000000"/>
          <w:sz w:val="20"/>
          <w:szCs w:val="20"/>
        </w:rPr>
        <w:t>-</w:t>
      </w:r>
      <w:r w:rsidRPr="00931396">
        <w:rPr>
          <w:rFonts w:ascii="Arial" w:hAnsi="Arial" w:cs="Arial"/>
          <w:b/>
          <w:bCs/>
          <w:color w:val="000000"/>
          <w:sz w:val="20"/>
          <w:szCs w:val="20"/>
        </w:rPr>
        <w:t>29636</w:t>
      </w:r>
      <w:r w:rsidRPr="00A57C3B">
        <w:rPr>
          <w:rFonts w:ascii="Arial" w:hAnsi="Arial" w:cs="Arial"/>
          <w:b/>
          <w:bCs/>
          <w:color w:val="000000"/>
          <w:sz w:val="20"/>
          <w:szCs w:val="20"/>
        </w:rPr>
        <w:t>)</w:t>
      </w:r>
      <w:r w:rsidRPr="00A57C3B">
        <w:rPr>
          <w:rFonts w:ascii="Arial" w:hAnsi="Arial" w:cs="Arial"/>
          <w:color w:val="000000"/>
          <w:sz w:val="20"/>
          <w:szCs w:val="20"/>
        </w:rPr>
        <w:t xml:space="preserve"> </w:t>
      </w:r>
      <w:r w:rsidR="00080519" w:rsidRPr="00080519">
        <w:rPr>
          <w:rFonts w:ascii="Arial" w:hAnsi="Arial" w:cs="Arial"/>
          <w:noProof/>
          <w:color w:val="000000"/>
          <w:sz w:val="20"/>
          <w:szCs w:val="20"/>
        </w:rPr>
        <w:drawing>
          <wp:inline distT="0" distB="0" distL="0" distR="0" wp14:anchorId="3AE85507" wp14:editId="4A5AC299">
            <wp:extent cx="6310041" cy="3924300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2948" cy="3926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80519" w:rsidRPr="00080519">
        <w:rPr>
          <w:rFonts w:ascii="Arial" w:hAnsi="Arial" w:cs="Arial"/>
          <w:noProof/>
          <w:color w:val="000000"/>
          <w:sz w:val="20"/>
          <w:szCs w:val="20"/>
        </w:rPr>
        <w:drawing>
          <wp:inline distT="0" distB="0" distL="0" distR="0" wp14:anchorId="70FBF4B3" wp14:editId="299BD2AB">
            <wp:extent cx="5760720" cy="3582670"/>
            <wp:effectExtent l="0" t="0" r="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82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80519" w:rsidRPr="00080519">
        <w:rPr>
          <w:rFonts w:ascii="Arial" w:hAnsi="Arial" w:cs="Arial"/>
          <w:noProof/>
          <w:color w:val="000000"/>
          <w:sz w:val="20"/>
          <w:szCs w:val="20"/>
        </w:rPr>
        <w:lastRenderedPageBreak/>
        <w:drawing>
          <wp:inline distT="0" distB="0" distL="0" distR="0" wp14:anchorId="5CFE67D8" wp14:editId="0927EAF6">
            <wp:extent cx="5974080" cy="3715361"/>
            <wp:effectExtent l="0" t="0" r="762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7885" cy="3717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80519" w:rsidRPr="00080519">
        <w:rPr>
          <w:rFonts w:ascii="Arial" w:hAnsi="Arial" w:cs="Arial"/>
          <w:noProof/>
          <w:color w:val="000000"/>
          <w:sz w:val="20"/>
          <w:szCs w:val="20"/>
        </w:rPr>
        <w:drawing>
          <wp:inline distT="0" distB="0" distL="0" distR="0" wp14:anchorId="3019B189" wp14:editId="1D8CA6D2">
            <wp:extent cx="5954718" cy="3703320"/>
            <wp:effectExtent l="0" t="0" r="8255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5138" cy="3703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80519" w:rsidRPr="00080519">
        <w:rPr>
          <w:rFonts w:ascii="Arial" w:hAnsi="Arial" w:cs="Arial"/>
          <w:noProof/>
          <w:color w:val="000000"/>
          <w:sz w:val="20"/>
          <w:szCs w:val="20"/>
        </w:rPr>
        <w:lastRenderedPageBreak/>
        <w:drawing>
          <wp:inline distT="0" distB="0" distL="0" distR="0" wp14:anchorId="1D37EA97" wp14:editId="072C9BB6">
            <wp:extent cx="6073140" cy="3776968"/>
            <wp:effectExtent l="0" t="0" r="3810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537" cy="377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80519" w:rsidRPr="00080519">
        <w:rPr>
          <w:rFonts w:ascii="Arial" w:hAnsi="Arial" w:cs="Arial"/>
          <w:noProof/>
          <w:color w:val="000000"/>
          <w:sz w:val="20"/>
          <w:szCs w:val="20"/>
        </w:rPr>
        <w:drawing>
          <wp:inline distT="0" distB="0" distL="0" distR="0" wp14:anchorId="18DD08F4" wp14:editId="30323F93">
            <wp:extent cx="6103620" cy="3795924"/>
            <wp:effectExtent l="0" t="0" r="0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733" cy="3797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80519" w:rsidRPr="00080519">
        <w:rPr>
          <w:rFonts w:ascii="Arial" w:hAnsi="Arial" w:cs="Arial"/>
          <w:noProof/>
          <w:color w:val="000000"/>
          <w:sz w:val="20"/>
          <w:szCs w:val="20"/>
        </w:rPr>
        <w:lastRenderedPageBreak/>
        <w:drawing>
          <wp:inline distT="0" distB="0" distL="0" distR="0" wp14:anchorId="167908FD" wp14:editId="086B4D61">
            <wp:extent cx="6064991" cy="3771900"/>
            <wp:effectExtent l="0" t="0" r="0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5591" cy="3772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21B51" w:rsidRPr="00676F2F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98E79F" w14:textId="77777777" w:rsidR="00BD0D79" w:rsidRDefault="00BD0D79" w:rsidP="001C44DE">
      <w:r>
        <w:separator/>
      </w:r>
    </w:p>
  </w:endnote>
  <w:endnote w:type="continuationSeparator" w:id="0">
    <w:p w14:paraId="5CC89D19" w14:textId="77777777" w:rsidR="00BD0D79" w:rsidRDefault="00BD0D79" w:rsidP="001C44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3C9B6D" w14:textId="098CD030" w:rsidR="001C44DE" w:rsidRPr="0019389E" w:rsidRDefault="0019389E" w:rsidP="0019389E">
    <w:pPr>
      <w:pStyle w:val="AltBilgi"/>
      <w:jc w:val="left"/>
    </w:pPr>
    <w:r>
      <w:rPr>
        <w:rFonts w:ascii="Times New Roman" w:hAnsi="Times New Roman"/>
        <w:sz w:val="24"/>
        <w:szCs w:val="24"/>
      </w:rPr>
      <w:fldChar w:fldCharType="begin" w:fldLock="1"/>
    </w:r>
    <w:r>
      <w:rPr>
        <w:rFonts w:ascii="Times New Roman" w:hAnsi="Times New Roman"/>
        <w:sz w:val="24"/>
        <w:szCs w:val="24"/>
      </w:rPr>
      <w:instrText xml:space="preserve"> DOCPROPERTY bjFooterEvenPageDocProperty \* MERGEFORMAT </w:instrText>
    </w:r>
    <w:r>
      <w:rPr>
        <w:rFonts w:ascii="Times New Roman" w:hAnsi="Times New Roman"/>
        <w:sz w:val="24"/>
        <w:szCs w:val="24"/>
      </w:rPr>
      <w:fldChar w:fldCharType="separate"/>
    </w:r>
    <w:r w:rsidRPr="00581EF4">
      <w:rPr>
        <w:rFonts w:ascii="Malgun Gothic" w:eastAsia="Malgun Gothic" w:hAnsi="Malgun Gothic"/>
        <w:b/>
        <w:color w:val="999999"/>
      </w:rPr>
      <w:t>Sınıflandırma|</w:t>
    </w:r>
    <w:r w:rsidRPr="00581EF4">
      <w:rPr>
        <w:rFonts w:ascii="Malgun Gothic" w:eastAsia="Malgun Gothic" w:hAnsi="Malgun Gothic"/>
        <w:b/>
        <w:color w:val="339966"/>
      </w:rPr>
      <w:t>Genel</w:t>
    </w:r>
    <w:r>
      <w:rPr>
        <w:rFonts w:ascii="Times New Roman" w:hAnsi="Times New Roman"/>
        <w:sz w:val="24"/>
        <w:szCs w:val="24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9E87D9" w14:textId="4633072F" w:rsidR="001C44DE" w:rsidRPr="0019389E" w:rsidRDefault="0019389E" w:rsidP="0019389E">
    <w:pPr>
      <w:pStyle w:val="AltBilgi"/>
      <w:jc w:val="left"/>
    </w:pPr>
    <w:r>
      <w:rPr>
        <w:rFonts w:ascii="Times New Roman" w:hAnsi="Times New Roman"/>
        <w:sz w:val="24"/>
        <w:szCs w:val="24"/>
      </w:rPr>
      <w:fldChar w:fldCharType="begin" w:fldLock="1"/>
    </w:r>
    <w:r>
      <w:rPr>
        <w:rFonts w:ascii="Times New Roman" w:hAnsi="Times New Roman"/>
        <w:sz w:val="24"/>
        <w:szCs w:val="24"/>
      </w:rPr>
      <w:instrText xml:space="preserve"> DOCPROPERTY bjFooterBothDocProperty \* MERGEFORMAT </w:instrText>
    </w:r>
    <w:r>
      <w:rPr>
        <w:rFonts w:ascii="Times New Roman" w:hAnsi="Times New Roman"/>
        <w:sz w:val="24"/>
        <w:szCs w:val="24"/>
      </w:rPr>
      <w:fldChar w:fldCharType="separate"/>
    </w:r>
    <w:r w:rsidRPr="00581EF4">
      <w:rPr>
        <w:rFonts w:ascii="Malgun Gothic" w:eastAsia="Malgun Gothic" w:hAnsi="Malgun Gothic"/>
        <w:b/>
        <w:color w:val="999999"/>
      </w:rPr>
      <w:t>Sınıflandırma|</w:t>
    </w:r>
    <w:r w:rsidRPr="00581EF4">
      <w:rPr>
        <w:rFonts w:ascii="Malgun Gothic" w:eastAsia="Malgun Gothic" w:hAnsi="Malgun Gothic"/>
        <w:b/>
        <w:color w:val="339966"/>
      </w:rPr>
      <w:t>Genel</w:t>
    </w:r>
    <w:r>
      <w:rPr>
        <w:rFonts w:ascii="Times New Roman" w:hAnsi="Times New Roman"/>
        <w:sz w:val="24"/>
        <w:szCs w:val="24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C278CE" w14:textId="661BD118" w:rsidR="001C44DE" w:rsidRPr="0019389E" w:rsidRDefault="0019389E" w:rsidP="0019389E">
    <w:pPr>
      <w:pStyle w:val="AltBilgi"/>
      <w:jc w:val="left"/>
    </w:pPr>
    <w:r>
      <w:rPr>
        <w:rFonts w:ascii="Times New Roman" w:hAnsi="Times New Roman"/>
        <w:sz w:val="24"/>
        <w:szCs w:val="24"/>
      </w:rPr>
      <w:fldChar w:fldCharType="begin" w:fldLock="1"/>
    </w:r>
    <w:r>
      <w:rPr>
        <w:rFonts w:ascii="Times New Roman" w:hAnsi="Times New Roman"/>
        <w:sz w:val="24"/>
        <w:szCs w:val="24"/>
      </w:rPr>
      <w:instrText xml:space="preserve"> DOCPROPERTY bjFooterFirstPageDocProperty \* MERGEFORMAT </w:instrText>
    </w:r>
    <w:r>
      <w:rPr>
        <w:rFonts w:ascii="Times New Roman" w:hAnsi="Times New Roman"/>
        <w:sz w:val="24"/>
        <w:szCs w:val="24"/>
      </w:rPr>
      <w:fldChar w:fldCharType="separate"/>
    </w:r>
    <w:r w:rsidRPr="00581EF4">
      <w:rPr>
        <w:rFonts w:ascii="Malgun Gothic" w:eastAsia="Malgun Gothic" w:hAnsi="Malgun Gothic"/>
        <w:b/>
        <w:color w:val="999999"/>
      </w:rPr>
      <w:t>Sınıflandırma|</w:t>
    </w:r>
    <w:r w:rsidRPr="00581EF4">
      <w:rPr>
        <w:rFonts w:ascii="Malgun Gothic" w:eastAsia="Malgun Gothic" w:hAnsi="Malgun Gothic"/>
        <w:b/>
        <w:color w:val="339966"/>
      </w:rPr>
      <w:t>Genel</w:t>
    </w:r>
    <w:r>
      <w:rPr>
        <w:rFonts w:ascii="Times New Roman" w:hAnsi="Times New Roman"/>
        <w:sz w:val="24"/>
        <w:szCs w:val="2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C41D2F" w14:textId="77777777" w:rsidR="00BD0D79" w:rsidRDefault="00BD0D79" w:rsidP="001C44DE">
      <w:r>
        <w:separator/>
      </w:r>
    </w:p>
  </w:footnote>
  <w:footnote w:type="continuationSeparator" w:id="0">
    <w:p w14:paraId="50B1D4B6" w14:textId="77777777" w:rsidR="00BD0D79" w:rsidRDefault="00BD0D79" w:rsidP="001C44D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0E73E1" w14:textId="77777777" w:rsidR="00A21B51" w:rsidRDefault="00A21B51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BB75F1" w14:textId="77777777" w:rsidR="00A21B51" w:rsidRDefault="00A21B51">
    <w:pPr>
      <w:pStyle w:val="stBilgi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13BB02" w14:textId="77777777" w:rsidR="00A21B51" w:rsidRDefault="00A21B51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35A89"/>
    <w:rsid w:val="00001EF5"/>
    <w:rsid w:val="00025E71"/>
    <w:rsid w:val="00052CA6"/>
    <w:rsid w:val="0007026E"/>
    <w:rsid w:val="00080519"/>
    <w:rsid w:val="000B1194"/>
    <w:rsid w:val="0011212E"/>
    <w:rsid w:val="001460D3"/>
    <w:rsid w:val="0019389E"/>
    <w:rsid w:val="001A631F"/>
    <w:rsid w:val="001C44DE"/>
    <w:rsid w:val="0027179A"/>
    <w:rsid w:val="00291767"/>
    <w:rsid w:val="002A6B12"/>
    <w:rsid w:val="002D0BE3"/>
    <w:rsid w:val="002D6457"/>
    <w:rsid w:val="00341C64"/>
    <w:rsid w:val="0035316C"/>
    <w:rsid w:val="00372E42"/>
    <w:rsid w:val="00376B0E"/>
    <w:rsid w:val="003A00D7"/>
    <w:rsid w:val="003B4700"/>
    <w:rsid w:val="003F1F30"/>
    <w:rsid w:val="003F5DEA"/>
    <w:rsid w:val="0045064B"/>
    <w:rsid w:val="00461456"/>
    <w:rsid w:val="00483D95"/>
    <w:rsid w:val="004A1FCD"/>
    <w:rsid w:val="004D7C71"/>
    <w:rsid w:val="004F671D"/>
    <w:rsid w:val="00556CDE"/>
    <w:rsid w:val="005D3D2D"/>
    <w:rsid w:val="005E726A"/>
    <w:rsid w:val="0064666A"/>
    <w:rsid w:val="00657116"/>
    <w:rsid w:val="00672BE4"/>
    <w:rsid w:val="00676F2F"/>
    <w:rsid w:val="006776F6"/>
    <w:rsid w:val="006D2D99"/>
    <w:rsid w:val="006D7CC1"/>
    <w:rsid w:val="00711394"/>
    <w:rsid w:val="0074043D"/>
    <w:rsid w:val="007F19F5"/>
    <w:rsid w:val="0082237B"/>
    <w:rsid w:val="00835A89"/>
    <w:rsid w:val="00851E71"/>
    <w:rsid w:val="00852F9B"/>
    <w:rsid w:val="00870960"/>
    <w:rsid w:val="00890D48"/>
    <w:rsid w:val="00911FC2"/>
    <w:rsid w:val="00931396"/>
    <w:rsid w:val="0095717C"/>
    <w:rsid w:val="00982CAD"/>
    <w:rsid w:val="00993C10"/>
    <w:rsid w:val="009D3455"/>
    <w:rsid w:val="00A114D2"/>
    <w:rsid w:val="00A21B51"/>
    <w:rsid w:val="00A57C3B"/>
    <w:rsid w:val="00A66292"/>
    <w:rsid w:val="00A74FDC"/>
    <w:rsid w:val="00A876FF"/>
    <w:rsid w:val="00AC7555"/>
    <w:rsid w:val="00B211F0"/>
    <w:rsid w:val="00B302C2"/>
    <w:rsid w:val="00B34414"/>
    <w:rsid w:val="00B75493"/>
    <w:rsid w:val="00BD0D79"/>
    <w:rsid w:val="00C15F05"/>
    <w:rsid w:val="00D00AEE"/>
    <w:rsid w:val="00D01D33"/>
    <w:rsid w:val="00D10EFA"/>
    <w:rsid w:val="00DC05C8"/>
    <w:rsid w:val="00E12EB0"/>
    <w:rsid w:val="00E31141"/>
    <w:rsid w:val="00E852D3"/>
    <w:rsid w:val="00EA138E"/>
    <w:rsid w:val="00EB51F9"/>
    <w:rsid w:val="00F061DA"/>
    <w:rsid w:val="00F1231E"/>
    <w:rsid w:val="00FD72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B8FB61A"/>
  <w15:chartTrackingRefBased/>
  <w15:docId w15:val="{AEECEAB6-0262-45DE-AD9B-B7804A8D98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C44DE"/>
    <w:pPr>
      <w:spacing w:after="0" w:line="240" w:lineRule="auto"/>
      <w:jc w:val="both"/>
    </w:pPr>
    <w:rPr>
      <w:rFonts w:ascii="Arial" w:hAnsi="Arial" w:cs="Arial"/>
      <w:color w:val="000000"/>
      <w:kern w:val="16"/>
      <w:sz w:val="20"/>
      <w:szCs w:val="20"/>
    </w:rPr>
  </w:style>
  <w:style w:type="paragraph" w:styleId="Balk2">
    <w:name w:val="heading 2"/>
    <w:basedOn w:val="Normal"/>
    <w:next w:val="Normal"/>
    <w:link w:val="Balk2Char"/>
    <w:autoRedefine/>
    <w:uiPriority w:val="9"/>
    <w:unhideWhenUsed/>
    <w:qFormat/>
    <w:rsid w:val="00851E71"/>
    <w:pPr>
      <w:keepNext/>
      <w:widowControl w:val="0"/>
      <w:spacing w:line="260" w:lineRule="atLeast"/>
      <w:ind w:right="17"/>
      <w:jc w:val="center"/>
      <w:outlineLvl w:val="1"/>
    </w:pPr>
    <w:rPr>
      <w:rFonts w:eastAsia="Cambria"/>
      <w:b/>
      <w:bCs/>
      <w:sz w:val="24"/>
      <w:szCs w:val="24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2Char">
    <w:name w:val="Başlık 2 Char"/>
    <w:basedOn w:val="VarsaylanParagrafYazTipi"/>
    <w:link w:val="Balk2"/>
    <w:uiPriority w:val="9"/>
    <w:rsid w:val="00851E71"/>
    <w:rPr>
      <w:rFonts w:ascii="Arial" w:eastAsia="Cambria" w:hAnsi="Arial" w:cs="Arial"/>
      <w:b/>
      <w:bCs/>
      <w:color w:val="000000"/>
      <w:kern w:val="16"/>
      <w:sz w:val="24"/>
      <w:szCs w:val="24"/>
      <w:lang w:eastAsia="tr-TR"/>
    </w:rPr>
  </w:style>
  <w:style w:type="character" w:customStyle="1" w:styleId="DipnotMetniChar">
    <w:name w:val="Dipnot Metni Char"/>
    <w:basedOn w:val="VarsaylanParagrafYazTipi"/>
    <w:link w:val="DipnotMetni"/>
    <w:uiPriority w:val="99"/>
    <w:semiHidden/>
    <w:locked/>
    <w:rsid w:val="001C44DE"/>
    <w:rPr>
      <w:noProof/>
      <w:kern w:val="16"/>
      <w:position w:val="24"/>
    </w:rPr>
  </w:style>
  <w:style w:type="character" w:styleId="DipnotBavurusu">
    <w:name w:val="footnote reference"/>
    <w:basedOn w:val="VarsaylanParagrafYazTipi"/>
    <w:uiPriority w:val="99"/>
    <w:semiHidden/>
    <w:unhideWhenUsed/>
    <w:rsid w:val="001C44DE"/>
    <w:rPr>
      <w:vertAlign w:val="superscript"/>
    </w:rPr>
  </w:style>
  <w:style w:type="paragraph" w:styleId="DipnotMetni">
    <w:name w:val="footnote text"/>
    <w:basedOn w:val="Normal"/>
    <w:link w:val="DipnotMetniChar"/>
    <w:uiPriority w:val="99"/>
    <w:semiHidden/>
    <w:unhideWhenUsed/>
    <w:rsid w:val="001C44DE"/>
    <w:rPr>
      <w:rFonts w:asciiTheme="minorHAnsi" w:hAnsiTheme="minorHAnsi" w:cstheme="minorBidi"/>
      <w:noProof/>
      <w:color w:val="auto"/>
      <w:position w:val="24"/>
      <w:sz w:val="22"/>
      <w:szCs w:val="22"/>
    </w:rPr>
  </w:style>
  <w:style w:type="character" w:customStyle="1" w:styleId="DipnotMetniChar1">
    <w:name w:val="Dipnot Metni Char1"/>
    <w:basedOn w:val="VarsaylanParagrafYazTipi"/>
    <w:uiPriority w:val="99"/>
    <w:semiHidden/>
    <w:rsid w:val="001C44DE"/>
    <w:rPr>
      <w:rFonts w:ascii="Arial" w:hAnsi="Arial" w:cs="Arial"/>
      <w:color w:val="000000"/>
      <w:kern w:val="16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1C44DE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1C44DE"/>
    <w:rPr>
      <w:rFonts w:ascii="Arial" w:hAnsi="Arial" w:cs="Arial"/>
      <w:color w:val="000000"/>
      <w:kern w:val="16"/>
      <w:sz w:val="20"/>
      <w:szCs w:val="20"/>
    </w:rPr>
  </w:style>
  <w:style w:type="paragraph" w:styleId="AltBilgi">
    <w:name w:val="footer"/>
    <w:basedOn w:val="Normal"/>
    <w:link w:val="AltBilgiChar"/>
    <w:unhideWhenUsed/>
    <w:rsid w:val="001C44DE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rsid w:val="001C44DE"/>
    <w:rPr>
      <w:rFonts w:ascii="Arial" w:hAnsi="Arial" w:cs="Arial"/>
      <w:color w:val="000000"/>
      <w:kern w:val="16"/>
      <w:sz w:val="20"/>
      <w:szCs w:val="20"/>
    </w:rPr>
  </w:style>
  <w:style w:type="character" w:customStyle="1" w:styleId="komperzbrisano">
    <w:name w:val="komperzbrisano"/>
    <w:basedOn w:val="VarsaylanParagrafYazTipi"/>
    <w:rsid w:val="0011212E"/>
  </w:style>
  <w:style w:type="paragraph" w:customStyle="1" w:styleId="article-paragraph">
    <w:name w:val="article-paragraph"/>
    <w:basedOn w:val="Normal"/>
    <w:rsid w:val="00EA138E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color w:val="auto"/>
      <w:kern w:val="0"/>
      <w:sz w:val="24"/>
      <w:szCs w:val="24"/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483D95"/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483D95"/>
    <w:rPr>
      <w:rFonts w:ascii="Segoe UI" w:hAnsi="Segoe UI" w:cs="Segoe UI"/>
      <w:color w:val="000000"/>
      <w:kern w:val="16"/>
      <w:sz w:val="18"/>
      <w:szCs w:val="18"/>
    </w:rPr>
  </w:style>
  <w:style w:type="table" w:styleId="TabloKlavuzu">
    <w:name w:val="Table Grid"/>
    <w:basedOn w:val="NormalTablo"/>
    <w:uiPriority w:val="39"/>
    <w:rsid w:val="00291767"/>
    <w:pPr>
      <w:spacing w:after="0" w:line="240" w:lineRule="auto"/>
      <w:jc w:val="both"/>
    </w:pPr>
    <w:rPr>
      <w:rFonts w:ascii="Times New Roman" w:eastAsia="Times New Roman" w:hAnsi="Times New Roman" w:cs="Times New Roman"/>
      <w:color w:val="000000"/>
      <w:kern w:val="16"/>
      <w:sz w:val="20"/>
      <w:szCs w:val="20"/>
      <w:lang w:eastAsia="tr-TR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ortabalkbold">
    <w:name w:val="ortabalkbold"/>
    <w:basedOn w:val="Normal"/>
    <w:rsid w:val="00A21B51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color w:val="auto"/>
      <w:kern w:val="0"/>
      <w:sz w:val="24"/>
      <w:szCs w:val="24"/>
      <w:lang w:eastAsia="tr-TR"/>
    </w:rPr>
  </w:style>
  <w:style w:type="paragraph" w:customStyle="1" w:styleId="metin">
    <w:name w:val="metin"/>
    <w:basedOn w:val="Normal"/>
    <w:rsid w:val="00A21B51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color w:val="auto"/>
      <w:kern w:val="0"/>
      <w:sz w:val="24"/>
      <w:szCs w:val="24"/>
      <w:lang w:eastAsia="tr-TR"/>
    </w:rPr>
  </w:style>
  <w:style w:type="character" w:styleId="Kpr">
    <w:name w:val="Hyperlink"/>
    <w:basedOn w:val="VarsaylanParagrafYazTipi"/>
    <w:uiPriority w:val="99"/>
    <w:semiHidden/>
    <w:unhideWhenUsed/>
    <w:rsid w:val="00A21B51"/>
    <w:rPr>
      <w:color w:val="0000FF"/>
      <w:u w:val="single"/>
    </w:rPr>
  </w:style>
  <w:style w:type="character" w:customStyle="1" w:styleId="grame">
    <w:name w:val="grame"/>
    <w:basedOn w:val="VarsaylanParagrafYazTipi"/>
    <w:rsid w:val="00A57C3B"/>
  </w:style>
  <w:style w:type="paragraph" w:styleId="NormalWeb">
    <w:name w:val="Normal (Web)"/>
    <w:basedOn w:val="Normal"/>
    <w:uiPriority w:val="99"/>
    <w:semiHidden/>
    <w:unhideWhenUsed/>
    <w:rsid w:val="00A57C3B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color w:val="auto"/>
      <w:kern w:val="0"/>
      <w:sz w:val="24"/>
      <w:szCs w:val="24"/>
      <w:lang w:eastAsia="tr-TR"/>
    </w:rPr>
  </w:style>
  <w:style w:type="character" w:styleId="AklamaBavurusu">
    <w:name w:val="annotation reference"/>
    <w:basedOn w:val="VarsaylanParagrafYazTipi"/>
    <w:uiPriority w:val="99"/>
    <w:semiHidden/>
    <w:unhideWhenUsed/>
    <w:rsid w:val="003F1F30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3F1F30"/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3F1F30"/>
    <w:rPr>
      <w:rFonts w:ascii="Arial" w:hAnsi="Arial" w:cs="Arial"/>
      <w:color w:val="000000"/>
      <w:kern w:val="16"/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3F1F30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3F1F30"/>
    <w:rPr>
      <w:rFonts w:ascii="Arial" w:hAnsi="Arial" w:cs="Arial"/>
      <w:b/>
      <w:bCs/>
      <w:color w:val="000000"/>
      <w:kern w:val="16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092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0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92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44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emf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isl xmlns:xsd="http://www.w3.org/2001/XMLSchema" xmlns:xsi="http://www.w3.org/2001/XMLSchema-instance" xmlns="http://www.boldonjames.com/2008/01/sie/internal/label" sislVersion="0" policy="04d83c17-ec5b-48ae-99c5-c4f3b6610954" origin="userSelected">
  <element uid="16f479a6-fc80-474c-ab11-d67f073bb2c9" value=""/>
</sisl>
</file>

<file path=customXml/itemProps1.xml><?xml version="1.0" encoding="utf-8"?>
<ds:datastoreItem xmlns:ds="http://schemas.openxmlformats.org/officeDocument/2006/customXml" ds:itemID="{E177881C-DE96-44F2-88C8-E58D536921D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16BD3B5-32E2-4E60-B124-B873B7AC611B}">
  <ds:schemaRefs>
    <ds:schemaRef ds:uri="http://www.w3.org/2001/XMLSchema"/>
    <ds:schemaRef ds:uri="http://www.boldonjames.com/2008/01/sie/internal/label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578</Words>
  <Characters>4021</Characters>
  <Application>Microsoft Office Word</Application>
  <DocSecurity>0</DocSecurity>
  <Lines>128</Lines>
  <Paragraphs>50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EGM</Company>
  <LinksUpToDate>false</LinksUpToDate>
  <CharactersWithSpaces>4568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Bahattin ÖZKAN</dc:creator>
  <cp:keywords/>
  <dc:description/>
  <cp:lastModifiedBy>Seren SAKAOĞLU</cp:lastModifiedBy>
  <cp:revision>6</cp:revision>
  <cp:lastPrinted>2025-01-24T14:37:00Z</cp:lastPrinted>
  <dcterms:created xsi:type="dcterms:W3CDTF">2025-01-24T14:36:00Z</dcterms:created>
  <dcterms:modified xsi:type="dcterms:W3CDTF">2025-01-24T14:37:00Z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IndexRef">
    <vt:lpwstr>ee8956ee-a3e8-442f-9895-6c5eaf10d7b9</vt:lpwstr>
  </property>
  <property fmtid="{D5CDD505-2E9C-101B-9397-08002B2CF9AE}" pid="3" name="bjSaver">
    <vt:lpwstr>iZryUG4O9W7v4YkSJ4oIH8Eo71bnL+pl</vt:lpwstr>
  </property>
  <property fmtid="{D5CDD505-2E9C-101B-9397-08002B2CF9AE}" pid="4" name="bjClsUserRVM">
    <vt:lpwstr>[]</vt:lpwstr>
  </property>
  <property fmtid="{D5CDD505-2E9C-101B-9397-08002B2CF9AE}" pid="5" name="bjDocumentLabelXML">
    <vt:lpwstr>&lt;?xml version="1.0" encoding="us-ascii"?&gt;&lt;sisl xmlns:xsd="http://www.w3.org/2001/XMLSchema" xmlns:xsi="http://www.w3.org/2001/XMLSchema-instance" sislVersion="0" policy="04d83c17-ec5b-48ae-99c5-c4f3b6610954" origin="userSelected" xmlns="http://www.boldonj</vt:lpwstr>
  </property>
  <property fmtid="{D5CDD505-2E9C-101B-9397-08002B2CF9AE}" pid="6" name="bjDocumentLabelXML-0">
    <vt:lpwstr>ames.com/2008/01/sie/internal/label"&gt;&lt;element uid="16f479a6-fc80-474c-ab11-d67f073bb2c9" value="" /&gt;&lt;/sisl&gt;</vt:lpwstr>
  </property>
  <property fmtid="{D5CDD505-2E9C-101B-9397-08002B2CF9AE}" pid="7" name="bjDocumentSecurityLabel">
    <vt:lpwstr>Bu iletinin sınıflandırması Genel</vt:lpwstr>
  </property>
  <property fmtid="{D5CDD505-2E9C-101B-9397-08002B2CF9AE}" pid="8" name="bjFooterBothDocProperty">
    <vt:lpwstr>Sınıflandırma|Genel</vt:lpwstr>
  </property>
  <property fmtid="{D5CDD505-2E9C-101B-9397-08002B2CF9AE}" pid="9" name="bjFooterFirstPageDocProperty">
    <vt:lpwstr>Sınıflandırma|Genel</vt:lpwstr>
  </property>
  <property fmtid="{D5CDD505-2E9C-101B-9397-08002B2CF9AE}" pid="10" name="bjFooterEvenPageDocProperty">
    <vt:lpwstr>Sınıflandırma|Genel</vt:lpwstr>
  </property>
</Properties>
</file>