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A9804" w14:textId="082C887D" w:rsidR="009F0B16" w:rsidRPr="00483D95" w:rsidRDefault="009F0B16" w:rsidP="009F0B16">
      <w:pPr>
        <w:rPr>
          <w:b/>
          <w:color w:val="auto"/>
        </w:rPr>
      </w:pPr>
      <w:r w:rsidRPr="00483D95">
        <w:rPr>
          <w:b/>
          <w:color w:val="auto"/>
        </w:rPr>
        <w:t xml:space="preserve">Resmî Gazete No: </w:t>
      </w:r>
      <w:r>
        <w:rPr>
          <w:color w:val="auto"/>
        </w:rPr>
        <w:t>28854</w:t>
      </w:r>
    </w:p>
    <w:p w14:paraId="1A56AFFF" w14:textId="4892CDF9" w:rsidR="009F0B16" w:rsidRPr="009F0B16" w:rsidRDefault="009F0B16" w:rsidP="009F0B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b/>
          <w:color w:val="auto"/>
        </w:rPr>
      </w:pPr>
      <w:r w:rsidRPr="00483D95">
        <w:rPr>
          <w:b/>
          <w:color w:val="auto"/>
        </w:rPr>
        <w:t xml:space="preserve">Resmî Gazete Tarihi: </w:t>
      </w:r>
      <w:r>
        <w:rPr>
          <w:color w:val="auto"/>
        </w:rPr>
        <w:t>17</w:t>
      </w:r>
      <w:r w:rsidRPr="00483D95">
        <w:rPr>
          <w:color w:val="auto"/>
        </w:rPr>
        <w:t>.</w:t>
      </w:r>
      <w:r>
        <w:rPr>
          <w:color w:val="auto"/>
        </w:rPr>
        <w:t>1</w:t>
      </w:r>
      <w:r>
        <w:rPr>
          <w:color w:val="auto"/>
        </w:rPr>
        <w:t>2</w:t>
      </w:r>
      <w:r w:rsidRPr="00483D95">
        <w:rPr>
          <w:color w:val="auto"/>
        </w:rPr>
        <w:t>.20</w:t>
      </w:r>
      <w:r>
        <w:rPr>
          <w:color w:val="auto"/>
        </w:rPr>
        <w:t>1</w:t>
      </w:r>
      <w:r>
        <w:rPr>
          <w:color w:val="auto"/>
        </w:rPr>
        <w:t>3</w:t>
      </w:r>
      <w:r w:rsidRPr="00483D95">
        <w:rPr>
          <w:color w:val="auto"/>
        </w:rPr>
        <w:t xml:space="preserve"> </w:t>
      </w:r>
    </w:p>
    <w:p w14:paraId="266959D8" w14:textId="357D1335" w:rsidR="009F0B16" w:rsidRPr="00080B2D" w:rsidRDefault="009F0B16" w:rsidP="009F0B16">
      <w:pPr>
        <w:spacing w:line="276" w:lineRule="auto"/>
        <w:rPr>
          <w:b/>
          <w:u w:val="single"/>
        </w:rPr>
      </w:pPr>
      <w:r>
        <w:rPr>
          <w:b/>
          <w:u w:val="single"/>
        </w:rPr>
        <w:t>Sermaye Piyasası Kurulu</w:t>
      </w:r>
      <w:r w:rsidRPr="00080B2D">
        <w:rPr>
          <w:b/>
          <w:u w:val="single"/>
        </w:rPr>
        <w:t>’ndan</w:t>
      </w:r>
    </w:p>
    <w:p w14:paraId="32A88956" w14:textId="77777777" w:rsidR="009F0B16" w:rsidRDefault="009F0B16" w:rsidP="009F0B16">
      <w:pPr>
        <w:pStyle w:val="Balk2"/>
      </w:pPr>
    </w:p>
    <w:p w14:paraId="06A9883B" w14:textId="77777777" w:rsidR="009F0B16" w:rsidRPr="0011639D" w:rsidRDefault="009F0B16" w:rsidP="009F0B16">
      <w:pPr>
        <w:pStyle w:val="Balk2"/>
      </w:pPr>
      <w:bookmarkStart w:id="0" w:name="_Toc147751740"/>
      <w:r w:rsidRPr="001976B2">
        <w:t>BİREYSEL PORTFÖYLERİN VE KOLEKTİF YATIRIM KURULUŞLARININ PERFORMANS SUNUMUNA, PERFORMANSA DAYALI</w:t>
      </w:r>
      <w:r>
        <w:t xml:space="preserve"> </w:t>
      </w:r>
      <w:r w:rsidRPr="001976B2">
        <w:t>ÜCRETLENDİRİLMESİNE VE KOLEKTİF YATIRIM KURULUŞLARINI NOTLANDIRMA VE SIRALAMAFAALİYETLERİNE İLİŞKİN ESASLAR HAKKINDA TEBLİĞ(VII-128.5)</w:t>
      </w:r>
      <w:bookmarkEnd w:id="0"/>
    </w:p>
    <w:p w14:paraId="30DBE6B3" w14:textId="42F4A5C5" w:rsidR="009F0B16" w:rsidRDefault="009F0B16" w:rsidP="009F0B16">
      <w:pPr>
        <w:spacing w:line="276" w:lineRule="auto"/>
        <w:rPr>
          <w:color w:val="auto"/>
        </w:rPr>
      </w:pPr>
    </w:p>
    <w:p w14:paraId="3E884804" w14:textId="77777777" w:rsidR="009F0B16" w:rsidRDefault="009F0B16" w:rsidP="009F0B16">
      <w:pPr>
        <w:spacing w:line="276" w:lineRule="auto"/>
        <w:rPr>
          <w:color w:val="auto"/>
        </w:rPr>
      </w:pPr>
    </w:p>
    <w:p w14:paraId="7F2E1B65" w14:textId="77777777" w:rsidR="009F0B16" w:rsidRPr="001976B2" w:rsidRDefault="009F0B16" w:rsidP="009F0B16">
      <w:pPr>
        <w:spacing w:line="276" w:lineRule="auto"/>
        <w:jc w:val="center"/>
        <w:rPr>
          <w:b/>
          <w:color w:val="auto"/>
        </w:rPr>
      </w:pPr>
      <w:r w:rsidRPr="001976B2">
        <w:rPr>
          <w:b/>
          <w:color w:val="auto"/>
        </w:rPr>
        <w:t>BİRİNCİ BÖLÜM</w:t>
      </w:r>
    </w:p>
    <w:p w14:paraId="26DDDEA4" w14:textId="0D3F85F1" w:rsidR="009F0B16" w:rsidRDefault="009F0B16" w:rsidP="009F0B16">
      <w:pPr>
        <w:spacing w:line="276" w:lineRule="auto"/>
        <w:jc w:val="center"/>
        <w:rPr>
          <w:b/>
          <w:color w:val="auto"/>
        </w:rPr>
      </w:pPr>
      <w:r w:rsidRPr="001976B2">
        <w:rPr>
          <w:b/>
          <w:color w:val="auto"/>
        </w:rPr>
        <w:t>Amaç, Kapsam, Dayanak, Tanımlar ve Kısaltmalar</w:t>
      </w:r>
    </w:p>
    <w:p w14:paraId="590222C6" w14:textId="77777777" w:rsidR="009F0B16" w:rsidRPr="001976B2" w:rsidRDefault="009F0B16" w:rsidP="009F0B16">
      <w:pPr>
        <w:spacing w:line="276" w:lineRule="auto"/>
        <w:jc w:val="center"/>
        <w:rPr>
          <w:b/>
          <w:color w:val="auto"/>
        </w:rPr>
      </w:pPr>
    </w:p>
    <w:p w14:paraId="28B2F140" w14:textId="77777777" w:rsidR="009F0B16" w:rsidRPr="001976B2" w:rsidRDefault="009F0B16" w:rsidP="009F0B16">
      <w:pPr>
        <w:spacing w:line="276" w:lineRule="auto"/>
        <w:rPr>
          <w:b/>
          <w:color w:val="auto"/>
        </w:rPr>
      </w:pPr>
      <w:r w:rsidRPr="001976B2">
        <w:rPr>
          <w:b/>
          <w:color w:val="auto"/>
        </w:rPr>
        <w:t>Amaç</w:t>
      </w:r>
    </w:p>
    <w:p w14:paraId="73DDFC83" w14:textId="77777777" w:rsidR="009F0B16" w:rsidRPr="001976B2" w:rsidRDefault="009F0B16" w:rsidP="009F0B16">
      <w:pPr>
        <w:spacing w:line="276" w:lineRule="auto"/>
        <w:rPr>
          <w:b/>
          <w:color w:val="auto"/>
        </w:rPr>
      </w:pPr>
      <w:r w:rsidRPr="001976B2">
        <w:rPr>
          <w:b/>
          <w:color w:val="auto"/>
        </w:rPr>
        <w:t>MADDE 1</w:t>
      </w:r>
    </w:p>
    <w:p w14:paraId="262D2CBF" w14:textId="41FCF6EC" w:rsidR="009F0B16" w:rsidRDefault="009F0B16" w:rsidP="009F0B16">
      <w:pPr>
        <w:spacing w:line="276" w:lineRule="auto"/>
        <w:rPr>
          <w:color w:val="auto"/>
        </w:rPr>
      </w:pPr>
      <w:r w:rsidRPr="001976B2">
        <w:rPr>
          <w:color w:val="auto"/>
        </w:rPr>
        <w:t>(1) Tebliğin amacı bireysel yatırımcılara ve kolektif yatırım kuruluşlarına ait portföylerin, kamuya ilan edilerek veya yatırımcıya birebir sunulmak üzere ilan edilmeksizin performanslarının sunum esasları ve performansa dayalı ücretlendirilmesi ile kolektif yatırım kuruluşlarını notlandırma ve sıralama faaliyetlerine ilişkin esasları belirlemektir.</w:t>
      </w:r>
    </w:p>
    <w:p w14:paraId="20999247" w14:textId="77777777" w:rsidR="009F0B16" w:rsidRPr="001976B2" w:rsidRDefault="009F0B16" w:rsidP="009F0B16">
      <w:pPr>
        <w:spacing w:line="276" w:lineRule="auto"/>
        <w:rPr>
          <w:color w:val="auto"/>
        </w:rPr>
      </w:pPr>
    </w:p>
    <w:p w14:paraId="2E1A584E" w14:textId="77777777" w:rsidR="009F0B16" w:rsidRPr="001976B2" w:rsidRDefault="009F0B16" w:rsidP="009F0B16">
      <w:pPr>
        <w:spacing w:line="276" w:lineRule="auto"/>
        <w:rPr>
          <w:b/>
          <w:color w:val="auto"/>
        </w:rPr>
      </w:pPr>
      <w:r w:rsidRPr="001976B2">
        <w:rPr>
          <w:b/>
          <w:color w:val="auto"/>
        </w:rPr>
        <w:t>Kapsam</w:t>
      </w:r>
    </w:p>
    <w:p w14:paraId="43BA75A9" w14:textId="77777777" w:rsidR="009F0B16" w:rsidRPr="001976B2" w:rsidRDefault="009F0B16" w:rsidP="009F0B16">
      <w:pPr>
        <w:spacing w:line="276" w:lineRule="auto"/>
        <w:rPr>
          <w:b/>
          <w:color w:val="auto"/>
        </w:rPr>
      </w:pPr>
      <w:r w:rsidRPr="001976B2">
        <w:rPr>
          <w:b/>
          <w:color w:val="auto"/>
        </w:rPr>
        <w:t>MADDE 2</w:t>
      </w:r>
    </w:p>
    <w:p w14:paraId="6340BF9D" w14:textId="77777777" w:rsidR="009F0B16" w:rsidRPr="001976B2" w:rsidRDefault="009F0B16" w:rsidP="009F0B16">
      <w:pPr>
        <w:spacing w:line="276" w:lineRule="auto"/>
        <w:rPr>
          <w:color w:val="auto"/>
        </w:rPr>
      </w:pPr>
      <w:r w:rsidRPr="001976B2">
        <w:rPr>
          <w:color w:val="auto"/>
        </w:rPr>
        <w:t>(1) Tebliğin kapsamı, bireysel portföylerin ve kolektif yatırım kuruluşlarının performans sunumuna ve performansa dayalı ücretlendirilmesine ilişkin esaslar ile kolektif yatırım kuruluşlarının performanslarının notlandırılması ve sıralanması faaliyetidir.</w:t>
      </w:r>
    </w:p>
    <w:p w14:paraId="4603E777" w14:textId="77777777" w:rsidR="009F0B16" w:rsidRPr="001976B2" w:rsidRDefault="009F0B16" w:rsidP="009F0B16">
      <w:pPr>
        <w:spacing w:line="276" w:lineRule="auto"/>
        <w:rPr>
          <w:color w:val="auto"/>
        </w:rPr>
      </w:pPr>
      <w:r w:rsidRPr="001976B2">
        <w:rPr>
          <w:color w:val="auto"/>
        </w:rPr>
        <w:t>(2) 15/2/2011 tarihli ve 6112 sayılı Radyo ve Televizyonların Kuruluş ve Yayın Hizmetleri Hakkında Kanun çerçevesinde faaliyet gösteren medya hizmet sağlayıcıları ile 9/6/2004 tarihli ve 5187 sayılı Basın Kanunu çerçevesinde süreli yayın yapanlar tarafından veya belli bir kişiye veya mali durumları, risk ve getiri tercihleri benzer nitelikteki bir gruba yönelik olmamak kaydıyla medya ve elektronik ortamda sunulan kolektif yatırım kuruluşlarının basit getiri oranları Tebliğ kapsamında değildir. Ancak fıkra kapsamında yapılacak sunumlarda kaynak gösterilmesi zorunludur.</w:t>
      </w:r>
    </w:p>
    <w:p w14:paraId="1ED39C9F" w14:textId="717C26C2" w:rsidR="009F0B16" w:rsidRDefault="009F0B16" w:rsidP="009F0B16">
      <w:pPr>
        <w:spacing w:line="276" w:lineRule="auto"/>
        <w:rPr>
          <w:color w:val="auto"/>
        </w:rPr>
      </w:pPr>
      <w:r w:rsidRPr="001976B2">
        <w:rPr>
          <w:color w:val="auto"/>
        </w:rPr>
        <w:t>(3) Girişim sermayesi yatırım fonları ve gayrimenkul yatırım fonları Tebliğ kapsamında yer almamaktadır. Girişim sermayesi yatırım ortaklıkları ve gayrimenkul yatırım ortaklıkları ise portföylerinde yer alan para ve sermaye piyasası araçları ile sınırlı olmak üzere, Tebliğin sadece performansa dayalı ücretlendirmeye ilişkin esaslarına tabidir.</w:t>
      </w:r>
    </w:p>
    <w:p w14:paraId="42E7C375" w14:textId="77777777" w:rsidR="009F0B16" w:rsidRPr="001976B2" w:rsidRDefault="009F0B16" w:rsidP="009F0B16">
      <w:pPr>
        <w:spacing w:line="276" w:lineRule="auto"/>
        <w:rPr>
          <w:color w:val="auto"/>
        </w:rPr>
      </w:pPr>
    </w:p>
    <w:p w14:paraId="372C31D1" w14:textId="77777777" w:rsidR="009F0B16" w:rsidRPr="001976B2" w:rsidRDefault="009F0B16" w:rsidP="009F0B16">
      <w:pPr>
        <w:spacing w:line="276" w:lineRule="auto"/>
        <w:rPr>
          <w:b/>
          <w:color w:val="auto"/>
        </w:rPr>
      </w:pPr>
      <w:r w:rsidRPr="001976B2">
        <w:rPr>
          <w:b/>
          <w:color w:val="auto"/>
        </w:rPr>
        <w:t>Dayanak</w:t>
      </w:r>
    </w:p>
    <w:p w14:paraId="357FDF4A" w14:textId="77777777" w:rsidR="009F0B16" w:rsidRPr="001976B2" w:rsidRDefault="009F0B16" w:rsidP="009F0B16">
      <w:pPr>
        <w:spacing w:line="276" w:lineRule="auto"/>
        <w:rPr>
          <w:b/>
          <w:color w:val="auto"/>
        </w:rPr>
      </w:pPr>
      <w:r w:rsidRPr="001976B2">
        <w:rPr>
          <w:b/>
          <w:color w:val="auto"/>
        </w:rPr>
        <w:t>MADDE 3</w:t>
      </w:r>
    </w:p>
    <w:p w14:paraId="05A5F4DA" w14:textId="50423765" w:rsidR="009F0B16" w:rsidRDefault="009F0B16" w:rsidP="009F0B16">
      <w:pPr>
        <w:spacing w:line="276" w:lineRule="auto"/>
        <w:rPr>
          <w:color w:val="auto"/>
        </w:rPr>
      </w:pPr>
      <w:r w:rsidRPr="001976B2">
        <w:rPr>
          <w:color w:val="auto"/>
        </w:rPr>
        <w:t>(1) Tebliğ, 6/12/2012 tarihli ve 6362 sayılı Sermaye Piyasası Kanununun 48 inci, 54 üncü ve 128 inci maddelerine dayanılarak düzenlenmiştir.</w:t>
      </w:r>
    </w:p>
    <w:p w14:paraId="1753FA02" w14:textId="77777777" w:rsidR="009F0B16" w:rsidRPr="001976B2" w:rsidRDefault="009F0B16" w:rsidP="009F0B16">
      <w:pPr>
        <w:spacing w:line="276" w:lineRule="auto"/>
        <w:rPr>
          <w:color w:val="auto"/>
        </w:rPr>
      </w:pPr>
    </w:p>
    <w:p w14:paraId="4AAEEFF0" w14:textId="77777777" w:rsidR="009F0B16" w:rsidRPr="001976B2" w:rsidRDefault="009F0B16" w:rsidP="009F0B16">
      <w:pPr>
        <w:spacing w:line="276" w:lineRule="auto"/>
        <w:rPr>
          <w:b/>
          <w:color w:val="auto"/>
        </w:rPr>
      </w:pPr>
      <w:r w:rsidRPr="001976B2">
        <w:rPr>
          <w:b/>
          <w:color w:val="auto"/>
        </w:rPr>
        <w:t>Tanımlar ve kısaltmalar</w:t>
      </w:r>
    </w:p>
    <w:p w14:paraId="3437B27D" w14:textId="77777777" w:rsidR="009F0B16" w:rsidRPr="001976B2" w:rsidRDefault="009F0B16" w:rsidP="009F0B16">
      <w:pPr>
        <w:spacing w:line="276" w:lineRule="auto"/>
        <w:rPr>
          <w:b/>
          <w:color w:val="auto"/>
        </w:rPr>
      </w:pPr>
      <w:r w:rsidRPr="001976B2">
        <w:rPr>
          <w:b/>
          <w:color w:val="auto"/>
        </w:rPr>
        <w:t>MADDE 4</w:t>
      </w:r>
    </w:p>
    <w:p w14:paraId="57C73941" w14:textId="77777777" w:rsidR="009F0B16" w:rsidRPr="001976B2" w:rsidRDefault="009F0B16" w:rsidP="009F0B16">
      <w:pPr>
        <w:spacing w:line="276" w:lineRule="auto"/>
        <w:rPr>
          <w:color w:val="auto"/>
        </w:rPr>
      </w:pPr>
      <w:r w:rsidRPr="001976B2">
        <w:rPr>
          <w:color w:val="auto"/>
        </w:rPr>
        <w:t>(1) Tebliğde geçen;</w:t>
      </w:r>
    </w:p>
    <w:p w14:paraId="10EC5645" w14:textId="77777777" w:rsidR="009F0B16" w:rsidRPr="001976B2" w:rsidRDefault="009F0B16" w:rsidP="009F0B16">
      <w:pPr>
        <w:spacing w:line="276" w:lineRule="auto"/>
        <w:rPr>
          <w:color w:val="auto"/>
        </w:rPr>
      </w:pPr>
      <w:r w:rsidRPr="001976B2">
        <w:rPr>
          <w:color w:val="auto"/>
        </w:rPr>
        <w:t>a) Bireysel yatırımcı: Kolektif yatırım kuruluşları dışında kalan ve yetkili kurumlardan portföy yönetim hizmeti alan kişi ve kurumları,</w:t>
      </w:r>
    </w:p>
    <w:p w14:paraId="55B65EDF" w14:textId="77777777" w:rsidR="009F0B16" w:rsidRPr="001976B2" w:rsidRDefault="009F0B16" w:rsidP="009F0B16">
      <w:pPr>
        <w:spacing w:line="276" w:lineRule="auto"/>
        <w:rPr>
          <w:color w:val="auto"/>
        </w:rPr>
      </w:pPr>
      <w:r w:rsidRPr="001976B2">
        <w:rPr>
          <w:color w:val="auto"/>
        </w:rPr>
        <w:t>b) Birlik: Türkiye Sermaye Piyasaları Birliğini,</w:t>
      </w:r>
    </w:p>
    <w:p w14:paraId="506267A1" w14:textId="77777777" w:rsidR="009F0B16" w:rsidRPr="001976B2" w:rsidRDefault="009F0B16" w:rsidP="009F0B16">
      <w:pPr>
        <w:spacing w:line="276" w:lineRule="auto"/>
        <w:rPr>
          <w:color w:val="auto"/>
        </w:rPr>
      </w:pPr>
      <w:r w:rsidRPr="001976B2">
        <w:rPr>
          <w:color w:val="auto"/>
        </w:rPr>
        <w:t>c) Eşik değer: Karşılaştırma ölçütü olmayan portföylerin getirisinin kıyaslanması amacıyla kullanılan değeri,</w:t>
      </w:r>
    </w:p>
    <w:p w14:paraId="6A2E646D" w14:textId="77777777" w:rsidR="009F0B16" w:rsidRPr="001976B2" w:rsidRDefault="009F0B16" w:rsidP="009F0B16">
      <w:pPr>
        <w:spacing w:line="276" w:lineRule="auto"/>
        <w:rPr>
          <w:color w:val="auto"/>
        </w:rPr>
      </w:pPr>
      <w:r w:rsidRPr="001976B2">
        <w:rPr>
          <w:color w:val="auto"/>
        </w:rPr>
        <w:t>ç) Kamuyu aydınlatma dokümanları: İzahname, tasarruf sahiplerine satış duyurusu, ihraç belgesi ve yatırımcı bilgi formunu,</w:t>
      </w:r>
    </w:p>
    <w:p w14:paraId="10CF9ABE" w14:textId="77777777" w:rsidR="009F0B16" w:rsidRPr="001976B2" w:rsidRDefault="009F0B16" w:rsidP="009F0B16">
      <w:pPr>
        <w:spacing w:line="276" w:lineRule="auto"/>
        <w:rPr>
          <w:color w:val="auto"/>
        </w:rPr>
      </w:pPr>
      <w:r w:rsidRPr="001976B2">
        <w:rPr>
          <w:color w:val="auto"/>
        </w:rPr>
        <w:lastRenderedPageBreak/>
        <w:t>d) Kanun: 6362 sayılı Kanunu,</w:t>
      </w:r>
    </w:p>
    <w:p w14:paraId="07702925" w14:textId="77777777" w:rsidR="009F0B16" w:rsidRPr="001976B2" w:rsidRDefault="009F0B16" w:rsidP="009F0B16">
      <w:pPr>
        <w:spacing w:line="276" w:lineRule="auto"/>
        <w:rPr>
          <w:color w:val="auto"/>
        </w:rPr>
      </w:pPr>
      <w:r w:rsidRPr="001976B2">
        <w:rPr>
          <w:color w:val="auto"/>
        </w:rPr>
        <w:t>e) KAP: Kamuyu Aydınlatma Platformu’nu,</w:t>
      </w:r>
    </w:p>
    <w:p w14:paraId="74E713CE" w14:textId="77777777" w:rsidR="009F0B16" w:rsidRPr="001976B2" w:rsidRDefault="009F0B16" w:rsidP="009F0B16">
      <w:pPr>
        <w:spacing w:line="276" w:lineRule="auto"/>
        <w:rPr>
          <w:color w:val="auto"/>
        </w:rPr>
      </w:pPr>
      <w:r w:rsidRPr="001976B2">
        <w:rPr>
          <w:color w:val="auto"/>
        </w:rPr>
        <w:t>f) Karşılaştırma ölçütü: Portföyün getirisinin kıyaslanmasını sağlayan endeks veya endeksler ile kolektif yatırım kuruluşları ile sınırlı olmak üzere, yatırım stratejisi ve yatırım yapılan varlık ve işlemlerin niteliklerine uygun olarak belirlenecek ve Kurulca uygun görülecek referans getiri oranlarını veya değerlerini,</w:t>
      </w:r>
    </w:p>
    <w:p w14:paraId="5FEFBBD9" w14:textId="77777777" w:rsidR="009F0B16" w:rsidRPr="001976B2" w:rsidRDefault="009F0B16" w:rsidP="009F0B16">
      <w:pPr>
        <w:spacing w:line="276" w:lineRule="auto"/>
        <w:rPr>
          <w:color w:val="auto"/>
        </w:rPr>
      </w:pPr>
      <w:r w:rsidRPr="001976B2">
        <w:rPr>
          <w:color w:val="auto"/>
        </w:rPr>
        <w:t>g) Kolektif yatırım kuruluşları: Kanun kapsamında kurulan yatırım fonlarını ve yatırım ortaklıklarını,</w:t>
      </w:r>
    </w:p>
    <w:p w14:paraId="0B0650F9" w14:textId="77777777" w:rsidR="009F0B16" w:rsidRPr="001976B2" w:rsidRDefault="009F0B16" w:rsidP="009F0B16">
      <w:pPr>
        <w:spacing w:line="276" w:lineRule="auto"/>
        <w:rPr>
          <w:color w:val="auto"/>
        </w:rPr>
      </w:pPr>
      <w:r w:rsidRPr="001976B2">
        <w:rPr>
          <w:color w:val="auto"/>
        </w:rPr>
        <w:t>ğ) Kurul: Sermaye Piyasası Kurulu’nu,</w:t>
      </w:r>
    </w:p>
    <w:p w14:paraId="0C5D0B78" w14:textId="77777777" w:rsidR="009F0B16" w:rsidRPr="001976B2" w:rsidRDefault="009F0B16" w:rsidP="009F0B16">
      <w:pPr>
        <w:spacing w:line="276" w:lineRule="auto"/>
        <w:rPr>
          <w:color w:val="auto"/>
        </w:rPr>
      </w:pPr>
      <w:r w:rsidRPr="001976B2">
        <w:rPr>
          <w:color w:val="auto"/>
        </w:rPr>
        <w:t>h) Net aktif değer: Yatırım ortaklıklarının portföy değerine varsa diğer varlıkların ve alacakların eklenmesi ve borçların düşülmesi suretiyle bulunan değeri,</w:t>
      </w:r>
    </w:p>
    <w:p w14:paraId="688DB81C" w14:textId="77777777" w:rsidR="009F0B16" w:rsidRPr="001976B2" w:rsidRDefault="009F0B16" w:rsidP="009F0B16">
      <w:pPr>
        <w:spacing w:line="276" w:lineRule="auto"/>
        <w:rPr>
          <w:color w:val="auto"/>
        </w:rPr>
      </w:pPr>
      <w:r w:rsidRPr="001976B2">
        <w:rPr>
          <w:color w:val="auto"/>
        </w:rPr>
        <w:t>ı) Portföy: Para ve sermaye piyasası araçları, kıymetli madenler ile Kurulca uygun görülen varlıklar ve işlemlerin tümünü,</w:t>
      </w:r>
    </w:p>
    <w:p w14:paraId="1FDCE8E2" w14:textId="77777777" w:rsidR="009F0B16" w:rsidRPr="001976B2" w:rsidRDefault="009F0B16" w:rsidP="009F0B16">
      <w:pPr>
        <w:spacing w:line="276" w:lineRule="auto"/>
        <w:rPr>
          <w:color w:val="auto"/>
        </w:rPr>
      </w:pPr>
      <w:r w:rsidRPr="001976B2">
        <w:rPr>
          <w:color w:val="auto"/>
        </w:rPr>
        <w:t>i) Portföy değeri: Portföydeki varlıkların ve işlemlerin Kurul düzenlemelerinde, içtüzükte,  izahnamede, esas sözleşmede veya portföy yönetim sözleşmelerinde belirlenen esaslar çerçevesinde değerlenmesi neticesinde bulunan değeri,</w:t>
      </w:r>
    </w:p>
    <w:p w14:paraId="78DEF05A" w14:textId="77777777" w:rsidR="009F0B16" w:rsidRPr="001976B2" w:rsidRDefault="009F0B16" w:rsidP="009F0B16">
      <w:pPr>
        <w:spacing w:line="276" w:lineRule="auto"/>
        <w:rPr>
          <w:color w:val="auto"/>
        </w:rPr>
      </w:pPr>
      <w:r w:rsidRPr="001976B2">
        <w:rPr>
          <w:color w:val="auto"/>
        </w:rPr>
        <w:t>j) Toplam değer: Yatırım fonlarının portföy değerine varsa diğer varlıkların ve alacakların eklenmesi ve borçların düşülmesi suretiyle bulunan değeri,</w:t>
      </w:r>
    </w:p>
    <w:p w14:paraId="1BB7AD20" w14:textId="77777777" w:rsidR="009F0B16" w:rsidRPr="001976B2" w:rsidRDefault="009F0B16" w:rsidP="009F0B16">
      <w:pPr>
        <w:spacing w:line="276" w:lineRule="auto"/>
        <w:rPr>
          <w:color w:val="auto"/>
        </w:rPr>
      </w:pPr>
      <w:r w:rsidRPr="001976B2">
        <w:rPr>
          <w:color w:val="auto"/>
        </w:rPr>
        <w:t>k) Yetkili kurum: Portföy yönetim şirketi, bireysel portföy yöneticiliği faaliyetinde bulunmasına izin verilen aracı kurum ile yatırım ve kalkınma bankalarını,</w:t>
      </w:r>
    </w:p>
    <w:p w14:paraId="707964FC" w14:textId="77777777" w:rsidR="009F0B16" w:rsidRDefault="009F0B16" w:rsidP="009F0B16">
      <w:pPr>
        <w:spacing w:line="276" w:lineRule="auto"/>
        <w:rPr>
          <w:color w:val="auto"/>
        </w:rPr>
      </w:pPr>
      <w:r w:rsidRPr="001976B2">
        <w:rPr>
          <w:color w:val="auto"/>
        </w:rPr>
        <w:t>ifade eder.</w:t>
      </w:r>
    </w:p>
    <w:p w14:paraId="7C2418DF" w14:textId="76C1508D" w:rsidR="009F0B16" w:rsidRDefault="009F0B16" w:rsidP="009F0B16">
      <w:pPr>
        <w:spacing w:line="276" w:lineRule="auto"/>
        <w:rPr>
          <w:color w:val="auto"/>
        </w:rPr>
      </w:pPr>
    </w:p>
    <w:p w14:paraId="713C347F" w14:textId="77777777" w:rsidR="009F0B16" w:rsidRPr="001976B2" w:rsidRDefault="009F0B16" w:rsidP="009F0B16">
      <w:pPr>
        <w:spacing w:line="276" w:lineRule="auto"/>
        <w:rPr>
          <w:color w:val="auto"/>
        </w:rPr>
      </w:pPr>
    </w:p>
    <w:p w14:paraId="0FDB10A3" w14:textId="77777777" w:rsidR="009F0B16" w:rsidRPr="001976B2" w:rsidRDefault="009F0B16" w:rsidP="009F0B16">
      <w:pPr>
        <w:spacing w:line="276" w:lineRule="auto"/>
        <w:jc w:val="center"/>
        <w:rPr>
          <w:b/>
          <w:color w:val="auto"/>
        </w:rPr>
      </w:pPr>
      <w:r w:rsidRPr="001976B2">
        <w:rPr>
          <w:b/>
          <w:color w:val="auto"/>
        </w:rPr>
        <w:t>İKİNCİ BÖLÜM</w:t>
      </w:r>
    </w:p>
    <w:p w14:paraId="6219E6CC" w14:textId="2DB6CEF8" w:rsidR="009F0B16" w:rsidRDefault="009F0B16" w:rsidP="009F0B16">
      <w:pPr>
        <w:spacing w:line="276" w:lineRule="auto"/>
        <w:jc w:val="center"/>
        <w:rPr>
          <w:b/>
          <w:color w:val="auto"/>
        </w:rPr>
      </w:pPr>
      <w:r w:rsidRPr="001976B2">
        <w:rPr>
          <w:b/>
          <w:color w:val="auto"/>
        </w:rPr>
        <w:t>Portföylerin Değerlemesine, Getirinin Hesaplanmasına, Karşılaştırma Ölçütüne ve Eşik Değere İlişkin Esaslar</w:t>
      </w:r>
    </w:p>
    <w:p w14:paraId="592ECA0C" w14:textId="77777777" w:rsidR="009F0B16" w:rsidRPr="001976B2" w:rsidRDefault="009F0B16" w:rsidP="009F0B16">
      <w:pPr>
        <w:spacing w:line="276" w:lineRule="auto"/>
        <w:jc w:val="center"/>
        <w:rPr>
          <w:b/>
          <w:color w:val="auto"/>
        </w:rPr>
      </w:pPr>
    </w:p>
    <w:p w14:paraId="16B8190C" w14:textId="77777777" w:rsidR="009F0B16" w:rsidRPr="001976B2" w:rsidRDefault="009F0B16" w:rsidP="009F0B16">
      <w:pPr>
        <w:spacing w:line="276" w:lineRule="auto"/>
        <w:rPr>
          <w:b/>
          <w:color w:val="auto"/>
        </w:rPr>
      </w:pPr>
      <w:r w:rsidRPr="001976B2">
        <w:rPr>
          <w:b/>
          <w:color w:val="auto"/>
        </w:rPr>
        <w:t>Portföylerin değerlemesi</w:t>
      </w:r>
    </w:p>
    <w:p w14:paraId="2FA59B48" w14:textId="77777777" w:rsidR="009F0B16" w:rsidRPr="001976B2" w:rsidRDefault="009F0B16" w:rsidP="009F0B16">
      <w:pPr>
        <w:spacing w:line="276" w:lineRule="auto"/>
        <w:rPr>
          <w:b/>
          <w:color w:val="auto"/>
        </w:rPr>
      </w:pPr>
      <w:r w:rsidRPr="001976B2">
        <w:rPr>
          <w:b/>
          <w:color w:val="auto"/>
        </w:rPr>
        <w:t>MADDE 5</w:t>
      </w:r>
    </w:p>
    <w:p w14:paraId="7F42DC4A" w14:textId="730A12E9" w:rsidR="009F0B16" w:rsidRDefault="009F0B16" w:rsidP="009F0B16">
      <w:pPr>
        <w:spacing w:line="276" w:lineRule="auto"/>
        <w:rPr>
          <w:color w:val="auto"/>
        </w:rPr>
      </w:pPr>
      <w:r w:rsidRPr="001976B2">
        <w:rPr>
          <w:color w:val="auto"/>
        </w:rPr>
        <w:t>(1) Bireysel portföyler için portföy yönetim sözleşmesinde, kolektif yatırım kuruluşları için ise esas sözleşme, içtüzük veya kamuyu aydınlatma belgelerinde aksi belirtilmedikçe portföylerin günlük olarak değerlenmesi esastır.</w:t>
      </w:r>
    </w:p>
    <w:p w14:paraId="64846BB4" w14:textId="77777777" w:rsidR="009F0B16" w:rsidRPr="001976B2" w:rsidRDefault="009F0B16" w:rsidP="009F0B16">
      <w:pPr>
        <w:spacing w:line="276" w:lineRule="auto"/>
        <w:rPr>
          <w:color w:val="auto"/>
        </w:rPr>
      </w:pPr>
    </w:p>
    <w:p w14:paraId="4309F97F" w14:textId="77777777" w:rsidR="009F0B16" w:rsidRPr="001976B2" w:rsidRDefault="009F0B16" w:rsidP="009F0B16">
      <w:pPr>
        <w:spacing w:line="276" w:lineRule="auto"/>
        <w:rPr>
          <w:b/>
          <w:color w:val="auto"/>
        </w:rPr>
      </w:pPr>
      <w:r w:rsidRPr="001976B2">
        <w:rPr>
          <w:b/>
          <w:color w:val="auto"/>
        </w:rPr>
        <w:t>Portföy getiri oranının hesaplanması</w:t>
      </w:r>
    </w:p>
    <w:p w14:paraId="70B5454A" w14:textId="77777777" w:rsidR="009F0B16" w:rsidRPr="001976B2" w:rsidRDefault="009F0B16" w:rsidP="009F0B16">
      <w:pPr>
        <w:spacing w:line="276" w:lineRule="auto"/>
        <w:rPr>
          <w:b/>
          <w:color w:val="auto"/>
        </w:rPr>
      </w:pPr>
      <w:r w:rsidRPr="001976B2">
        <w:rPr>
          <w:b/>
          <w:color w:val="auto"/>
        </w:rPr>
        <w:t>MADDE 6</w:t>
      </w:r>
    </w:p>
    <w:p w14:paraId="75302503" w14:textId="3FA42F80" w:rsidR="009F0B16" w:rsidRDefault="009F0B16" w:rsidP="009F0B16">
      <w:pPr>
        <w:spacing w:line="276" w:lineRule="auto"/>
        <w:rPr>
          <w:color w:val="auto"/>
        </w:rPr>
      </w:pPr>
      <w:r w:rsidRPr="001976B2">
        <w:rPr>
          <w:color w:val="auto"/>
        </w:rPr>
        <w:t>(1) Portföy getiri oranı, performans dönemi sonundaki; bireysel portföyler için giderler düşüldükten sonraki portföy değerindeki, kolektif yatırım kuruluşları için ise birim pay başına toplam değer veya net aktif değerdeki bir önceki döneme göre değişimin yüzde cinsinden ifadesidir.</w:t>
      </w:r>
    </w:p>
    <w:p w14:paraId="18BF1B91" w14:textId="77777777" w:rsidR="009F0B16" w:rsidRPr="001976B2" w:rsidRDefault="009F0B16" w:rsidP="009F0B16">
      <w:pPr>
        <w:spacing w:line="276" w:lineRule="auto"/>
        <w:rPr>
          <w:color w:val="auto"/>
        </w:rPr>
      </w:pPr>
    </w:p>
    <w:p w14:paraId="5308CB1E" w14:textId="77777777" w:rsidR="009F0B16" w:rsidRPr="001976B2" w:rsidRDefault="009F0B16" w:rsidP="009F0B16">
      <w:pPr>
        <w:spacing w:line="276" w:lineRule="auto"/>
        <w:rPr>
          <w:b/>
          <w:color w:val="auto"/>
        </w:rPr>
      </w:pPr>
      <w:r w:rsidRPr="001976B2">
        <w:rPr>
          <w:b/>
          <w:color w:val="auto"/>
        </w:rPr>
        <w:t>Portföyün nispi getiri oranının hesaplanması</w:t>
      </w:r>
    </w:p>
    <w:p w14:paraId="13650E73" w14:textId="77777777" w:rsidR="009F0B16" w:rsidRPr="001976B2" w:rsidRDefault="009F0B16" w:rsidP="009F0B16">
      <w:pPr>
        <w:spacing w:line="276" w:lineRule="auto"/>
        <w:rPr>
          <w:b/>
          <w:color w:val="auto"/>
        </w:rPr>
      </w:pPr>
      <w:r w:rsidRPr="001976B2">
        <w:rPr>
          <w:b/>
          <w:color w:val="auto"/>
        </w:rPr>
        <w:t>MADDE 7</w:t>
      </w:r>
    </w:p>
    <w:p w14:paraId="26E80F5F" w14:textId="5228776A" w:rsidR="009F0B16" w:rsidRDefault="009F0B16" w:rsidP="009F0B16">
      <w:pPr>
        <w:spacing w:line="276" w:lineRule="auto"/>
        <w:rPr>
          <w:color w:val="auto"/>
        </w:rPr>
      </w:pPr>
      <w:r w:rsidRPr="001976B2">
        <w:rPr>
          <w:color w:val="auto"/>
        </w:rPr>
        <w:t>(1) Portföyün nispi getiri oranı; performans dönemi sonu itibarı ile hesaplanan portföyün vergi öncesi getiri oranından karşılaştırma ölçütünün getiri oranının veya eşik değerin çıkarılması sonucu bulunacak pozitif ya da negatif yüzdesel değerdir.</w:t>
      </w:r>
    </w:p>
    <w:p w14:paraId="757A03C9" w14:textId="77777777" w:rsidR="009F0B16" w:rsidRPr="001976B2" w:rsidRDefault="009F0B16" w:rsidP="009F0B16">
      <w:pPr>
        <w:spacing w:line="276" w:lineRule="auto"/>
        <w:rPr>
          <w:color w:val="auto"/>
        </w:rPr>
      </w:pPr>
    </w:p>
    <w:p w14:paraId="2FA26ED4" w14:textId="77777777" w:rsidR="009F0B16" w:rsidRPr="001976B2" w:rsidRDefault="009F0B16" w:rsidP="009F0B16">
      <w:pPr>
        <w:spacing w:line="276" w:lineRule="auto"/>
        <w:rPr>
          <w:b/>
          <w:color w:val="auto"/>
        </w:rPr>
      </w:pPr>
      <w:r w:rsidRPr="001976B2">
        <w:rPr>
          <w:b/>
          <w:color w:val="auto"/>
        </w:rPr>
        <w:t>Karşılaştırma ölçütünün ve eşik değerin belirlenmesi</w:t>
      </w:r>
    </w:p>
    <w:p w14:paraId="05828127" w14:textId="77777777" w:rsidR="009F0B16" w:rsidRPr="001976B2" w:rsidRDefault="009F0B16" w:rsidP="009F0B16">
      <w:pPr>
        <w:spacing w:line="276" w:lineRule="auto"/>
        <w:rPr>
          <w:b/>
          <w:color w:val="auto"/>
        </w:rPr>
      </w:pPr>
      <w:r w:rsidRPr="001976B2">
        <w:rPr>
          <w:b/>
          <w:color w:val="auto"/>
        </w:rPr>
        <w:t>MADDE 8</w:t>
      </w:r>
    </w:p>
    <w:p w14:paraId="7AA1693D" w14:textId="77777777" w:rsidR="009F0B16" w:rsidRPr="001976B2" w:rsidRDefault="009F0B16" w:rsidP="009F0B16">
      <w:pPr>
        <w:spacing w:line="276" w:lineRule="auto"/>
        <w:rPr>
          <w:color w:val="auto"/>
        </w:rPr>
      </w:pPr>
      <w:r w:rsidRPr="001976B2">
        <w:rPr>
          <w:color w:val="auto"/>
        </w:rPr>
        <w:t>(1) Karşılaştırma ölçütü; kolektif yatırım kuruluşunun türü dikkate alınarak izahnamede veya ihraç belgesinde yer alan yatırım stratejisi ile yatırım yapılan varlık ve işlemlerin niteliklerine uygun şekilde, tek bir endeks veya endekslerin ağırlıklandırılması yoluyla belirlenebileceği gibi yatırım stratejisine uygun olan ve Kurulca uygun görülecek diğer referans getiri oranı veya oranlarının ağırlıklı ortalaması olarak da belirlenebilir.</w:t>
      </w:r>
    </w:p>
    <w:p w14:paraId="1D4F5295" w14:textId="77777777" w:rsidR="009F0B16" w:rsidRPr="001976B2" w:rsidRDefault="009F0B16" w:rsidP="009F0B16">
      <w:pPr>
        <w:spacing w:line="276" w:lineRule="auto"/>
        <w:rPr>
          <w:color w:val="auto"/>
        </w:rPr>
      </w:pPr>
      <w:r w:rsidRPr="001976B2">
        <w:rPr>
          <w:color w:val="auto"/>
        </w:rPr>
        <w:t xml:space="preserve">(2) Karşılaştırma ölçütü olarak yurtiçinde veya yurtdışında genel kabul görmüş ve yaygın olarak kullanılan piyasa endekslerinin yanı sıra Kurulca uygun görülen farklı endekslerin de kullanılması </w:t>
      </w:r>
      <w:r w:rsidRPr="001976B2">
        <w:rPr>
          <w:color w:val="auto"/>
        </w:rPr>
        <w:lastRenderedPageBreak/>
        <w:t>mümkündür. Portföyde yer alan varlıkların dağılımından bağımsız olarak döviz, enflasyon gibi endeksler kullanılamaz. Ancak performans sunum raporlarında bu tür kriterlerin performans dönemi içerisindeki getiri oranlarına yer verilebilir.</w:t>
      </w:r>
    </w:p>
    <w:p w14:paraId="071FD6B4" w14:textId="77777777" w:rsidR="009F0B16" w:rsidRPr="001976B2" w:rsidRDefault="009F0B16" w:rsidP="009F0B16">
      <w:pPr>
        <w:spacing w:line="276" w:lineRule="auto"/>
        <w:rPr>
          <w:color w:val="auto"/>
        </w:rPr>
      </w:pPr>
      <w:r w:rsidRPr="001976B2">
        <w:rPr>
          <w:color w:val="auto"/>
        </w:rPr>
        <w:t>(3) Kolektif yatırım kuruluşları için belirli bir yatırım stratejisi bulunmaması, yatırım stratejisinin sürekli değişmesi, çoklu varlık gruplarına yatırım yapılması veya mutlak getiri hedeflenmesi ve benzeri sebeplerle karşılaştırma ölçütü belirlenemediği durumlarda eşik değer kullanılabilir. Eşik değer portföyde yer alan varlıklardan bağımsız olarak belirlenebilir ve sabit ve/veya değişken unsurlardan oluşabilir. Eşik değerin belirlenmesinde, bir yatırım aracı veya işleminin getirisi referans olarak alınabilir veya bağımsız olarak sabit bir değer belirlenebilir. Performans dönemi başında belirlenen eşik değerin, gecelik Türk Lirası referans faiz oranının performans dönemine denk gelen bileşik getirisinden düşük olması durumunda, eşik değer olarak gecelik Türk Lirası referans faiz oranının performans dönemine denk gelen bileşik getirisi kullanılır. Portföyünün %51’ini devamlı olarak yabancı para cinsinden varlıklara yatıran kolektif yatırım kuruluşlarında eşik değerin alt sınırı için Kurulca farklı esaslar belirlenebilir.</w:t>
      </w:r>
    </w:p>
    <w:p w14:paraId="6B7C702F" w14:textId="77777777" w:rsidR="009F0B16" w:rsidRPr="001976B2" w:rsidRDefault="009F0B16" w:rsidP="009F0B16">
      <w:pPr>
        <w:spacing w:line="276" w:lineRule="auto"/>
        <w:rPr>
          <w:color w:val="auto"/>
        </w:rPr>
      </w:pPr>
      <w:r w:rsidRPr="001976B2">
        <w:rPr>
          <w:color w:val="auto"/>
        </w:rPr>
        <w:t>(4) Portföy yöneticiliği hizmeti verilen bireysel yatırımcılar, yabancı kolektif yatırım kuruluşları ve yurtdışında yerleşik kişilerin portföyleri ile Türkiye’de kurulmuş serbest yatırım fonları ve özel fonlar için ihtiyari olarak karşılaştırma ölçütü belirlenebileceği gibi eşik değer de belirlenebilir. Eşik değer belirlenmesi halinde bireysel yatırımcılar dışındakilere, bu maddenin üçüncü fıkrasında belirtilen eşik değer alt sınırına ilişkin esaslar uygulanmaz.</w:t>
      </w:r>
    </w:p>
    <w:p w14:paraId="1FE8AF24" w14:textId="77777777" w:rsidR="009F0B16" w:rsidRPr="001976B2" w:rsidRDefault="009F0B16" w:rsidP="009F0B16">
      <w:pPr>
        <w:spacing w:line="276" w:lineRule="auto"/>
        <w:rPr>
          <w:color w:val="auto"/>
        </w:rPr>
      </w:pPr>
      <w:r w:rsidRPr="001976B2">
        <w:rPr>
          <w:color w:val="auto"/>
        </w:rPr>
        <w:t>(5) Karşılaştırma ölçütünün ve eşik değerin hesaplanmasına ilişkin açıklama ve örnekler Tebliğin 2 numaralı ekinde yer almaktadır.</w:t>
      </w:r>
    </w:p>
    <w:p w14:paraId="3C93B97E" w14:textId="77777777" w:rsidR="009F0B16" w:rsidRDefault="009F0B16" w:rsidP="009F0B16">
      <w:pPr>
        <w:spacing w:line="276" w:lineRule="auto"/>
        <w:rPr>
          <w:color w:val="auto"/>
        </w:rPr>
      </w:pPr>
      <w:r w:rsidRPr="001976B2">
        <w:rPr>
          <w:color w:val="auto"/>
        </w:rPr>
        <w:t>(6) Portföy yönetim sözleşmesinde ve kolektif yatırım kuruluşlarının içtüzükleri ile kamuyu aydınlatma dokümanlarında karşılaştırma ölçütünün veya eşik değerin belirlenme esaslarına yer verilir. Karşılaştırma ölçütü ve eşik değer, kolektif yatırım kuruluşlarında tür değişimleri haricinde, sadece izleyen hesap döneminin başından itibaren geçerli olmak üzere değiştirilebilir.</w:t>
      </w:r>
    </w:p>
    <w:p w14:paraId="0A3FE035" w14:textId="36527A41" w:rsidR="009F0B16" w:rsidRDefault="009F0B16" w:rsidP="009F0B16">
      <w:pPr>
        <w:spacing w:line="276" w:lineRule="auto"/>
        <w:rPr>
          <w:color w:val="auto"/>
        </w:rPr>
      </w:pPr>
    </w:p>
    <w:p w14:paraId="1528E75B" w14:textId="77777777" w:rsidR="009F0B16" w:rsidRPr="001976B2" w:rsidRDefault="009F0B16" w:rsidP="009F0B16">
      <w:pPr>
        <w:spacing w:line="276" w:lineRule="auto"/>
        <w:rPr>
          <w:color w:val="auto"/>
        </w:rPr>
      </w:pPr>
    </w:p>
    <w:p w14:paraId="4F890507" w14:textId="77777777" w:rsidR="009F0B16" w:rsidRPr="001976B2" w:rsidRDefault="009F0B16" w:rsidP="009F0B16">
      <w:pPr>
        <w:spacing w:line="276" w:lineRule="auto"/>
        <w:jc w:val="center"/>
        <w:rPr>
          <w:b/>
          <w:color w:val="auto"/>
        </w:rPr>
      </w:pPr>
      <w:r w:rsidRPr="001976B2">
        <w:rPr>
          <w:b/>
          <w:color w:val="auto"/>
        </w:rPr>
        <w:t>ÜÇÜNCÜ BÖLÜM</w:t>
      </w:r>
    </w:p>
    <w:p w14:paraId="5692CB16" w14:textId="5D405C6F" w:rsidR="009F0B16" w:rsidRDefault="009F0B16" w:rsidP="009F0B16">
      <w:pPr>
        <w:spacing w:line="276" w:lineRule="auto"/>
        <w:jc w:val="center"/>
        <w:rPr>
          <w:b/>
          <w:color w:val="auto"/>
        </w:rPr>
      </w:pPr>
      <w:r w:rsidRPr="001976B2">
        <w:rPr>
          <w:b/>
          <w:color w:val="auto"/>
        </w:rPr>
        <w:t>Performansa Dayalı Ücretlendirme Dönemi ve Performansa Dayalı Portföy Yönetim Ücretine İlişkin Esaslar</w:t>
      </w:r>
    </w:p>
    <w:p w14:paraId="0926E804" w14:textId="77777777" w:rsidR="009F0B16" w:rsidRPr="001976B2" w:rsidRDefault="009F0B16" w:rsidP="009F0B16">
      <w:pPr>
        <w:spacing w:line="276" w:lineRule="auto"/>
        <w:jc w:val="center"/>
        <w:rPr>
          <w:b/>
          <w:color w:val="auto"/>
        </w:rPr>
      </w:pPr>
    </w:p>
    <w:p w14:paraId="5885FA42" w14:textId="77777777" w:rsidR="009F0B16" w:rsidRPr="001976B2" w:rsidRDefault="009F0B16" w:rsidP="009F0B16">
      <w:pPr>
        <w:spacing w:line="276" w:lineRule="auto"/>
        <w:rPr>
          <w:b/>
          <w:color w:val="auto"/>
        </w:rPr>
      </w:pPr>
      <w:r w:rsidRPr="001976B2">
        <w:rPr>
          <w:b/>
          <w:color w:val="auto"/>
        </w:rPr>
        <w:t>Performansa dayalı ücretlendirme dönemi</w:t>
      </w:r>
    </w:p>
    <w:p w14:paraId="26DEAC11" w14:textId="77777777" w:rsidR="009F0B16" w:rsidRPr="001976B2" w:rsidRDefault="009F0B16" w:rsidP="009F0B16">
      <w:pPr>
        <w:spacing w:line="276" w:lineRule="auto"/>
        <w:rPr>
          <w:b/>
          <w:color w:val="auto"/>
        </w:rPr>
      </w:pPr>
      <w:r w:rsidRPr="001976B2">
        <w:rPr>
          <w:b/>
          <w:color w:val="auto"/>
        </w:rPr>
        <w:t>MADDE 9</w:t>
      </w:r>
    </w:p>
    <w:p w14:paraId="477BC5D7" w14:textId="77777777" w:rsidR="009F0B16" w:rsidRPr="001976B2" w:rsidRDefault="009F0B16" w:rsidP="009F0B16">
      <w:pPr>
        <w:spacing w:line="276" w:lineRule="auto"/>
        <w:rPr>
          <w:color w:val="auto"/>
        </w:rPr>
      </w:pPr>
      <w:r w:rsidRPr="001976B2">
        <w:rPr>
          <w:color w:val="auto"/>
        </w:rPr>
        <w:t>(1) Performansa dayalı ücretlendirme yapılabilmesi için portföy yönetim sözleşmesi ile kolektif yatırım kuruluşlarının içtüzüklerinde ve kamuyu aydınlatma dokümanlarında performansa dayalı ücretlendirmeye ilişkin esaslara ve hesaplama örneklerine yer verilmesi zorunludur.</w:t>
      </w:r>
    </w:p>
    <w:p w14:paraId="7261B5C0" w14:textId="349FA530" w:rsidR="009F0B16" w:rsidRDefault="009F0B16" w:rsidP="009F0B16">
      <w:pPr>
        <w:spacing w:line="276" w:lineRule="auto"/>
        <w:rPr>
          <w:color w:val="auto"/>
        </w:rPr>
      </w:pPr>
      <w:r w:rsidRPr="001976B2">
        <w:rPr>
          <w:color w:val="auto"/>
        </w:rPr>
        <w:t>(2) Portföy yönetim sözleşmesi, içtüzük ve kamuyu aydınlatma dokümanlarında farklı şekilde belirlenmediği sürece portföyün hesap dönemi aynı zamanda performansa dayalı ücretlendirme dönemidir. Performansa dayalı ücretlendirme dönemi içerisinde fona veya değişken sermayeli menkul kıymet yatırım ortaklığına iade edilen katılma payları veya paylar için iade tarihi esas alınarak hesaplama yapılır.</w:t>
      </w:r>
    </w:p>
    <w:p w14:paraId="6B910411" w14:textId="77777777" w:rsidR="009F0B16" w:rsidRPr="001976B2" w:rsidRDefault="009F0B16" w:rsidP="009F0B16">
      <w:pPr>
        <w:spacing w:line="276" w:lineRule="auto"/>
        <w:rPr>
          <w:color w:val="auto"/>
        </w:rPr>
      </w:pPr>
    </w:p>
    <w:p w14:paraId="29866F20" w14:textId="77777777" w:rsidR="009F0B16" w:rsidRPr="001976B2" w:rsidRDefault="009F0B16" w:rsidP="009F0B16">
      <w:pPr>
        <w:spacing w:line="276" w:lineRule="auto"/>
        <w:rPr>
          <w:b/>
          <w:color w:val="auto"/>
        </w:rPr>
      </w:pPr>
      <w:r w:rsidRPr="001976B2">
        <w:rPr>
          <w:b/>
          <w:color w:val="auto"/>
        </w:rPr>
        <w:t>Performansa dayalı portföy yönetim ücreti alınmasına ilişkin esaslar</w:t>
      </w:r>
    </w:p>
    <w:p w14:paraId="2561F984" w14:textId="77777777" w:rsidR="009F0B16" w:rsidRPr="001976B2" w:rsidRDefault="009F0B16" w:rsidP="009F0B16">
      <w:pPr>
        <w:spacing w:line="276" w:lineRule="auto"/>
        <w:rPr>
          <w:b/>
          <w:color w:val="auto"/>
        </w:rPr>
      </w:pPr>
      <w:r w:rsidRPr="001976B2">
        <w:rPr>
          <w:b/>
          <w:color w:val="auto"/>
        </w:rPr>
        <w:t>MADDE 10</w:t>
      </w:r>
    </w:p>
    <w:p w14:paraId="3AADFD18" w14:textId="77777777" w:rsidR="009F0B16" w:rsidRPr="001976B2" w:rsidRDefault="009F0B16" w:rsidP="009F0B16">
      <w:pPr>
        <w:spacing w:line="276" w:lineRule="auto"/>
        <w:rPr>
          <w:color w:val="auto"/>
        </w:rPr>
      </w:pPr>
      <w:r w:rsidRPr="001976B2">
        <w:rPr>
          <w:color w:val="auto"/>
        </w:rPr>
        <w:t>(1) Performansa dayalı portföy yönetim ücreti nispi getiri üzerinden tahakkuk ettirilir. Performansa dayalı portföy yönetim ücreti oranı sabit veya değişken olabilir.  Bu oran, yabancı kolektif yatırım kuruluşları, serbest yatırım fonları ve özel fonlar hariç olmak üzere kolektif yatırım kuruluşlarında azami %20 olarak belirlenebilir.</w:t>
      </w:r>
    </w:p>
    <w:p w14:paraId="3FD347C7" w14:textId="77777777" w:rsidR="009F0B16" w:rsidRPr="001976B2" w:rsidRDefault="009F0B16" w:rsidP="009F0B16">
      <w:pPr>
        <w:spacing w:line="276" w:lineRule="auto"/>
        <w:rPr>
          <w:color w:val="auto"/>
        </w:rPr>
      </w:pPr>
      <w:r w:rsidRPr="001976B2">
        <w:rPr>
          <w:color w:val="auto"/>
        </w:rPr>
        <w:t>(2) Performansa dayalı portföy yönetim ücreti; yatırım fonları ve değişken sermayeli menkul kıymet yatırım ortaklıklarında fon ve ortaklığın yatırımcılarından bireysel yatırımcılar ve menkul kıymet yatırım ortaklıklarında ise portföyden tahsil edilir. Tahsilat, yatırımcı hesabından varsa nakit olarak, yoksa yatırımcıların sahip olduğu payların/katılma paylarının tekabül eden tutarda nakde çevrilmesi suretiyle yapılır.</w:t>
      </w:r>
    </w:p>
    <w:p w14:paraId="277570C4" w14:textId="77777777" w:rsidR="009F0B16" w:rsidRPr="001976B2" w:rsidRDefault="009F0B16" w:rsidP="009F0B16">
      <w:pPr>
        <w:spacing w:line="276" w:lineRule="auto"/>
        <w:rPr>
          <w:color w:val="auto"/>
        </w:rPr>
      </w:pPr>
      <w:r w:rsidRPr="001976B2">
        <w:rPr>
          <w:color w:val="auto"/>
        </w:rPr>
        <w:lastRenderedPageBreak/>
        <w:t>(3) Kolektif yatırım kuruluşlarında performansa dayalı portföy yönetim ücretinin tahakkuk ettirilebilmesi için yüksek iz değerin aşılması ve nispi getirinin pozitif olması zorunludur. Yüksek iz değerin ve bu fıkra kapsamındaki nispi getirinin hesaplanmasına ilişkin örnekler Tebliğin 3 numaralı ekinde yer almaktadır.</w:t>
      </w:r>
    </w:p>
    <w:p w14:paraId="5F73D004" w14:textId="77777777" w:rsidR="009F0B16" w:rsidRPr="001976B2" w:rsidRDefault="009F0B16" w:rsidP="009F0B16">
      <w:pPr>
        <w:spacing w:line="276" w:lineRule="auto"/>
        <w:rPr>
          <w:color w:val="auto"/>
        </w:rPr>
      </w:pPr>
      <w:r w:rsidRPr="001976B2">
        <w:rPr>
          <w:color w:val="auto"/>
        </w:rPr>
        <w:t>(4) Yüksek iz değer, yatırım fonu ve değişken sermayeli menkul kıymet yatırım ortaklıklarının yatırımcılarının her bir pay alım işlemi için ayrı ayrı tespit edilir. Bir yatırımcı için ilk yüksek iz değer yatırımcının katılma payı veya pay satın alma fiyatıdır. Menkul kıymet yatırım ortaklıklarında ise, ilk yüksek iz değer portföy yönetim hizmeti verilmeye başlandığı tarihteki birim pay başına net aktif değerdir.</w:t>
      </w:r>
    </w:p>
    <w:p w14:paraId="790007DC" w14:textId="77777777" w:rsidR="009F0B16" w:rsidRPr="001976B2" w:rsidRDefault="009F0B16" w:rsidP="009F0B16">
      <w:pPr>
        <w:spacing w:line="276" w:lineRule="auto"/>
        <w:rPr>
          <w:color w:val="auto"/>
        </w:rPr>
      </w:pPr>
      <w:r w:rsidRPr="001976B2">
        <w:rPr>
          <w:color w:val="auto"/>
        </w:rPr>
        <w:t>(5) Yüksek iz değer, her performans ücreti alınan dönem itibari ile performans ücretine esas olan birim pay başına toplam değer veya net aktif değer olarak yeniden belirlenir.</w:t>
      </w:r>
    </w:p>
    <w:p w14:paraId="113A7E08" w14:textId="77777777" w:rsidR="009F0B16" w:rsidRPr="001976B2" w:rsidRDefault="009F0B16" w:rsidP="009F0B16">
      <w:pPr>
        <w:spacing w:line="276" w:lineRule="auto"/>
        <w:rPr>
          <w:color w:val="auto"/>
        </w:rPr>
      </w:pPr>
      <w:r w:rsidRPr="001976B2">
        <w:rPr>
          <w:color w:val="auto"/>
        </w:rPr>
        <w:t>(6) Kolektif yatırım kuruluşlarında performansa dayalı portföy yönetim ücretine ilişkin yapılacak hesaplamalarda  “İlk Giren İlk Çıkar” yöntemi uygulanır.</w:t>
      </w:r>
    </w:p>
    <w:p w14:paraId="0C01BD2B" w14:textId="77777777" w:rsidR="009F0B16" w:rsidRPr="001976B2" w:rsidRDefault="009F0B16" w:rsidP="009F0B16">
      <w:pPr>
        <w:spacing w:line="276" w:lineRule="auto"/>
        <w:rPr>
          <w:color w:val="auto"/>
        </w:rPr>
      </w:pPr>
      <w:r w:rsidRPr="001976B2">
        <w:rPr>
          <w:color w:val="auto"/>
        </w:rPr>
        <w:t>(7) Kurul, kolektif yatırım kuruluşu türü bazında yüksek iz değer uygulamasına ve yüksek iz değerin güncellenmesine ilişkin farklı esaslar belirleyebilir.</w:t>
      </w:r>
    </w:p>
    <w:p w14:paraId="39C2E04E" w14:textId="77777777" w:rsidR="009F0B16" w:rsidRPr="001976B2" w:rsidRDefault="009F0B16" w:rsidP="009F0B16">
      <w:pPr>
        <w:spacing w:line="276" w:lineRule="auto"/>
        <w:rPr>
          <w:color w:val="auto"/>
        </w:rPr>
      </w:pPr>
      <w:r w:rsidRPr="001976B2">
        <w:rPr>
          <w:color w:val="auto"/>
        </w:rPr>
        <w:t>(8) Performansa dayalı ücretlendirme için yapılacak hesaplamalarda, bireysel portföylere ilişkin nispi getiri hesaplamasında zaman ağırlıklı getiri yönteminin yanı sıra, açıklaması Tebliğin 1 numaralı ekinde yer alan para ağırlıklı getiri yöntemi de kullanılabilir. Bireysel portföylerde yüksek iz değer uygulaması ihtiyari olup, uygulanması halinde performansa dayalı portföy yönetim ücreti alınabilmesi için yüksek iz değerin aşılması ve nispi getirinin pozitif olması zorunludur. İlk yüksek iz değer portföy yönetim hizmeti verilmeye başlandığı tarihteki portföy değeri olup, daha sonraki dönemlerde yüksek iz değer her performans ücreti alınan dönem itibari ile performans ücretine esas olan portföy değeri olarak yeniden belirlenir.</w:t>
      </w:r>
    </w:p>
    <w:p w14:paraId="0423E755" w14:textId="77777777" w:rsidR="009F0B16" w:rsidRPr="001976B2" w:rsidRDefault="009F0B16" w:rsidP="009F0B16">
      <w:pPr>
        <w:spacing w:line="276" w:lineRule="auto"/>
        <w:rPr>
          <w:color w:val="auto"/>
        </w:rPr>
      </w:pPr>
      <w:r w:rsidRPr="001976B2">
        <w:rPr>
          <w:color w:val="auto"/>
        </w:rPr>
        <w:t>(9) Para piyasası fonlarının, kısa vadeli borçlanma araçları fonlarının ve koruma amaçlı fonlar ile garantili fonların yatırımcılarından performansa dayalı portföy yönetim ücreti alınamaz.</w:t>
      </w:r>
    </w:p>
    <w:p w14:paraId="706E56EE" w14:textId="77777777" w:rsidR="009F0B16" w:rsidRDefault="009F0B16" w:rsidP="009F0B16">
      <w:pPr>
        <w:spacing w:line="276" w:lineRule="auto"/>
        <w:rPr>
          <w:color w:val="auto"/>
        </w:rPr>
      </w:pPr>
      <w:r w:rsidRPr="001976B2">
        <w:rPr>
          <w:color w:val="auto"/>
        </w:rPr>
        <w:t>(10) Performansa dayalı portföy yönetim ücreti alınabilmesi için, yetkili kurumlar tarafından yatırımcı bazında takibi sağlayacak teknik alt yapının oluşturulması zorunludur. Ancak, Kurulun 2/7/2013 tarihli ve 28695 sayılı Resmî Gazete’de yayımlanan III-55.1 sayılı Portföy Yönetim Şirketleri ve Bu Şirketlerin Faaliyetlerine İlişkin Esaslar Tebliğinin 19 uncu maddesinde belirtilen esaslar çerçevesinde İstanbul Takas ve Saklama Bankası A.Ş., aracı kurum, yatırım ve kalkınma bankaları ile Kurulca uygun görülecek uzmanlaşmış diğer kuruluşlardan da bu hususta hizmet alınması mümkündür. Yetkili kurum sadece ücretlendirmeye ilişkin hesaplamanın doğruluğundan sorumludur. Dışarıdan hizmet alınması durumunda da bu sorumluluk devam eder.</w:t>
      </w:r>
    </w:p>
    <w:p w14:paraId="5409EB5C" w14:textId="3555F404" w:rsidR="009F0B16" w:rsidRDefault="009F0B16" w:rsidP="009F0B16">
      <w:pPr>
        <w:spacing w:line="276" w:lineRule="auto"/>
        <w:rPr>
          <w:color w:val="auto"/>
        </w:rPr>
      </w:pPr>
    </w:p>
    <w:p w14:paraId="3D7F1066" w14:textId="77777777" w:rsidR="009F0B16" w:rsidRPr="001976B2" w:rsidRDefault="009F0B16" w:rsidP="009F0B16">
      <w:pPr>
        <w:spacing w:line="276" w:lineRule="auto"/>
        <w:rPr>
          <w:color w:val="auto"/>
        </w:rPr>
      </w:pPr>
    </w:p>
    <w:p w14:paraId="1B970EDA" w14:textId="77777777" w:rsidR="009F0B16" w:rsidRPr="001976B2" w:rsidRDefault="009F0B16" w:rsidP="009F0B16">
      <w:pPr>
        <w:spacing w:line="276" w:lineRule="auto"/>
        <w:jc w:val="center"/>
        <w:rPr>
          <w:b/>
          <w:color w:val="auto"/>
        </w:rPr>
      </w:pPr>
      <w:r w:rsidRPr="001976B2">
        <w:rPr>
          <w:b/>
          <w:color w:val="auto"/>
        </w:rPr>
        <w:t>DÖRDÜNCÜ BÖLÜM</w:t>
      </w:r>
    </w:p>
    <w:p w14:paraId="0D21804A" w14:textId="4EA4F5D1" w:rsidR="009F0B16" w:rsidRDefault="009F0B16" w:rsidP="009F0B16">
      <w:pPr>
        <w:spacing w:line="276" w:lineRule="auto"/>
        <w:jc w:val="center"/>
        <w:rPr>
          <w:b/>
          <w:color w:val="auto"/>
        </w:rPr>
      </w:pPr>
      <w:r w:rsidRPr="001976B2">
        <w:rPr>
          <w:b/>
          <w:color w:val="auto"/>
        </w:rPr>
        <w:t>Performans Sunumuna İlişkin Esaslar</w:t>
      </w:r>
    </w:p>
    <w:p w14:paraId="297727D2" w14:textId="77777777" w:rsidR="009F0B16" w:rsidRPr="001976B2" w:rsidRDefault="009F0B16" w:rsidP="009F0B16">
      <w:pPr>
        <w:spacing w:line="276" w:lineRule="auto"/>
        <w:jc w:val="center"/>
        <w:rPr>
          <w:b/>
          <w:color w:val="auto"/>
        </w:rPr>
      </w:pPr>
    </w:p>
    <w:p w14:paraId="5943481C" w14:textId="77777777" w:rsidR="009F0B16" w:rsidRPr="001976B2" w:rsidRDefault="009F0B16" w:rsidP="009F0B16">
      <w:pPr>
        <w:spacing w:line="276" w:lineRule="auto"/>
        <w:rPr>
          <w:b/>
          <w:color w:val="auto"/>
        </w:rPr>
      </w:pPr>
      <w:r w:rsidRPr="001976B2">
        <w:rPr>
          <w:b/>
          <w:color w:val="auto"/>
        </w:rPr>
        <w:t>Performans sunum dönemi</w:t>
      </w:r>
    </w:p>
    <w:p w14:paraId="053240FA" w14:textId="77777777" w:rsidR="009F0B16" w:rsidRPr="001976B2" w:rsidRDefault="009F0B16" w:rsidP="009F0B16">
      <w:pPr>
        <w:spacing w:line="276" w:lineRule="auto"/>
        <w:rPr>
          <w:b/>
          <w:color w:val="auto"/>
        </w:rPr>
      </w:pPr>
      <w:r w:rsidRPr="001976B2">
        <w:rPr>
          <w:b/>
          <w:color w:val="auto"/>
        </w:rPr>
        <w:t>MADDE 11</w:t>
      </w:r>
    </w:p>
    <w:p w14:paraId="73F37263" w14:textId="77777777" w:rsidR="009F0B16" w:rsidRPr="001976B2" w:rsidRDefault="009F0B16" w:rsidP="009F0B16">
      <w:pPr>
        <w:spacing w:line="276" w:lineRule="auto"/>
        <w:rPr>
          <w:color w:val="auto"/>
        </w:rPr>
      </w:pPr>
      <w:r w:rsidRPr="001976B2">
        <w:rPr>
          <w:color w:val="auto"/>
        </w:rPr>
        <w:t>(1) Kurulun kolektif yatırım kuruluşlarına ilişkin düzenlemelerinde aksi belirtilmedikçe, kamuya ilan edilecek sunumlar son 5 yıl için Ocak-Aralık dönemini kapsayacak şekilde ve yıllık olarak yapılır. Cari yıl içindeki sunumlar ise aylık dönemler itibari ile yapılabilir. Aylık sunum yapılması halinde; dönem başı olarak ay içindeki herhangi bir gün seçilemez, cari yıl içindeki ara dönemlerde hesaplanan getiriler yıllığa çevrilemez. 5 yıldan kısa süreli portföylerde ise ilk halka arz tarihi veya portföy yönetim hizmeti verilmeye başlandığı tarihten, yatırım stratejisinin tür değişikliğine bağlı olarak değiştirilmesi durumunda ise değişiklik tarihinden sonraki dönemler için sunum yapılır.</w:t>
      </w:r>
    </w:p>
    <w:p w14:paraId="5D782950" w14:textId="5B3F7569" w:rsidR="009F0B16" w:rsidRDefault="009F0B16" w:rsidP="009F0B16">
      <w:pPr>
        <w:spacing w:line="276" w:lineRule="auto"/>
        <w:rPr>
          <w:color w:val="auto"/>
        </w:rPr>
      </w:pPr>
      <w:r w:rsidRPr="001976B2">
        <w:rPr>
          <w:color w:val="auto"/>
        </w:rPr>
        <w:t>(2) Performans sunum dönemi içerisinde kolektif yatırım kuruluşlarının yatırım stratejisinin tür değişikliğine bağlı olarak değiştirilmesi durumunda, aylık ve yıllık bazda performans sunumu yeni yatırım stratejisi değişikliğini izleyen ilk takvim yılından itibaren yapılabilir.</w:t>
      </w:r>
    </w:p>
    <w:p w14:paraId="2C8819FB" w14:textId="77777777" w:rsidR="009F0B16" w:rsidRPr="001976B2" w:rsidRDefault="009F0B16" w:rsidP="009F0B16">
      <w:pPr>
        <w:spacing w:line="276" w:lineRule="auto"/>
        <w:rPr>
          <w:color w:val="auto"/>
        </w:rPr>
      </w:pPr>
    </w:p>
    <w:p w14:paraId="65D5CAE3" w14:textId="77777777" w:rsidR="009F0B16" w:rsidRPr="001976B2" w:rsidRDefault="009F0B16" w:rsidP="009F0B16">
      <w:pPr>
        <w:spacing w:line="276" w:lineRule="auto"/>
        <w:rPr>
          <w:b/>
          <w:color w:val="auto"/>
        </w:rPr>
      </w:pPr>
      <w:r w:rsidRPr="001976B2">
        <w:rPr>
          <w:b/>
          <w:color w:val="auto"/>
        </w:rPr>
        <w:t>Performans sunumuna ilişkin esaslar ve raporlama standardı</w:t>
      </w:r>
    </w:p>
    <w:p w14:paraId="55D544B9" w14:textId="77777777" w:rsidR="009F0B16" w:rsidRPr="001976B2" w:rsidRDefault="009F0B16" w:rsidP="009F0B16">
      <w:pPr>
        <w:spacing w:line="276" w:lineRule="auto"/>
        <w:rPr>
          <w:b/>
          <w:color w:val="auto"/>
        </w:rPr>
      </w:pPr>
      <w:r w:rsidRPr="001976B2">
        <w:rPr>
          <w:b/>
          <w:color w:val="auto"/>
        </w:rPr>
        <w:t>MADDE 12</w:t>
      </w:r>
    </w:p>
    <w:p w14:paraId="71BA5A60" w14:textId="77777777" w:rsidR="009F0B16" w:rsidRPr="001976B2" w:rsidRDefault="009F0B16" w:rsidP="009F0B16">
      <w:pPr>
        <w:spacing w:line="276" w:lineRule="auto"/>
        <w:rPr>
          <w:color w:val="auto"/>
        </w:rPr>
      </w:pPr>
      <w:r w:rsidRPr="001976B2">
        <w:rPr>
          <w:color w:val="auto"/>
        </w:rPr>
        <w:t>(1) Performans sunumuna ilişkin raporlarda asgari olarak aşağıda yer alan hususlara yer verilmesi zorunludur.</w:t>
      </w:r>
    </w:p>
    <w:p w14:paraId="152A07AB" w14:textId="77777777" w:rsidR="009F0B16" w:rsidRPr="001976B2" w:rsidRDefault="009F0B16" w:rsidP="009F0B16">
      <w:pPr>
        <w:spacing w:line="276" w:lineRule="auto"/>
        <w:rPr>
          <w:color w:val="auto"/>
        </w:rPr>
      </w:pPr>
      <w:r w:rsidRPr="001976B2">
        <w:rPr>
          <w:color w:val="auto"/>
        </w:rPr>
        <w:lastRenderedPageBreak/>
        <w:t>a) Kolektif yatırım kuruluşları için halka arz veya portföy yönetim hizmeti verilmeye başlandığı tarih, bireysel yatırımcılar içinse portföy yönetimi hizmeti verilmeye başlandığı tarih,</w:t>
      </w:r>
    </w:p>
    <w:p w14:paraId="0874E917" w14:textId="77777777" w:rsidR="009F0B16" w:rsidRPr="001976B2" w:rsidRDefault="009F0B16" w:rsidP="009F0B16">
      <w:pPr>
        <w:spacing w:line="276" w:lineRule="auto"/>
        <w:rPr>
          <w:color w:val="auto"/>
        </w:rPr>
      </w:pPr>
      <w:r w:rsidRPr="001976B2">
        <w:rPr>
          <w:color w:val="auto"/>
        </w:rPr>
        <w:t>b) Portföyün yatırım stratejisi ile varsa stratejide yapılan değişikliklere ilişkin bilgi,</w:t>
      </w:r>
    </w:p>
    <w:p w14:paraId="081ED327" w14:textId="77777777" w:rsidR="009F0B16" w:rsidRPr="001976B2" w:rsidRDefault="009F0B16" w:rsidP="009F0B16">
      <w:pPr>
        <w:spacing w:line="276" w:lineRule="auto"/>
        <w:rPr>
          <w:color w:val="auto"/>
        </w:rPr>
      </w:pPr>
      <w:r w:rsidRPr="001976B2">
        <w:rPr>
          <w:color w:val="auto"/>
        </w:rPr>
        <w:t>c) “Portföyün geçmiş performansı gelecek dönem performansı için bir gösterge olamaz.” ifadesi,</w:t>
      </w:r>
    </w:p>
    <w:p w14:paraId="219730B3" w14:textId="77777777" w:rsidR="009F0B16" w:rsidRPr="001976B2" w:rsidRDefault="009F0B16" w:rsidP="009F0B16">
      <w:pPr>
        <w:spacing w:line="276" w:lineRule="auto"/>
        <w:rPr>
          <w:color w:val="auto"/>
        </w:rPr>
      </w:pPr>
      <w:r w:rsidRPr="001976B2">
        <w:rPr>
          <w:color w:val="auto"/>
        </w:rPr>
        <w:t>ç) Varsa portföy yönetiminde kullanılan krediler hakkında bilgi,</w:t>
      </w:r>
    </w:p>
    <w:p w14:paraId="4033F8FA" w14:textId="77777777" w:rsidR="009F0B16" w:rsidRPr="001976B2" w:rsidRDefault="009F0B16" w:rsidP="009F0B16">
      <w:pPr>
        <w:spacing w:line="276" w:lineRule="auto"/>
        <w:rPr>
          <w:color w:val="auto"/>
        </w:rPr>
      </w:pPr>
      <w:r w:rsidRPr="001976B2">
        <w:rPr>
          <w:color w:val="auto"/>
        </w:rPr>
        <w:t>d) Portföyün toplam değeri, portföy dağılımı ve portföydeki payların sektörel dağılım bilgileri,</w:t>
      </w:r>
    </w:p>
    <w:p w14:paraId="24E36045" w14:textId="77777777" w:rsidR="009F0B16" w:rsidRPr="001976B2" w:rsidRDefault="009F0B16" w:rsidP="009F0B16">
      <w:pPr>
        <w:spacing w:line="276" w:lineRule="auto"/>
        <w:rPr>
          <w:color w:val="auto"/>
        </w:rPr>
      </w:pPr>
      <w:r w:rsidRPr="001976B2">
        <w:rPr>
          <w:color w:val="auto"/>
        </w:rPr>
        <w:t>e) 6 ncı maddede yer alan esaslar çerçevesinde hesaplanan getiri oranları,</w:t>
      </w:r>
    </w:p>
    <w:p w14:paraId="41F0FB8D" w14:textId="77777777" w:rsidR="009F0B16" w:rsidRPr="001976B2" w:rsidRDefault="009F0B16" w:rsidP="009F0B16">
      <w:pPr>
        <w:spacing w:line="276" w:lineRule="auto"/>
        <w:rPr>
          <w:color w:val="auto"/>
        </w:rPr>
      </w:pPr>
      <w:r w:rsidRPr="001976B2">
        <w:rPr>
          <w:color w:val="auto"/>
        </w:rPr>
        <w:t>f) Portföy ile karşılaştırma ölçütünün veya eşik değerin performans dönemi içerisindeki standart sapması,</w:t>
      </w:r>
    </w:p>
    <w:p w14:paraId="54EF2ACF" w14:textId="77777777" w:rsidR="009F0B16" w:rsidRPr="001976B2" w:rsidRDefault="009F0B16" w:rsidP="009F0B16">
      <w:pPr>
        <w:spacing w:line="276" w:lineRule="auto"/>
        <w:rPr>
          <w:color w:val="auto"/>
        </w:rPr>
      </w:pPr>
      <w:r w:rsidRPr="001976B2">
        <w:rPr>
          <w:color w:val="auto"/>
        </w:rPr>
        <w:t>g) Portföyün riske göre düzeltilmiş getiri oranı,</w:t>
      </w:r>
    </w:p>
    <w:p w14:paraId="764A3830" w14:textId="77777777" w:rsidR="009F0B16" w:rsidRPr="001976B2" w:rsidRDefault="009F0B16" w:rsidP="009F0B16">
      <w:pPr>
        <w:spacing w:line="276" w:lineRule="auto"/>
        <w:rPr>
          <w:color w:val="auto"/>
        </w:rPr>
      </w:pPr>
      <w:r w:rsidRPr="001976B2">
        <w:rPr>
          <w:color w:val="auto"/>
        </w:rPr>
        <w:t>ğ) Getiri oranını etkileyen piyasa koşulları, portföy yöneticilerindeki değişiklikler, sermaye artırımları, kurucu tarafından karşılanan giderler, toplam gider oranının aşılması sebebiyle yapılan iadeler ve benzeri hususlar,</w:t>
      </w:r>
    </w:p>
    <w:p w14:paraId="185A8659" w14:textId="77777777" w:rsidR="009F0B16" w:rsidRPr="001976B2" w:rsidRDefault="009F0B16" w:rsidP="009F0B16">
      <w:pPr>
        <w:spacing w:line="276" w:lineRule="auto"/>
        <w:rPr>
          <w:color w:val="auto"/>
        </w:rPr>
      </w:pPr>
      <w:r w:rsidRPr="001976B2">
        <w:rPr>
          <w:color w:val="auto"/>
        </w:rPr>
        <w:t>h) Karşılaştırma ölçütünün veya eşik değerin belirlenme yöntemine ilişkin bilgi ile varsa bu değerlerde yapılan değişikliklere ilişkin bilgi,</w:t>
      </w:r>
    </w:p>
    <w:p w14:paraId="63E0B003" w14:textId="77777777" w:rsidR="009F0B16" w:rsidRPr="001976B2" w:rsidRDefault="009F0B16" w:rsidP="009F0B16">
      <w:pPr>
        <w:spacing w:line="276" w:lineRule="auto"/>
        <w:rPr>
          <w:color w:val="auto"/>
        </w:rPr>
      </w:pPr>
      <w:r w:rsidRPr="001976B2">
        <w:rPr>
          <w:color w:val="auto"/>
        </w:rPr>
        <w:t>ı) Farklı olması halinde, portföy ile seçilen karşılaştırma ölçütünün veya eşik değerin para birimleri hakkında bilgi.</w:t>
      </w:r>
    </w:p>
    <w:p w14:paraId="3DCD5F52" w14:textId="77777777" w:rsidR="009F0B16" w:rsidRPr="001976B2" w:rsidRDefault="009F0B16" w:rsidP="009F0B16">
      <w:pPr>
        <w:spacing w:line="276" w:lineRule="auto"/>
        <w:rPr>
          <w:color w:val="auto"/>
        </w:rPr>
      </w:pPr>
      <w:r w:rsidRPr="001976B2">
        <w:rPr>
          <w:color w:val="auto"/>
        </w:rPr>
        <w:t>(2) Portföyün getiri oranlarının sunumunda kullanılan dönemlerle karşılaştırma ölçütünün veya eşik değerin hesaplandığı dönemler aynı olmalıdır.</w:t>
      </w:r>
    </w:p>
    <w:p w14:paraId="0ACEACC7" w14:textId="77777777" w:rsidR="009F0B16" w:rsidRPr="001976B2" w:rsidRDefault="009F0B16" w:rsidP="009F0B16">
      <w:pPr>
        <w:spacing w:line="276" w:lineRule="auto"/>
        <w:rPr>
          <w:color w:val="auto"/>
        </w:rPr>
      </w:pPr>
      <w:r w:rsidRPr="001976B2">
        <w:rPr>
          <w:color w:val="auto"/>
        </w:rPr>
        <w:t>(3) Portföyü oluşturan varlıkların getiri oranlarının ayrı ayrı sunulmak istenmesi halinde, getiri oranı sunulan varlık grubunun portföy içerisindeki oranı da açıklanır. Söz konusu varlıklara ilişkin vergi ve diğer giderlere ilişkin bilgilere de sunumda yer verilir. Portföy değerleri toplam değer cinsinden ifade edilirken portföy değerinde yer almayan varlıklar getiri oranı açıklanmak istenen varlığa oransal olarak dağıtılır.</w:t>
      </w:r>
    </w:p>
    <w:p w14:paraId="35C6F58E" w14:textId="7C598E0B" w:rsidR="009F0B16" w:rsidRDefault="009F0B16" w:rsidP="009F0B16">
      <w:pPr>
        <w:spacing w:line="276" w:lineRule="auto"/>
        <w:rPr>
          <w:color w:val="auto"/>
        </w:rPr>
      </w:pPr>
      <w:r w:rsidRPr="001976B2">
        <w:rPr>
          <w:color w:val="auto"/>
        </w:rPr>
        <w:t>(4) Sunuma ilişkin raporlamalar bu maddede yer alan hususlar dikkate alınarak, Tebliğin 4 numaralı ekindeki açıklamalara ve örneğe uygun olarak hazırlanır. Tebliğ kapsamındaki kolektif yatırım kuruluşları tarafından hazırlanacak raporlar performans sunum dönemini takip eden 6 işgünü içinde KAP’ta ve kolektif yatırım kuruluşlarının internet sitesinde yayımlanır.</w:t>
      </w:r>
    </w:p>
    <w:p w14:paraId="12AB305D" w14:textId="77777777" w:rsidR="009F0B16" w:rsidRPr="001976B2" w:rsidRDefault="009F0B16" w:rsidP="009F0B16">
      <w:pPr>
        <w:spacing w:line="276" w:lineRule="auto"/>
        <w:rPr>
          <w:color w:val="auto"/>
        </w:rPr>
      </w:pPr>
    </w:p>
    <w:p w14:paraId="2CC72952" w14:textId="77777777" w:rsidR="009F0B16" w:rsidRPr="009F0B16" w:rsidRDefault="009F0B16" w:rsidP="009F0B16">
      <w:pPr>
        <w:spacing w:line="276" w:lineRule="auto"/>
        <w:rPr>
          <w:b/>
          <w:color w:val="auto"/>
        </w:rPr>
      </w:pPr>
      <w:r w:rsidRPr="009F0B16">
        <w:rPr>
          <w:b/>
          <w:color w:val="auto"/>
        </w:rPr>
        <w:t>Performans sunumuna ilişkin ilan ve reklamlar</w:t>
      </w:r>
    </w:p>
    <w:p w14:paraId="6F88F55E" w14:textId="77777777" w:rsidR="009F0B16" w:rsidRPr="001976B2" w:rsidRDefault="009F0B16" w:rsidP="009F0B16">
      <w:pPr>
        <w:spacing w:line="276" w:lineRule="auto"/>
        <w:rPr>
          <w:b/>
          <w:color w:val="auto"/>
        </w:rPr>
      </w:pPr>
      <w:r w:rsidRPr="001976B2">
        <w:rPr>
          <w:b/>
          <w:color w:val="auto"/>
        </w:rPr>
        <w:t>MADDE 13</w:t>
      </w:r>
    </w:p>
    <w:p w14:paraId="743A1B65" w14:textId="77777777" w:rsidR="009F0B16" w:rsidRPr="001976B2" w:rsidRDefault="009F0B16" w:rsidP="009F0B16">
      <w:pPr>
        <w:spacing w:line="276" w:lineRule="auto"/>
        <w:rPr>
          <w:color w:val="auto"/>
        </w:rPr>
      </w:pPr>
      <w:r w:rsidRPr="001976B2">
        <w:rPr>
          <w:color w:val="auto"/>
        </w:rPr>
        <w:t>(1) Performans sunumuna ilişkin ilan ve reklamlarda performans sunum raporunun nerede yayımlandığı bilgisine yer verilmesi şarttır. Tebliğde belirlenen esaslara uygun bir performans sunum raporunun hazırlanmamış olması halinde, ilan ve reklamlarda performans bilgisi verilemez.</w:t>
      </w:r>
    </w:p>
    <w:p w14:paraId="7439E275" w14:textId="77777777" w:rsidR="009F0B16" w:rsidRPr="001976B2" w:rsidRDefault="009F0B16" w:rsidP="009F0B16">
      <w:pPr>
        <w:spacing w:line="276" w:lineRule="auto"/>
        <w:rPr>
          <w:color w:val="auto"/>
        </w:rPr>
      </w:pPr>
      <w:r w:rsidRPr="001976B2">
        <w:rPr>
          <w:color w:val="auto"/>
        </w:rPr>
        <w:t>(2) Performans sunumuna ilişkin ilan ve reklamlarda, ölçeklerde farklılık yaratmak suretiyle görsel olarak yatırımcıyı yanıltıcı grafik ve şekiller kullanılamaz. Kolektif yatırım kuruluşları ile yetkili kurum hakkında “en iyi”, “en güvenilir”, “en sağlam” ve buna benzer subjektif ve abartılı bir imaj yaratmaya yönelik ifadelere yer verilmez.</w:t>
      </w:r>
    </w:p>
    <w:p w14:paraId="6BB18A94" w14:textId="4C6B16B5" w:rsidR="009F0B16" w:rsidRDefault="009F0B16" w:rsidP="009F0B16">
      <w:pPr>
        <w:spacing w:line="276" w:lineRule="auto"/>
        <w:rPr>
          <w:color w:val="auto"/>
        </w:rPr>
      </w:pPr>
      <w:r w:rsidRPr="001976B2">
        <w:rPr>
          <w:color w:val="auto"/>
        </w:rPr>
        <w:t>(3) Yatırımcılara yapılacak bireysel sunumlarda performans sunum raporunda yer alan bilgiler, portföyün performansı hakkında herhangi bir yanılgıya yol açmaması kaydıyla özet olarak kullanılabilir.</w:t>
      </w:r>
    </w:p>
    <w:p w14:paraId="4352FD10" w14:textId="77777777" w:rsidR="009F0B16" w:rsidRPr="001976B2" w:rsidRDefault="009F0B16" w:rsidP="009F0B16">
      <w:pPr>
        <w:spacing w:line="276" w:lineRule="auto"/>
        <w:rPr>
          <w:color w:val="auto"/>
        </w:rPr>
      </w:pPr>
    </w:p>
    <w:p w14:paraId="151E3526" w14:textId="77777777" w:rsidR="009F0B16" w:rsidRPr="009F0B16" w:rsidRDefault="009F0B16" w:rsidP="009F0B16">
      <w:pPr>
        <w:spacing w:line="276" w:lineRule="auto"/>
        <w:rPr>
          <w:b/>
          <w:color w:val="auto"/>
        </w:rPr>
      </w:pPr>
      <w:r w:rsidRPr="009F0B16">
        <w:rPr>
          <w:b/>
          <w:color w:val="auto"/>
        </w:rPr>
        <w:t>Sorumluluk ve bağımsız denetime ilişkin esaslar</w:t>
      </w:r>
    </w:p>
    <w:p w14:paraId="42E99D24" w14:textId="77777777" w:rsidR="009F0B16" w:rsidRPr="001976B2" w:rsidRDefault="009F0B16" w:rsidP="009F0B16">
      <w:pPr>
        <w:spacing w:line="276" w:lineRule="auto"/>
        <w:rPr>
          <w:b/>
          <w:color w:val="auto"/>
        </w:rPr>
      </w:pPr>
      <w:r w:rsidRPr="001976B2">
        <w:rPr>
          <w:b/>
          <w:color w:val="auto"/>
        </w:rPr>
        <w:t>MADDE 14</w:t>
      </w:r>
    </w:p>
    <w:p w14:paraId="173E399C" w14:textId="77777777" w:rsidR="009F0B16" w:rsidRPr="001976B2" w:rsidRDefault="009F0B16" w:rsidP="009F0B16">
      <w:pPr>
        <w:spacing w:line="276" w:lineRule="auto"/>
        <w:rPr>
          <w:color w:val="auto"/>
        </w:rPr>
      </w:pPr>
      <w:r w:rsidRPr="001976B2">
        <w:rPr>
          <w:color w:val="auto"/>
        </w:rPr>
        <w:t>(1) Performans sunumlarında yer alan bilgilerin doğruluğu ile sunumların Tebliğe uygunluğundan sunum raporlarını hazırlayan yetkili kurum sorumludur.</w:t>
      </w:r>
    </w:p>
    <w:p w14:paraId="4934CCBE" w14:textId="77777777" w:rsidR="009F0B16" w:rsidRDefault="009F0B16" w:rsidP="009F0B16">
      <w:pPr>
        <w:spacing w:line="276" w:lineRule="auto"/>
        <w:rPr>
          <w:color w:val="auto"/>
        </w:rPr>
      </w:pPr>
      <w:r w:rsidRPr="001976B2">
        <w:rPr>
          <w:color w:val="auto"/>
        </w:rPr>
        <w:t>(2) Kurul, kolektif yatırım kuruluşlarına ilişkin sunumların Tebliğe uygunluğunun bağımsız denetim kuruluşlarınca tespitini isteyebilir.</w:t>
      </w:r>
    </w:p>
    <w:p w14:paraId="099F8246" w14:textId="61C32A73" w:rsidR="009F0B16" w:rsidRDefault="009F0B16" w:rsidP="009F0B16">
      <w:pPr>
        <w:spacing w:line="276" w:lineRule="auto"/>
        <w:rPr>
          <w:color w:val="auto"/>
        </w:rPr>
      </w:pPr>
    </w:p>
    <w:p w14:paraId="17405D3D" w14:textId="77777777" w:rsidR="009F0B16" w:rsidRPr="001976B2" w:rsidRDefault="009F0B16" w:rsidP="009F0B16">
      <w:pPr>
        <w:spacing w:line="276" w:lineRule="auto"/>
        <w:rPr>
          <w:color w:val="auto"/>
        </w:rPr>
      </w:pPr>
    </w:p>
    <w:p w14:paraId="47556476" w14:textId="77777777" w:rsidR="009F0B16" w:rsidRPr="001976B2" w:rsidRDefault="009F0B16" w:rsidP="009F0B16">
      <w:pPr>
        <w:spacing w:line="276" w:lineRule="auto"/>
        <w:jc w:val="center"/>
        <w:rPr>
          <w:b/>
          <w:color w:val="auto"/>
        </w:rPr>
      </w:pPr>
      <w:r w:rsidRPr="001976B2">
        <w:rPr>
          <w:b/>
          <w:color w:val="auto"/>
        </w:rPr>
        <w:t>BEŞİNCİ BÖLÜM</w:t>
      </w:r>
    </w:p>
    <w:p w14:paraId="31FBE314" w14:textId="1B45B060" w:rsidR="009F0B16" w:rsidRDefault="009F0B16" w:rsidP="009F0B16">
      <w:pPr>
        <w:spacing w:line="276" w:lineRule="auto"/>
        <w:jc w:val="center"/>
        <w:rPr>
          <w:b/>
          <w:color w:val="auto"/>
        </w:rPr>
      </w:pPr>
      <w:r w:rsidRPr="001976B2">
        <w:rPr>
          <w:b/>
          <w:color w:val="auto"/>
        </w:rPr>
        <w:t>Notlandırma ve Sıralama Faaliyetine İlişkin Esaslar</w:t>
      </w:r>
    </w:p>
    <w:p w14:paraId="5B8C03BA" w14:textId="77777777" w:rsidR="009F0B16" w:rsidRPr="001976B2" w:rsidRDefault="009F0B16" w:rsidP="009F0B16">
      <w:pPr>
        <w:spacing w:line="276" w:lineRule="auto"/>
        <w:jc w:val="center"/>
        <w:rPr>
          <w:b/>
          <w:color w:val="auto"/>
        </w:rPr>
      </w:pPr>
    </w:p>
    <w:p w14:paraId="2743326F" w14:textId="77777777" w:rsidR="009F0B16" w:rsidRPr="001976B2" w:rsidRDefault="009F0B16" w:rsidP="009F0B16">
      <w:pPr>
        <w:spacing w:line="276" w:lineRule="auto"/>
        <w:rPr>
          <w:b/>
          <w:color w:val="auto"/>
        </w:rPr>
      </w:pPr>
      <w:r w:rsidRPr="001976B2">
        <w:rPr>
          <w:b/>
          <w:color w:val="auto"/>
        </w:rPr>
        <w:t>Genel esaslar</w:t>
      </w:r>
    </w:p>
    <w:p w14:paraId="57F2A0B1" w14:textId="77777777" w:rsidR="009F0B16" w:rsidRPr="001976B2" w:rsidRDefault="009F0B16" w:rsidP="009F0B16">
      <w:pPr>
        <w:spacing w:line="276" w:lineRule="auto"/>
        <w:rPr>
          <w:b/>
          <w:color w:val="auto"/>
        </w:rPr>
      </w:pPr>
      <w:r w:rsidRPr="001976B2">
        <w:rPr>
          <w:b/>
          <w:color w:val="auto"/>
        </w:rPr>
        <w:lastRenderedPageBreak/>
        <w:t>MADDE 15</w:t>
      </w:r>
    </w:p>
    <w:p w14:paraId="120B9460" w14:textId="77777777" w:rsidR="009F0B16" w:rsidRPr="001976B2" w:rsidRDefault="009F0B16" w:rsidP="009F0B16">
      <w:pPr>
        <w:spacing w:line="276" w:lineRule="auto"/>
        <w:rPr>
          <w:color w:val="auto"/>
        </w:rPr>
      </w:pPr>
      <w:r w:rsidRPr="001976B2">
        <w:rPr>
          <w:color w:val="auto"/>
        </w:rPr>
        <w:t>(1) Notlandırma ve sıralama faaliyeti; bu maddede belirtilen ilke ve esaslar çerçevesinde kolektif yatırım kuruluşlarının performansları dikkate alınarak değerlendirilmesi ve sıralanmasıdır.</w:t>
      </w:r>
    </w:p>
    <w:p w14:paraId="6147D3D5" w14:textId="77777777" w:rsidR="009F0B16" w:rsidRPr="001976B2" w:rsidRDefault="009F0B16" w:rsidP="009F0B16">
      <w:pPr>
        <w:spacing w:line="276" w:lineRule="auto"/>
        <w:rPr>
          <w:color w:val="auto"/>
        </w:rPr>
      </w:pPr>
      <w:r w:rsidRPr="001976B2">
        <w:rPr>
          <w:color w:val="auto"/>
        </w:rPr>
        <w:t>(2) Notlandırma ve sıralama faaliyetinde bulunacakların Birliğe başvuruda bulunması zorunludur. Birlik tarafından yapılacak değerlendirme sonrasında bu faaliyette bulunması uygun görülenler, Tebliğ kapsamında yürüttükleri çalışmalara ilişkin yıllık raporlarını ilgili yılı izleyen üç ay içinde Birliğe iletir. Birlik tarafından söz konusu raporların, Birliğe iletilmesini izleyen 15 gün içerisinde Birliğin değerlendirmesi ile birlikte, Kurula iletilmesi zorunludur.</w:t>
      </w:r>
    </w:p>
    <w:p w14:paraId="1B966B9F" w14:textId="77777777" w:rsidR="009F0B16" w:rsidRPr="001976B2" w:rsidRDefault="009F0B16" w:rsidP="009F0B16">
      <w:pPr>
        <w:spacing w:line="276" w:lineRule="auto"/>
        <w:rPr>
          <w:color w:val="auto"/>
        </w:rPr>
      </w:pPr>
      <w:r w:rsidRPr="001976B2">
        <w:rPr>
          <w:color w:val="auto"/>
        </w:rPr>
        <w:t>(3) Notlandırma ve sıralama faaliyetine ilişkin ücret kolektif yatırım kuruluşlarının portföyünden karşılanamaz.</w:t>
      </w:r>
    </w:p>
    <w:p w14:paraId="74AB730C" w14:textId="77777777" w:rsidR="009F0B16" w:rsidRPr="001976B2" w:rsidRDefault="009F0B16" w:rsidP="009F0B16">
      <w:pPr>
        <w:spacing w:line="276" w:lineRule="auto"/>
        <w:rPr>
          <w:color w:val="auto"/>
        </w:rPr>
      </w:pPr>
      <w:r w:rsidRPr="001976B2">
        <w:rPr>
          <w:color w:val="auto"/>
        </w:rPr>
        <w:t>(4) Notlandırma ve sıralama faaliyetini gerçekleştirenler ile kolektif yatırım kuruluşu, kolektif yatırım kuruluşunun kurucusu veya yöneticisi arasında sermaye, yönetim ve denetim açısından herhangi bir ilişkinin olmaması gerekmektedir.</w:t>
      </w:r>
    </w:p>
    <w:p w14:paraId="70698DB7" w14:textId="77777777" w:rsidR="009F0B16" w:rsidRPr="001976B2" w:rsidRDefault="009F0B16" w:rsidP="009F0B16">
      <w:pPr>
        <w:spacing w:line="276" w:lineRule="auto"/>
        <w:rPr>
          <w:color w:val="auto"/>
        </w:rPr>
      </w:pPr>
      <w:r w:rsidRPr="001976B2">
        <w:rPr>
          <w:color w:val="auto"/>
        </w:rPr>
        <w:t>(5) Notlandırma ve sıralama faaliyetine ilişkin olarak aşağıdaki esaslara uyulması şarttır.</w:t>
      </w:r>
    </w:p>
    <w:p w14:paraId="1C6E9726" w14:textId="77777777" w:rsidR="009F0B16" w:rsidRPr="001976B2" w:rsidRDefault="009F0B16" w:rsidP="009F0B16">
      <w:pPr>
        <w:spacing w:line="276" w:lineRule="auto"/>
        <w:rPr>
          <w:color w:val="auto"/>
        </w:rPr>
      </w:pPr>
      <w:r w:rsidRPr="001976B2">
        <w:rPr>
          <w:color w:val="auto"/>
        </w:rPr>
        <w:t>a) Halka arz tarihinden itibaren en az 1 yıldır faaliyette bulunan kolektif yatırım kuruluşları notlandırma ve sıralama faaliyetine konu edilebilir.</w:t>
      </w:r>
    </w:p>
    <w:p w14:paraId="59A95569" w14:textId="77777777" w:rsidR="009F0B16" w:rsidRPr="001976B2" w:rsidRDefault="009F0B16" w:rsidP="009F0B16">
      <w:pPr>
        <w:spacing w:line="276" w:lineRule="auto"/>
        <w:rPr>
          <w:color w:val="auto"/>
        </w:rPr>
      </w:pPr>
      <w:r w:rsidRPr="001976B2">
        <w:rPr>
          <w:color w:val="auto"/>
        </w:rPr>
        <w:t>b) Notlandırma ve sıralama faaliyeti aşağıdaki kriterlerin en az birinin kullanılması suretiyle gerçekleştirilir.</w:t>
      </w:r>
    </w:p>
    <w:p w14:paraId="503E775C" w14:textId="77777777" w:rsidR="009F0B16" w:rsidRPr="001976B2" w:rsidRDefault="009F0B16" w:rsidP="009F0B16">
      <w:pPr>
        <w:spacing w:line="276" w:lineRule="auto"/>
        <w:rPr>
          <w:color w:val="auto"/>
        </w:rPr>
      </w:pPr>
      <w:r w:rsidRPr="001976B2">
        <w:rPr>
          <w:color w:val="auto"/>
        </w:rPr>
        <w:t>(i) Getiri,</w:t>
      </w:r>
    </w:p>
    <w:p w14:paraId="0775D293" w14:textId="77777777" w:rsidR="009F0B16" w:rsidRPr="001976B2" w:rsidRDefault="009F0B16" w:rsidP="009F0B16">
      <w:pPr>
        <w:spacing w:line="276" w:lineRule="auto"/>
        <w:rPr>
          <w:color w:val="auto"/>
        </w:rPr>
      </w:pPr>
      <w:r w:rsidRPr="001976B2">
        <w:rPr>
          <w:color w:val="auto"/>
        </w:rPr>
        <w:t>(ii) Nispi getiri,</w:t>
      </w:r>
    </w:p>
    <w:p w14:paraId="4E1C1630" w14:textId="77777777" w:rsidR="009F0B16" w:rsidRPr="001976B2" w:rsidRDefault="009F0B16" w:rsidP="009F0B16">
      <w:pPr>
        <w:spacing w:line="276" w:lineRule="auto"/>
        <w:rPr>
          <w:color w:val="auto"/>
        </w:rPr>
      </w:pPr>
      <w:r w:rsidRPr="001976B2">
        <w:rPr>
          <w:color w:val="auto"/>
        </w:rPr>
        <w:t>(iii) Riske göre düzeltilmiş getiri,</w:t>
      </w:r>
    </w:p>
    <w:p w14:paraId="268BFF8A" w14:textId="77777777" w:rsidR="009F0B16" w:rsidRPr="001976B2" w:rsidRDefault="009F0B16" w:rsidP="009F0B16">
      <w:pPr>
        <w:spacing w:line="276" w:lineRule="auto"/>
        <w:rPr>
          <w:color w:val="auto"/>
        </w:rPr>
      </w:pPr>
      <w:r w:rsidRPr="001976B2">
        <w:rPr>
          <w:color w:val="auto"/>
        </w:rPr>
        <w:t>(iv) Risklilik ölçümlendirmesi,</w:t>
      </w:r>
    </w:p>
    <w:p w14:paraId="63D70B46" w14:textId="77777777" w:rsidR="009F0B16" w:rsidRPr="001976B2" w:rsidRDefault="009F0B16" w:rsidP="009F0B16">
      <w:pPr>
        <w:spacing w:line="276" w:lineRule="auto"/>
        <w:rPr>
          <w:color w:val="auto"/>
        </w:rPr>
      </w:pPr>
      <w:r w:rsidRPr="001976B2">
        <w:rPr>
          <w:color w:val="auto"/>
        </w:rPr>
        <w:t>(v) Getiri istikrarı ölçümlendirmesi,</w:t>
      </w:r>
    </w:p>
    <w:p w14:paraId="4BD87AD5" w14:textId="77777777" w:rsidR="009F0B16" w:rsidRPr="001976B2" w:rsidRDefault="009F0B16" w:rsidP="009F0B16">
      <w:pPr>
        <w:spacing w:line="276" w:lineRule="auto"/>
        <w:rPr>
          <w:color w:val="auto"/>
        </w:rPr>
      </w:pPr>
      <w:r w:rsidRPr="001976B2">
        <w:rPr>
          <w:color w:val="auto"/>
        </w:rPr>
        <w:t>(vi) Yatırım stratejisi,</w:t>
      </w:r>
    </w:p>
    <w:p w14:paraId="4AED27A0" w14:textId="77777777" w:rsidR="009F0B16" w:rsidRPr="001976B2" w:rsidRDefault="009F0B16" w:rsidP="009F0B16">
      <w:pPr>
        <w:spacing w:line="276" w:lineRule="auto"/>
        <w:rPr>
          <w:color w:val="auto"/>
        </w:rPr>
      </w:pPr>
      <w:r w:rsidRPr="001976B2">
        <w:rPr>
          <w:color w:val="auto"/>
        </w:rPr>
        <w:t>(vii) Kaldıraç oranı,</w:t>
      </w:r>
    </w:p>
    <w:p w14:paraId="071614B2" w14:textId="77777777" w:rsidR="009F0B16" w:rsidRPr="001976B2" w:rsidRDefault="009F0B16" w:rsidP="009F0B16">
      <w:pPr>
        <w:spacing w:line="276" w:lineRule="auto"/>
        <w:rPr>
          <w:color w:val="auto"/>
        </w:rPr>
      </w:pPr>
      <w:r w:rsidRPr="001976B2">
        <w:rPr>
          <w:color w:val="auto"/>
        </w:rPr>
        <w:t>(viii) Kurulca uygun görülen diğer kriterler.</w:t>
      </w:r>
    </w:p>
    <w:p w14:paraId="7524B5E5" w14:textId="77777777" w:rsidR="009F0B16" w:rsidRPr="001976B2" w:rsidRDefault="009F0B16" w:rsidP="009F0B16">
      <w:pPr>
        <w:spacing w:line="276" w:lineRule="auto"/>
        <w:rPr>
          <w:color w:val="auto"/>
        </w:rPr>
      </w:pPr>
      <w:r w:rsidRPr="001976B2">
        <w:rPr>
          <w:color w:val="auto"/>
        </w:rPr>
        <w:t>c) Notlandırma yöntemine ve esas alınan kriterlere ilişkin olarak genel nitelikteki bilgilerin kamuyla paylaşılması zorunludur.</w:t>
      </w:r>
    </w:p>
    <w:p w14:paraId="1C630C1A" w14:textId="77777777" w:rsidR="009F0B16" w:rsidRPr="001976B2" w:rsidRDefault="009F0B16" w:rsidP="009F0B16">
      <w:pPr>
        <w:spacing w:line="276" w:lineRule="auto"/>
        <w:rPr>
          <w:color w:val="auto"/>
        </w:rPr>
      </w:pPr>
      <w:r w:rsidRPr="001976B2">
        <w:rPr>
          <w:color w:val="auto"/>
        </w:rPr>
        <w:t>ç) Notlandırma ve sıralama yapılırken kolektif yatırım kuruluşları belirli kategorilere ayrılır. Kategoriler belirlenirken kolektif yatırım kuruluşlarının stratejileri, türleri veya portföy sınırlamaları gibi hususlardan bir veya birkaçı dikkate alınabilir. Kategorilerin belirlenmesinde kolektif yatırım kuruluşlarının sadece türünün esas alınması halinde başta türev araç kullanımları olmak üzere yatırım stratejilerinin ve net pozisyonlarının da dikkate alınması gerekmektedir.</w:t>
      </w:r>
    </w:p>
    <w:p w14:paraId="1ED4094E" w14:textId="77777777" w:rsidR="009F0B16" w:rsidRPr="001976B2" w:rsidRDefault="009F0B16" w:rsidP="009F0B16">
      <w:pPr>
        <w:spacing w:line="276" w:lineRule="auto"/>
        <w:rPr>
          <w:color w:val="auto"/>
        </w:rPr>
      </w:pPr>
      <w:r w:rsidRPr="001976B2">
        <w:rPr>
          <w:color w:val="auto"/>
        </w:rPr>
        <w:t>d) Gerek kategorilerin belirlenmesinde gerekse de notlandırma yönteminde, sadece portföy büyüklüğü veya sadece kuruluştan itibaren geçen sürenin uzunluğu gibi kolektif yatırım kuruluşlarının performansına doğrudan etki etmeyen faktörlerin kullanılmaması gerekmektedir.</w:t>
      </w:r>
    </w:p>
    <w:p w14:paraId="4775B03B" w14:textId="77777777" w:rsidR="009F0B16" w:rsidRPr="001976B2" w:rsidRDefault="009F0B16" w:rsidP="009F0B16">
      <w:pPr>
        <w:spacing w:line="276" w:lineRule="auto"/>
        <w:rPr>
          <w:color w:val="auto"/>
        </w:rPr>
      </w:pPr>
      <w:r w:rsidRPr="001976B2">
        <w:rPr>
          <w:color w:val="auto"/>
        </w:rPr>
        <w:t>e) Notlara ilişkin sunumlarda puan, simge, harf veya Kurulca uygun görülen diğer göstergeler kullanılabilir.</w:t>
      </w:r>
    </w:p>
    <w:p w14:paraId="08F6986F" w14:textId="77777777" w:rsidR="009F0B16" w:rsidRPr="001976B2" w:rsidRDefault="009F0B16" w:rsidP="009F0B16">
      <w:pPr>
        <w:spacing w:line="276" w:lineRule="auto"/>
        <w:rPr>
          <w:color w:val="auto"/>
        </w:rPr>
      </w:pPr>
      <w:r w:rsidRPr="001976B2">
        <w:rPr>
          <w:color w:val="auto"/>
        </w:rPr>
        <w:t>f) Notlara ilişkin sunumların, notlandırma yönteminin yanıltıcı olabilecek yönlerine ve sınırlayıcı etkenlerine ilişkin gerekli bilgileri içermesi gerekmektedir.</w:t>
      </w:r>
    </w:p>
    <w:p w14:paraId="77429B5C" w14:textId="77777777" w:rsidR="009F0B16" w:rsidRPr="001976B2" w:rsidRDefault="009F0B16" w:rsidP="009F0B16">
      <w:pPr>
        <w:spacing w:line="276" w:lineRule="auto"/>
        <w:rPr>
          <w:color w:val="auto"/>
        </w:rPr>
      </w:pPr>
      <w:r w:rsidRPr="001976B2">
        <w:rPr>
          <w:color w:val="auto"/>
        </w:rPr>
        <w:t>g) Notlara ilişkin sunumlarda, notlandırma ve sıralamaların Tebliğde belirtilen esaslar çerçevesinde yapıldığına dair açıklayıcı bir ifadeye yer verilmesi zorunludur.</w:t>
      </w:r>
    </w:p>
    <w:p w14:paraId="514F0BBC" w14:textId="77777777" w:rsidR="009F0B16" w:rsidRPr="001976B2" w:rsidRDefault="009F0B16" w:rsidP="009F0B16">
      <w:pPr>
        <w:spacing w:line="276" w:lineRule="auto"/>
        <w:rPr>
          <w:color w:val="auto"/>
        </w:rPr>
      </w:pPr>
      <w:r w:rsidRPr="001976B2">
        <w:rPr>
          <w:color w:val="auto"/>
        </w:rPr>
        <w:t>(6) Yazılı, sesli, görüntülü veya basılı araçlarla yapılacak tüm ilan ve reklamlarda notlandırma ve sıralamaya ilişkin bilgiler, revize edilmediği takdirde, azami bir yıl boyunca kullanılabilir.</w:t>
      </w:r>
    </w:p>
    <w:p w14:paraId="60821A1D" w14:textId="2577E0E5" w:rsidR="009F0B16" w:rsidRDefault="009F0B16" w:rsidP="009F0B16">
      <w:pPr>
        <w:spacing w:line="276" w:lineRule="auto"/>
        <w:rPr>
          <w:color w:val="auto"/>
        </w:rPr>
      </w:pPr>
      <w:r w:rsidRPr="001976B2">
        <w:rPr>
          <w:color w:val="auto"/>
        </w:rPr>
        <w:t>(7) Tebliğ kapsamında yer almayan ve/veya Tebliğde belirtilen esaslar çerçevesinde yapılmayan notlandırma ve sıralamalarda, bu faaliyetin Tebliğ çerçevesinde yapılmadığına dair bir uyarı notuna yer verilmesi zorunludur.</w:t>
      </w:r>
    </w:p>
    <w:p w14:paraId="02FB815E" w14:textId="77777777" w:rsidR="009F0B16" w:rsidRPr="001976B2" w:rsidRDefault="009F0B16" w:rsidP="009F0B16">
      <w:pPr>
        <w:spacing w:line="276" w:lineRule="auto"/>
        <w:rPr>
          <w:color w:val="auto"/>
        </w:rPr>
      </w:pPr>
    </w:p>
    <w:p w14:paraId="7A30BD2C" w14:textId="77777777" w:rsidR="009F0B16" w:rsidRPr="001976B2" w:rsidRDefault="009F0B16" w:rsidP="009F0B16">
      <w:pPr>
        <w:spacing w:line="276" w:lineRule="auto"/>
        <w:rPr>
          <w:b/>
          <w:color w:val="auto"/>
        </w:rPr>
      </w:pPr>
      <w:r w:rsidRPr="001976B2">
        <w:rPr>
          <w:b/>
          <w:color w:val="auto"/>
        </w:rPr>
        <w:t>Notların ve sıralamanın ilan ve reklamlarda kullanımına dair esaslar</w:t>
      </w:r>
    </w:p>
    <w:p w14:paraId="3AD63DBE" w14:textId="77777777" w:rsidR="009F0B16" w:rsidRPr="001976B2" w:rsidRDefault="009F0B16" w:rsidP="009F0B16">
      <w:pPr>
        <w:spacing w:line="276" w:lineRule="auto"/>
        <w:rPr>
          <w:b/>
          <w:color w:val="auto"/>
        </w:rPr>
      </w:pPr>
      <w:r w:rsidRPr="001976B2">
        <w:rPr>
          <w:b/>
          <w:color w:val="auto"/>
        </w:rPr>
        <w:t>MADDE 16</w:t>
      </w:r>
    </w:p>
    <w:p w14:paraId="480B6622" w14:textId="77777777" w:rsidR="009F0B16" w:rsidRPr="001976B2" w:rsidRDefault="009F0B16" w:rsidP="009F0B16">
      <w:pPr>
        <w:spacing w:line="276" w:lineRule="auto"/>
        <w:rPr>
          <w:color w:val="auto"/>
        </w:rPr>
      </w:pPr>
      <w:r w:rsidRPr="001976B2">
        <w:rPr>
          <w:color w:val="auto"/>
        </w:rPr>
        <w:t>(1) Kolektif yatırım kuruluşlarına ilişkin ilan ve reklamlarda not ve sıralama bilgisine yer verilmesi halinde, bu ilan ve reklamlarda asgari olarak aşağıdaki hususlara da yer verilmesi gerekir:</w:t>
      </w:r>
    </w:p>
    <w:p w14:paraId="785A0475" w14:textId="77777777" w:rsidR="009F0B16" w:rsidRPr="001976B2" w:rsidRDefault="009F0B16" w:rsidP="009F0B16">
      <w:pPr>
        <w:spacing w:line="276" w:lineRule="auto"/>
        <w:rPr>
          <w:color w:val="auto"/>
        </w:rPr>
      </w:pPr>
      <w:r w:rsidRPr="001976B2">
        <w:rPr>
          <w:color w:val="auto"/>
        </w:rPr>
        <w:t>a) Notlandırma ve sıralama faaliyetini yapanlara ilişkin bilgiler,</w:t>
      </w:r>
    </w:p>
    <w:p w14:paraId="306A021A" w14:textId="77777777" w:rsidR="009F0B16" w:rsidRPr="001976B2" w:rsidRDefault="009F0B16" w:rsidP="009F0B16">
      <w:pPr>
        <w:spacing w:line="276" w:lineRule="auto"/>
        <w:rPr>
          <w:color w:val="auto"/>
        </w:rPr>
      </w:pPr>
      <w:r w:rsidRPr="001976B2">
        <w:rPr>
          <w:color w:val="auto"/>
        </w:rPr>
        <w:lastRenderedPageBreak/>
        <w:t>b) Notlandırma ve sıralama yapılan dönemin süresi ve başlangıç-bitiş tarihleri,</w:t>
      </w:r>
    </w:p>
    <w:p w14:paraId="6DDF7430" w14:textId="77777777" w:rsidR="009F0B16" w:rsidRPr="001976B2" w:rsidRDefault="009F0B16" w:rsidP="009F0B16">
      <w:pPr>
        <w:spacing w:line="276" w:lineRule="auto"/>
        <w:rPr>
          <w:color w:val="auto"/>
        </w:rPr>
      </w:pPr>
      <w:r w:rsidRPr="001976B2">
        <w:rPr>
          <w:color w:val="auto"/>
        </w:rPr>
        <w:t>c) İlgili kolektif yatırım kuruluşunun içinde yer aldığı kategori ile notlandırma ve sıralamada kullanılan göstergeler ve bunlara ilişkin açıklama.</w:t>
      </w:r>
    </w:p>
    <w:p w14:paraId="30793FFD" w14:textId="77777777" w:rsidR="009F0B16" w:rsidRDefault="009F0B16" w:rsidP="009F0B16">
      <w:pPr>
        <w:spacing w:line="276" w:lineRule="auto"/>
        <w:rPr>
          <w:color w:val="auto"/>
        </w:rPr>
      </w:pPr>
      <w:r w:rsidRPr="001976B2">
        <w:rPr>
          <w:color w:val="auto"/>
        </w:rPr>
        <w:t>(2) Kolektif yatırım kuruluşuna ilişkin olarak aynı dönem için geçerli olan birden fazla notlandırma ve sıralama sonucu bulunuyorsa, yapılacak ilan ve reklamlarda verilen tüm notlara ve sıralamalara yer verilmesi zorunludur.</w:t>
      </w:r>
    </w:p>
    <w:p w14:paraId="36988BC7" w14:textId="059EB444" w:rsidR="009F0B16" w:rsidRDefault="009F0B16" w:rsidP="009F0B16">
      <w:pPr>
        <w:spacing w:line="276" w:lineRule="auto"/>
        <w:rPr>
          <w:color w:val="auto"/>
        </w:rPr>
      </w:pPr>
    </w:p>
    <w:p w14:paraId="34764243" w14:textId="77777777" w:rsidR="009F0B16" w:rsidRPr="001976B2" w:rsidRDefault="009F0B16" w:rsidP="009F0B16">
      <w:pPr>
        <w:spacing w:line="276" w:lineRule="auto"/>
        <w:rPr>
          <w:color w:val="auto"/>
        </w:rPr>
      </w:pPr>
    </w:p>
    <w:p w14:paraId="153713FB" w14:textId="77777777" w:rsidR="009F0B16" w:rsidRPr="001976B2" w:rsidRDefault="009F0B16" w:rsidP="009F0B16">
      <w:pPr>
        <w:spacing w:line="276" w:lineRule="auto"/>
        <w:jc w:val="center"/>
        <w:rPr>
          <w:b/>
          <w:color w:val="auto"/>
        </w:rPr>
      </w:pPr>
      <w:r w:rsidRPr="001976B2">
        <w:rPr>
          <w:b/>
          <w:color w:val="auto"/>
        </w:rPr>
        <w:t>ALTINCI BÖLÜM</w:t>
      </w:r>
    </w:p>
    <w:p w14:paraId="7D0650FB" w14:textId="37D8DF98" w:rsidR="009F0B16" w:rsidRDefault="009F0B16" w:rsidP="009F0B16">
      <w:pPr>
        <w:spacing w:line="276" w:lineRule="auto"/>
        <w:jc w:val="center"/>
        <w:rPr>
          <w:b/>
          <w:color w:val="auto"/>
        </w:rPr>
      </w:pPr>
      <w:r w:rsidRPr="001976B2">
        <w:rPr>
          <w:b/>
          <w:color w:val="auto"/>
        </w:rPr>
        <w:t>Çeşitli ve Son Hükümler</w:t>
      </w:r>
    </w:p>
    <w:p w14:paraId="16069DF4" w14:textId="77777777" w:rsidR="009F0B16" w:rsidRPr="001976B2" w:rsidRDefault="009F0B16" w:rsidP="009F0B16">
      <w:pPr>
        <w:spacing w:line="276" w:lineRule="auto"/>
        <w:jc w:val="center"/>
        <w:rPr>
          <w:b/>
          <w:color w:val="auto"/>
        </w:rPr>
      </w:pPr>
    </w:p>
    <w:p w14:paraId="765DB45A" w14:textId="77777777" w:rsidR="009F0B16" w:rsidRPr="001976B2" w:rsidRDefault="009F0B16" w:rsidP="009F0B16">
      <w:pPr>
        <w:spacing w:line="276" w:lineRule="auto"/>
        <w:rPr>
          <w:b/>
          <w:color w:val="auto"/>
        </w:rPr>
      </w:pPr>
      <w:r w:rsidRPr="001976B2">
        <w:rPr>
          <w:b/>
          <w:color w:val="auto"/>
        </w:rPr>
        <w:t>Yürürlükten kaldırılan tebliğ ve atıflar</w:t>
      </w:r>
    </w:p>
    <w:p w14:paraId="03DCD49D" w14:textId="77777777" w:rsidR="009F0B16" w:rsidRPr="001976B2" w:rsidRDefault="009F0B16" w:rsidP="009F0B16">
      <w:pPr>
        <w:spacing w:line="276" w:lineRule="auto"/>
        <w:rPr>
          <w:b/>
          <w:color w:val="auto"/>
        </w:rPr>
      </w:pPr>
      <w:r w:rsidRPr="001976B2">
        <w:rPr>
          <w:b/>
          <w:color w:val="auto"/>
        </w:rPr>
        <w:t>MADDE 17</w:t>
      </w:r>
    </w:p>
    <w:p w14:paraId="49D53E83" w14:textId="77777777" w:rsidR="009F0B16" w:rsidRPr="001976B2" w:rsidRDefault="009F0B16" w:rsidP="009F0B16">
      <w:pPr>
        <w:spacing w:line="276" w:lineRule="auto"/>
        <w:rPr>
          <w:color w:val="auto"/>
        </w:rPr>
      </w:pPr>
      <w:r w:rsidRPr="001976B2">
        <w:rPr>
          <w:color w:val="auto"/>
        </w:rPr>
        <w:t>(1) 21/1/2003 tarihli ve 25000 sayılı Resmî Gazete’de yayımlanan Bireysel ve Kurumsal Portföylerin Performans Sunumuna, Performansa Dayalı Ücretlendirme ve Sıralama Faaliyetlerine İlişkin Esaslar Hakkında Tebliğ (Seri:V, No:60) yürürlükten kaldırılmıştır.</w:t>
      </w:r>
    </w:p>
    <w:p w14:paraId="14CBF944" w14:textId="16E65FA0" w:rsidR="009F0B16" w:rsidRDefault="009F0B16" w:rsidP="009F0B16">
      <w:pPr>
        <w:spacing w:line="276" w:lineRule="auto"/>
        <w:rPr>
          <w:color w:val="auto"/>
        </w:rPr>
      </w:pPr>
      <w:r w:rsidRPr="001976B2">
        <w:rPr>
          <w:color w:val="auto"/>
        </w:rPr>
        <w:t>(2) Bu Tebliğ ile yürürlükten kaldırılan Tebliğe yapılan atıflar bu Tebliğe yapılmış sayılır.</w:t>
      </w:r>
    </w:p>
    <w:p w14:paraId="1EEF49A1" w14:textId="77777777" w:rsidR="009F0B16" w:rsidRPr="001976B2" w:rsidRDefault="009F0B16" w:rsidP="009F0B16">
      <w:pPr>
        <w:spacing w:line="276" w:lineRule="auto"/>
        <w:rPr>
          <w:color w:val="auto"/>
        </w:rPr>
      </w:pPr>
    </w:p>
    <w:p w14:paraId="702658BA" w14:textId="77777777" w:rsidR="009F0B16" w:rsidRPr="001976B2" w:rsidRDefault="009F0B16" w:rsidP="009F0B16">
      <w:pPr>
        <w:spacing w:line="276" w:lineRule="auto"/>
        <w:rPr>
          <w:b/>
          <w:color w:val="auto"/>
        </w:rPr>
      </w:pPr>
      <w:r w:rsidRPr="001976B2">
        <w:rPr>
          <w:b/>
          <w:color w:val="auto"/>
        </w:rPr>
        <w:t>Geçiş hükümleri</w:t>
      </w:r>
    </w:p>
    <w:p w14:paraId="0A26CC2A" w14:textId="77777777" w:rsidR="009F0B16" w:rsidRPr="001976B2" w:rsidRDefault="009F0B16" w:rsidP="009F0B16">
      <w:pPr>
        <w:spacing w:line="276" w:lineRule="auto"/>
        <w:rPr>
          <w:b/>
          <w:color w:val="auto"/>
        </w:rPr>
      </w:pPr>
      <w:r w:rsidRPr="001976B2">
        <w:rPr>
          <w:b/>
          <w:color w:val="auto"/>
        </w:rPr>
        <w:t>GEÇİCİ MADDE 1</w:t>
      </w:r>
    </w:p>
    <w:p w14:paraId="0D730CA7" w14:textId="5CE86A6C" w:rsidR="009F0B16" w:rsidRDefault="009F0B16" w:rsidP="009F0B16">
      <w:pPr>
        <w:spacing w:line="276" w:lineRule="auto"/>
        <w:rPr>
          <w:color w:val="auto"/>
        </w:rPr>
      </w:pPr>
      <w:r w:rsidRPr="001976B2">
        <w:rPr>
          <w:color w:val="auto"/>
        </w:rPr>
        <w:t>(1) Bu Tebliğin yürürlüğe girdiği tarihten önce yapılan portföy yönetim sözleşmeleri ile Kurulca onaylanmış içtüzük ve kamuyu aydınlatma belgelerinin 1/1/2015 tarihi itibariyle Tebliğ hükümlerine uyumlu hale getirilmesi zorunludur. Portföy yönetim sözleşmeleri ile Kurulca onaylanmış içtüzük ve kamuyu aydınlatma belgeleri Tebliğ hükümlerine uyumlu hale getirilene kadar, bu Tebliğ ile yürürlükten kaldırılan 21/1/2003 tarihli ve 25000 sayılı Resmî Gazete’de yayımlanan Bireysel ve Kurumsal Portföylerin Performans Sunumuna, Performansa Dayalı Ücretlendirme ve Sıralama Faaliyetlerine İlişkin Esaslar Hakkında Tebliğ (Seri:V, No:60) hükümleri uygulanır.</w:t>
      </w:r>
    </w:p>
    <w:p w14:paraId="5B478F45" w14:textId="77777777" w:rsidR="009F0B16" w:rsidRPr="001976B2" w:rsidRDefault="009F0B16" w:rsidP="009F0B16">
      <w:pPr>
        <w:spacing w:line="276" w:lineRule="auto"/>
        <w:rPr>
          <w:color w:val="auto"/>
        </w:rPr>
      </w:pPr>
    </w:p>
    <w:p w14:paraId="11B90849" w14:textId="77777777" w:rsidR="009F0B16" w:rsidRPr="001976B2" w:rsidRDefault="009F0B16" w:rsidP="009F0B16">
      <w:pPr>
        <w:spacing w:line="276" w:lineRule="auto"/>
        <w:rPr>
          <w:b/>
          <w:color w:val="auto"/>
        </w:rPr>
      </w:pPr>
      <w:r w:rsidRPr="001976B2">
        <w:rPr>
          <w:b/>
          <w:color w:val="auto"/>
        </w:rPr>
        <w:t>Yürürlük</w:t>
      </w:r>
    </w:p>
    <w:p w14:paraId="027F930B" w14:textId="77777777" w:rsidR="009F0B16" w:rsidRPr="001976B2" w:rsidRDefault="009F0B16" w:rsidP="009F0B16">
      <w:pPr>
        <w:spacing w:line="276" w:lineRule="auto"/>
        <w:rPr>
          <w:b/>
          <w:color w:val="auto"/>
        </w:rPr>
      </w:pPr>
      <w:r w:rsidRPr="001976B2">
        <w:rPr>
          <w:b/>
          <w:color w:val="auto"/>
        </w:rPr>
        <w:t>MADDE 18</w:t>
      </w:r>
    </w:p>
    <w:p w14:paraId="7338BB26" w14:textId="6CDE856E" w:rsidR="009F0B16" w:rsidRDefault="009F0B16" w:rsidP="009F0B16">
      <w:pPr>
        <w:spacing w:line="276" w:lineRule="auto"/>
        <w:rPr>
          <w:color w:val="auto"/>
        </w:rPr>
      </w:pPr>
      <w:r w:rsidRPr="001976B2">
        <w:rPr>
          <w:color w:val="auto"/>
        </w:rPr>
        <w:t>(1) Bu Tebliğ 1/7/2014 tarihinde yürürlüğe girer.</w:t>
      </w:r>
    </w:p>
    <w:p w14:paraId="2FB1C55F" w14:textId="77777777" w:rsidR="009F0B16" w:rsidRPr="001976B2" w:rsidRDefault="009F0B16" w:rsidP="009F0B16">
      <w:pPr>
        <w:spacing w:line="276" w:lineRule="auto"/>
        <w:rPr>
          <w:color w:val="auto"/>
        </w:rPr>
      </w:pPr>
    </w:p>
    <w:p w14:paraId="62709CD0" w14:textId="77777777" w:rsidR="009F0B16" w:rsidRPr="009F0B16" w:rsidRDefault="009F0B16" w:rsidP="009F0B16">
      <w:pPr>
        <w:spacing w:line="276" w:lineRule="auto"/>
        <w:rPr>
          <w:b/>
          <w:color w:val="auto"/>
        </w:rPr>
      </w:pPr>
      <w:r w:rsidRPr="009F0B16">
        <w:rPr>
          <w:b/>
          <w:color w:val="auto"/>
        </w:rPr>
        <w:t>Yürütme</w:t>
      </w:r>
    </w:p>
    <w:p w14:paraId="153CB9A6" w14:textId="77777777" w:rsidR="009F0B16" w:rsidRPr="001976B2" w:rsidRDefault="009F0B16" w:rsidP="009F0B16">
      <w:pPr>
        <w:spacing w:line="276" w:lineRule="auto"/>
        <w:rPr>
          <w:b/>
          <w:color w:val="auto"/>
        </w:rPr>
      </w:pPr>
      <w:r w:rsidRPr="001976B2">
        <w:rPr>
          <w:b/>
          <w:color w:val="auto"/>
        </w:rPr>
        <w:t>MADDE 19</w:t>
      </w:r>
    </w:p>
    <w:p w14:paraId="55AABFDD" w14:textId="77777777" w:rsidR="009F0B16" w:rsidRPr="001976B2" w:rsidRDefault="009F0B16" w:rsidP="009F0B16">
      <w:pPr>
        <w:spacing w:line="276" w:lineRule="auto"/>
        <w:rPr>
          <w:color w:val="auto"/>
        </w:rPr>
      </w:pPr>
      <w:r w:rsidRPr="001976B2">
        <w:rPr>
          <w:color w:val="auto"/>
        </w:rPr>
        <w:t>(1) Bu Tebliğ hükümlerini Kurul yürütür.</w:t>
      </w:r>
    </w:p>
    <w:p w14:paraId="128F61B9" w14:textId="77777777" w:rsidR="009F0B16" w:rsidRDefault="009F0B16" w:rsidP="009F0B16"/>
    <w:p w14:paraId="21A4A0EB" w14:textId="77777777" w:rsidR="009F0B16" w:rsidRDefault="009F0B16" w:rsidP="009F0B16"/>
    <w:tbl>
      <w:tblPr>
        <w:tblStyle w:val="TabloKlavuzu"/>
        <w:tblW w:w="0" w:type="auto"/>
        <w:tblInd w:w="0" w:type="dxa"/>
        <w:tblLook w:val="04A0" w:firstRow="1" w:lastRow="0" w:firstColumn="1" w:lastColumn="0" w:noHBand="0" w:noVBand="1"/>
      </w:tblPr>
      <w:tblGrid>
        <w:gridCol w:w="3020"/>
        <w:gridCol w:w="3021"/>
        <w:gridCol w:w="3021"/>
      </w:tblGrid>
      <w:tr w:rsidR="009F0B16" w:rsidRPr="0011639D" w14:paraId="45E5D179" w14:textId="77777777" w:rsidTr="0065479E">
        <w:tc>
          <w:tcPr>
            <w:tcW w:w="3020" w:type="dxa"/>
          </w:tcPr>
          <w:p w14:paraId="43BE1F61" w14:textId="77777777" w:rsidR="009F0B16" w:rsidRPr="0011639D" w:rsidRDefault="009F0B16" w:rsidP="0065479E">
            <w:pPr>
              <w:spacing w:line="276" w:lineRule="auto"/>
              <w:jc w:val="center"/>
              <w:rPr>
                <w:b/>
              </w:rPr>
            </w:pPr>
            <w:r w:rsidRPr="0011639D">
              <w:rPr>
                <w:b/>
              </w:rPr>
              <w:t>Tebliğ No</w:t>
            </w:r>
          </w:p>
        </w:tc>
        <w:tc>
          <w:tcPr>
            <w:tcW w:w="3021" w:type="dxa"/>
          </w:tcPr>
          <w:p w14:paraId="6FC69511" w14:textId="77777777" w:rsidR="009F0B16" w:rsidRPr="0011639D" w:rsidRDefault="009F0B16" w:rsidP="0065479E">
            <w:pPr>
              <w:spacing w:line="276" w:lineRule="auto"/>
              <w:jc w:val="center"/>
              <w:rPr>
                <w:b/>
              </w:rPr>
            </w:pPr>
            <w:r w:rsidRPr="0011639D">
              <w:rPr>
                <w:b/>
              </w:rPr>
              <w:t>Resmi Gazete Tarihi</w:t>
            </w:r>
          </w:p>
        </w:tc>
        <w:tc>
          <w:tcPr>
            <w:tcW w:w="3021" w:type="dxa"/>
          </w:tcPr>
          <w:p w14:paraId="30519C4C" w14:textId="77777777" w:rsidR="009F0B16" w:rsidRPr="0011639D" w:rsidRDefault="009F0B16" w:rsidP="0065479E">
            <w:pPr>
              <w:spacing w:line="276" w:lineRule="auto"/>
              <w:jc w:val="center"/>
              <w:rPr>
                <w:b/>
              </w:rPr>
            </w:pPr>
            <w:r w:rsidRPr="0011639D">
              <w:rPr>
                <w:b/>
              </w:rPr>
              <w:t>Resmi Gazete Sayısı</w:t>
            </w:r>
          </w:p>
        </w:tc>
      </w:tr>
      <w:tr w:rsidR="009F0B16" w:rsidRPr="0011639D" w14:paraId="18C7F482" w14:textId="77777777" w:rsidTr="0065479E">
        <w:tc>
          <w:tcPr>
            <w:tcW w:w="3020" w:type="dxa"/>
          </w:tcPr>
          <w:p w14:paraId="1CA1DBD6" w14:textId="77777777" w:rsidR="009F0B16" w:rsidRPr="0011639D" w:rsidRDefault="009F0B16" w:rsidP="0065479E">
            <w:pPr>
              <w:spacing w:line="276" w:lineRule="auto"/>
              <w:jc w:val="center"/>
            </w:pPr>
            <w:r>
              <w:t>VII-128.5</w:t>
            </w:r>
          </w:p>
        </w:tc>
        <w:tc>
          <w:tcPr>
            <w:tcW w:w="3021" w:type="dxa"/>
          </w:tcPr>
          <w:p w14:paraId="087B6229" w14:textId="77777777" w:rsidR="009F0B16" w:rsidRPr="0011639D" w:rsidRDefault="009F0B16" w:rsidP="0065479E">
            <w:pPr>
              <w:spacing w:line="276" w:lineRule="auto"/>
              <w:jc w:val="center"/>
            </w:pPr>
            <w:r w:rsidRPr="001976B2">
              <w:t>17.12.2013</w:t>
            </w:r>
          </w:p>
        </w:tc>
        <w:tc>
          <w:tcPr>
            <w:tcW w:w="3021" w:type="dxa"/>
          </w:tcPr>
          <w:p w14:paraId="007161F7" w14:textId="77777777" w:rsidR="009F0B16" w:rsidRPr="0011639D" w:rsidRDefault="009F0B16" w:rsidP="0065479E">
            <w:pPr>
              <w:spacing w:line="276" w:lineRule="auto"/>
              <w:jc w:val="center"/>
            </w:pPr>
            <w:r w:rsidRPr="001976B2">
              <w:t>28854</w:t>
            </w:r>
          </w:p>
        </w:tc>
      </w:tr>
    </w:tbl>
    <w:p w14:paraId="49FBE669" w14:textId="77777777" w:rsidR="009F0B16" w:rsidRDefault="009F0B16" w:rsidP="009F0B16"/>
    <w:p w14:paraId="5FC31E8D" w14:textId="77777777" w:rsidR="009F0B16" w:rsidRDefault="009F0B16" w:rsidP="009F0B16"/>
    <w:p w14:paraId="5B77E5A2" w14:textId="77777777" w:rsidR="009F0B16" w:rsidRDefault="009F0B16" w:rsidP="009F0B16">
      <w:pPr>
        <w:sectPr w:rsidR="009F0B16" w:rsidSect="00F557A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417" w:right="1417" w:bottom="1417" w:left="1417" w:header="708" w:footer="708" w:gutter="0"/>
          <w:cols w:space="708"/>
          <w:docGrid w:linePitch="360"/>
        </w:sectPr>
      </w:pPr>
    </w:p>
    <w:p w14:paraId="21B14C99" w14:textId="77777777" w:rsidR="009F0B16" w:rsidRPr="008C6E9B" w:rsidRDefault="009F0B16" w:rsidP="009F0B16">
      <w:pPr>
        <w:spacing w:line="276" w:lineRule="auto"/>
        <w:ind w:firstLine="652"/>
        <w:jc w:val="right"/>
        <w:rPr>
          <w:b/>
          <w:bCs/>
          <w:lang w:eastAsia="tr-TR"/>
        </w:rPr>
      </w:pPr>
      <w:r w:rsidRPr="008C6E9B">
        <w:rPr>
          <w:b/>
          <w:bCs/>
          <w:lang w:eastAsia="tr-TR"/>
        </w:rPr>
        <w:lastRenderedPageBreak/>
        <w:t>EK-1</w:t>
      </w:r>
    </w:p>
    <w:p w14:paraId="29D44DC5" w14:textId="77777777" w:rsidR="009F0B16" w:rsidRPr="008C6E9B" w:rsidRDefault="009F0B16" w:rsidP="009F0B16">
      <w:pPr>
        <w:spacing w:line="276" w:lineRule="auto"/>
        <w:ind w:firstLine="652"/>
        <w:rPr>
          <w:b/>
          <w:bCs/>
          <w:lang w:eastAsia="tr-TR"/>
        </w:rPr>
      </w:pPr>
      <w:r w:rsidRPr="008C6E9B">
        <w:rPr>
          <w:b/>
          <w:bCs/>
          <w:lang w:eastAsia="tr-TR"/>
        </w:rPr>
        <w:t>ZAMAN-AĞIRLIKLI GETİRİ ORANINA İLİŞKİN AÇIKLAMALAR</w:t>
      </w:r>
    </w:p>
    <w:p w14:paraId="50B83D48" w14:textId="77777777" w:rsidR="009F0B16" w:rsidRPr="008C6E9B" w:rsidRDefault="009F0B16" w:rsidP="009F0B16">
      <w:pPr>
        <w:spacing w:line="276" w:lineRule="auto"/>
        <w:ind w:firstLine="652"/>
        <w:rPr>
          <w:b/>
          <w:bCs/>
          <w:lang w:eastAsia="tr-TR"/>
        </w:rPr>
      </w:pPr>
    </w:p>
    <w:p w14:paraId="4713CE45" w14:textId="1EB842BE" w:rsidR="009F0B16" w:rsidRPr="008C6E9B" w:rsidRDefault="009F0B16" w:rsidP="009F0B16">
      <w:pPr>
        <w:spacing w:line="276" w:lineRule="auto"/>
        <w:ind w:firstLine="652"/>
        <w:rPr>
          <w:bCs/>
          <w:lang w:eastAsia="tr-TR"/>
        </w:rPr>
      </w:pPr>
      <w:r w:rsidRPr="008C6E9B">
        <w:rPr>
          <w:bCs/>
          <w:lang w:eastAsia="tr-TR"/>
        </w:rPr>
        <w:t xml:space="preserve">Portföy getirisinin, portföye ilişkin nakit akımlarının hesaplamalar üzerindeki olumsuz etkilerini bertaraf eden zaman ağırlıklı getiri yöntemi ile hesaplanması </w:t>
      </w:r>
      <w:bookmarkStart w:id="1" w:name="_GoBack"/>
      <w:bookmarkEnd w:id="1"/>
      <w:r w:rsidRPr="008C6E9B">
        <w:rPr>
          <w:bCs/>
          <w:lang w:eastAsia="tr-TR"/>
        </w:rPr>
        <w:t xml:space="preserve">zorunludur. Nakit giriş çıkışlarının olmadığı zamanlarda </w:t>
      </w:r>
      <w:r w:rsidRPr="008C6E9B">
        <w:rPr>
          <w:bCs/>
          <w:i/>
          <w:lang w:eastAsia="tr-TR"/>
        </w:rPr>
        <w:t>“Basit Getiri Oranı”</w:t>
      </w:r>
      <w:r w:rsidRPr="008C6E9B">
        <w:rPr>
          <w:bCs/>
          <w:lang w:eastAsia="tr-TR"/>
        </w:rPr>
        <w:t xml:space="preserve"> hesaplaması aşağıdaki gibidir:</w:t>
      </w:r>
    </w:p>
    <w:p w14:paraId="5DDD021C" w14:textId="77777777" w:rsidR="009F0B16" w:rsidRPr="008C6E9B" w:rsidRDefault="009F0B16" w:rsidP="009F0B16">
      <w:pPr>
        <w:spacing w:line="276" w:lineRule="auto"/>
        <w:ind w:firstLine="652"/>
        <w:rPr>
          <w:bCs/>
          <w:lang w:eastAsia="tr-TR"/>
        </w:rPr>
      </w:pPr>
      <w:r w:rsidRPr="008C6E9B">
        <w:rPr>
          <w:bCs/>
          <w:lang w:eastAsia="tr-TR"/>
        </w:rPr>
        <w:t>G = (DSD – DBD) / DBD, G= Dönem boyunca kazanılan getiri oranı, DSD =Dönem sonu piyasa değeri, DBD = Dönem başı piyasa değeri</w:t>
      </w:r>
    </w:p>
    <w:p w14:paraId="02A6CC3C" w14:textId="77777777" w:rsidR="009F0B16" w:rsidRPr="008C6E9B" w:rsidRDefault="009F0B16" w:rsidP="009F0B16">
      <w:pPr>
        <w:spacing w:line="276" w:lineRule="auto"/>
        <w:ind w:firstLine="652"/>
        <w:rPr>
          <w:bCs/>
          <w:lang w:eastAsia="tr-TR"/>
        </w:rPr>
      </w:pPr>
      <w:r w:rsidRPr="008C6E9B">
        <w:rPr>
          <w:bCs/>
          <w:lang w:eastAsia="tr-TR"/>
        </w:rPr>
        <w:t xml:space="preserve">Dönem boyunca kazanılan getiri oranı (G); portföy piyasa değerindeki değişiklik değerinin (DSD-DBD), portföyün dönem başındaki piyasa değerine (DBD) bölünmesiyle bulunur. DSD ve DBD piyasa değerleri olup, DSD dönem süresince kazanılan gelirleri (temettü, faiz vs.), DBD ise önceki dönem içerisinde kazanılan gelirleri içerir. </w:t>
      </w:r>
    </w:p>
    <w:p w14:paraId="53F5C807" w14:textId="77777777" w:rsidR="009F0B16" w:rsidRPr="008C6E9B" w:rsidRDefault="009F0B16" w:rsidP="009F0B16">
      <w:pPr>
        <w:spacing w:line="276" w:lineRule="auto"/>
        <w:ind w:firstLine="652"/>
        <w:rPr>
          <w:bCs/>
          <w:lang w:eastAsia="tr-TR"/>
        </w:rPr>
      </w:pPr>
      <w:r w:rsidRPr="008C6E9B">
        <w:rPr>
          <w:bCs/>
          <w:lang w:eastAsia="tr-TR"/>
        </w:rPr>
        <w:t>Bu formül, portföy değerindeki büyümeyi veya küçülmeyi,  hem sermaye kazancını hem de gelir unsurunu dikkate alarak portföyün başlangıç değerine oranlamak suretiyle ölçer.</w:t>
      </w:r>
    </w:p>
    <w:p w14:paraId="17079129" w14:textId="77777777" w:rsidR="009F0B16" w:rsidRPr="008C6E9B" w:rsidRDefault="009F0B16" w:rsidP="009F0B16">
      <w:pPr>
        <w:spacing w:line="276" w:lineRule="auto"/>
        <w:ind w:firstLine="652"/>
        <w:rPr>
          <w:bCs/>
          <w:lang w:eastAsia="tr-TR"/>
        </w:rPr>
      </w:pPr>
      <w:r w:rsidRPr="008C6E9B">
        <w:rPr>
          <w:bCs/>
          <w:lang w:eastAsia="tr-TR"/>
        </w:rPr>
        <w:t xml:space="preserve">Ancak, bu formül nakit giriş-çıkışlarının mevcut olması ve bu giriş-çıkışların dikkate alınmaması halinde yanıltıcı olmaktadır. Bu durumda portföy getirisinin ölçülmesinde en doğru yaklaşım nakit hareketinin olduğu gün portföyün piyasa değerinin hesaplanmasıdır. Bu şekilde </w:t>
      </w:r>
      <w:r w:rsidRPr="008C6E9B">
        <w:rPr>
          <w:bCs/>
          <w:i/>
          <w:lang w:eastAsia="tr-TR"/>
        </w:rPr>
        <w:t>alt dönemler</w:t>
      </w:r>
      <w:r w:rsidRPr="008C6E9B">
        <w:rPr>
          <w:bCs/>
          <w:lang w:eastAsia="tr-TR"/>
        </w:rPr>
        <w:t xml:space="preserve"> (iki nakit hareketi arasındaki dönem) için yukarıdaki formüle göre getiri oranının hesaplanması ve söz konusu getiri oranlarının birikimli hale getirilmesi gerekir. Bu yöntem </w:t>
      </w:r>
      <w:r w:rsidRPr="008C6E9B">
        <w:rPr>
          <w:bCs/>
          <w:i/>
          <w:lang w:eastAsia="tr-TR"/>
        </w:rPr>
        <w:t>Zaman Ağırlıklı Getiri Oranı</w:t>
      </w:r>
      <w:r w:rsidRPr="008C6E9B">
        <w:rPr>
          <w:bCs/>
          <w:lang w:eastAsia="tr-TR"/>
        </w:rPr>
        <w:t xml:space="preserve"> olarak adlandırılmaktadır.</w:t>
      </w:r>
    </w:p>
    <w:p w14:paraId="1858897E" w14:textId="77777777" w:rsidR="009F0B16" w:rsidRPr="008C6E9B" w:rsidRDefault="009F0B16" w:rsidP="009F0B16">
      <w:pPr>
        <w:spacing w:line="276" w:lineRule="auto"/>
        <w:ind w:firstLine="652"/>
        <w:rPr>
          <w:bCs/>
          <w:lang w:eastAsia="tr-TR"/>
        </w:rPr>
        <w:sectPr w:rsidR="009F0B16" w:rsidRPr="008C6E9B" w:rsidSect="009D56A5">
          <w:headerReference w:type="even" r:id="rId14"/>
          <w:headerReference w:type="default" r:id="rId15"/>
          <w:footerReference w:type="even" r:id="rId16"/>
          <w:footerReference w:type="default" r:id="rId17"/>
          <w:headerReference w:type="first" r:id="rId18"/>
          <w:footerReference w:type="first" r:id="rId19"/>
          <w:pgSz w:w="11906" w:h="16838"/>
          <w:pgMar w:top="2835" w:right="2410" w:bottom="2835" w:left="2410" w:header="709" w:footer="708" w:gutter="0"/>
          <w:cols w:space="708"/>
          <w:docGrid w:linePitch="360"/>
        </w:sectPr>
      </w:pPr>
      <w:r w:rsidRPr="008C6E9B">
        <w:rPr>
          <w:bCs/>
          <w:lang w:eastAsia="tr-TR"/>
        </w:rPr>
        <w:t>Günlük değerlemeye dayanan zaman-ağırlıklı ortalama kullanıldığında nakit akışlarının gün başında veya gün sonunda gerçekleştiği kabul edilir. Ayrıca getiri oranının hesaplanmasına ilişkin varsayımlar hakkında bilgi verilir. Aşağıdaki örneklerde gün başında ve gün sonunda nakit akışları olan portföyler için zaman-ağırlıklı getiri oranı hesaplaması gösterilmektedir</w:t>
      </w:r>
    </w:p>
    <w:p w14:paraId="179F7813" w14:textId="77777777" w:rsidR="009F0B16" w:rsidRPr="008C6E9B" w:rsidRDefault="009F0B16" w:rsidP="009F0B16">
      <w:pPr>
        <w:spacing w:before="60" w:after="160" w:line="276" w:lineRule="auto"/>
        <w:ind w:hanging="36"/>
        <w:rPr>
          <w:b/>
        </w:rPr>
      </w:pPr>
      <w:r w:rsidRPr="008C6E9B">
        <w:rPr>
          <w:b/>
        </w:rPr>
        <w:lastRenderedPageBreak/>
        <w:t>Örnek 1:</w:t>
      </w:r>
    </w:p>
    <w:tbl>
      <w:tblPr>
        <w:tblW w:w="12604" w:type="dxa"/>
        <w:jc w:val="center"/>
        <w:tblLayout w:type="fixed"/>
        <w:tblCellMar>
          <w:left w:w="28" w:type="dxa"/>
          <w:right w:w="28" w:type="dxa"/>
        </w:tblCellMar>
        <w:tblLook w:val="0000" w:firstRow="0" w:lastRow="0" w:firstColumn="0" w:lastColumn="0" w:noHBand="0" w:noVBand="0"/>
      </w:tblPr>
      <w:tblGrid>
        <w:gridCol w:w="1269"/>
        <w:gridCol w:w="1292"/>
        <w:gridCol w:w="1400"/>
        <w:gridCol w:w="1154"/>
        <w:gridCol w:w="1045"/>
        <w:gridCol w:w="998"/>
        <w:gridCol w:w="347"/>
        <w:gridCol w:w="770"/>
        <w:gridCol w:w="3430"/>
        <w:gridCol w:w="171"/>
        <w:gridCol w:w="142"/>
        <w:gridCol w:w="586"/>
      </w:tblGrid>
      <w:tr w:rsidR="009F0B16" w:rsidRPr="008C6E9B" w14:paraId="0B339F4A" w14:textId="77777777" w:rsidTr="0065479E">
        <w:trPr>
          <w:trHeight w:val="57"/>
          <w:jc w:val="center"/>
        </w:trPr>
        <w:tc>
          <w:tcPr>
            <w:tcW w:w="1269" w:type="dxa"/>
            <w:tcBorders>
              <w:top w:val="single" w:sz="6" w:space="0" w:color="auto"/>
              <w:left w:val="single" w:sz="6" w:space="0" w:color="auto"/>
              <w:bottom w:val="single" w:sz="6" w:space="0" w:color="auto"/>
              <w:right w:val="single" w:sz="6" w:space="0" w:color="auto"/>
            </w:tcBorders>
            <w:vAlign w:val="center"/>
          </w:tcPr>
          <w:p w14:paraId="5BCE2773" w14:textId="77777777" w:rsidR="009F0B16" w:rsidRPr="008C6E9B" w:rsidRDefault="009F0B16" w:rsidP="0065479E">
            <w:pPr>
              <w:spacing w:after="160" w:line="276" w:lineRule="auto"/>
            </w:pPr>
            <w:r w:rsidRPr="008C6E9B">
              <w:t>Tarih</w:t>
            </w:r>
          </w:p>
          <w:p w14:paraId="0ECC499C" w14:textId="77777777" w:rsidR="009F0B16" w:rsidRPr="008C6E9B" w:rsidRDefault="009F0B16" w:rsidP="0065479E">
            <w:pPr>
              <w:spacing w:after="160" w:line="276" w:lineRule="auto"/>
            </w:pPr>
          </w:p>
        </w:tc>
        <w:tc>
          <w:tcPr>
            <w:tcW w:w="1292" w:type="dxa"/>
            <w:tcBorders>
              <w:top w:val="single" w:sz="6" w:space="0" w:color="auto"/>
              <w:bottom w:val="single" w:sz="6" w:space="0" w:color="auto"/>
              <w:right w:val="single" w:sz="6" w:space="0" w:color="auto"/>
            </w:tcBorders>
            <w:vAlign w:val="center"/>
          </w:tcPr>
          <w:p w14:paraId="4E30AF8D" w14:textId="77777777" w:rsidR="009F0B16" w:rsidRPr="008C6E9B" w:rsidRDefault="009F0B16" w:rsidP="0065479E">
            <w:pPr>
              <w:spacing w:after="160" w:line="276" w:lineRule="auto"/>
            </w:pPr>
            <w:r w:rsidRPr="008C6E9B">
              <w:t>Önceki Gün Sonu Piyasa Değeri</w:t>
            </w:r>
          </w:p>
          <w:p w14:paraId="3CCB91CF" w14:textId="77777777" w:rsidR="009F0B16" w:rsidRPr="008C6E9B" w:rsidRDefault="009F0B16" w:rsidP="0065479E">
            <w:pPr>
              <w:spacing w:after="160" w:line="276" w:lineRule="auto"/>
              <w:rPr>
                <w:b/>
              </w:rPr>
            </w:pPr>
            <w:r w:rsidRPr="008C6E9B">
              <w:rPr>
                <w:b/>
              </w:rPr>
              <w:t>(A)</w:t>
            </w:r>
          </w:p>
        </w:tc>
        <w:tc>
          <w:tcPr>
            <w:tcW w:w="1400" w:type="dxa"/>
            <w:tcBorders>
              <w:top w:val="single" w:sz="6" w:space="0" w:color="auto"/>
              <w:bottom w:val="single" w:sz="6" w:space="0" w:color="auto"/>
              <w:right w:val="single" w:sz="6" w:space="0" w:color="auto"/>
            </w:tcBorders>
            <w:vAlign w:val="center"/>
          </w:tcPr>
          <w:p w14:paraId="68A58704" w14:textId="77777777" w:rsidR="009F0B16" w:rsidRPr="008C6E9B" w:rsidRDefault="009F0B16" w:rsidP="0065479E">
            <w:pPr>
              <w:spacing w:after="160" w:line="276" w:lineRule="auto"/>
            </w:pPr>
          </w:p>
          <w:p w14:paraId="313995F9" w14:textId="77777777" w:rsidR="009F0B16" w:rsidRPr="008C6E9B" w:rsidRDefault="009F0B16" w:rsidP="0065479E">
            <w:pPr>
              <w:spacing w:after="160" w:line="276" w:lineRule="auto"/>
              <w:rPr>
                <w:b/>
              </w:rPr>
            </w:pPr>
            <w:r w:rsidRPr="008C6E9B">
              <w:t>Nakit Girişi (Gün Başı)</w:t>
            </w:r>
            <w:r w:rsidRPr="008C6E9B">
              <w:rPr>
                <w:b/>
              </w:rPr>
              <w:t>(B)</w:t>
            </w:r>
          </w:p>
        </w:tc>
        <w:tc>
          <w:tcPr>
            <w:tcW w:w="1154" w:type="dxa"/>
            <w:tcBorders>
              <w:top w:val="single" w:sz="6" w:space="0" w:color="auto"/>
              <w:bottom w:val="single" w:sz="6" w:space="0" w:color="auto"/>
              <w:right w:val="single" w:sz="6" w:space="0" w:color="auto"/>
            </w:tcBorders>
            <w:vAlign w:val="center"/>
          </w:tcPr>
          <w:p w14:paraId="093B2C0E" w14:textId="77777777" w:rsidR="009F0B16" w:rsidRPr="008C6E9B" w:rsidRDefault="009F0B16" w:rsidP="0065479E">
            <w:pPr>
              <w:spacing w:after="160" w:line="276" w:lineRule="auto"/>
            </w:pPr>
            <w:r w:rsidRPr="008C6E9B">
              <w:t>Nakit Girişi Sonrası Piyasa Değeri</w:t>
            </w:r>
          </w:p>
          <w:p w14:paraId="3E15CA36" w14:textId="77777777" w:rsidR="009F0B16" w:rsidRPr="008C6E9B" w:rsidRDefault="009F0B16" w:rsidP="0065479E">
            <w:pPr>
              <w:spacing w:after="160" w:line="276" w:lineRule="auto"/>
              <w:rPr>
                <w:b/>
              </w:rPr>
            </w:pPr>
            <w:r w:rsidRPr="008C6E9B">
              <w:rPr>
                <w:b/>
              </w:rPr>
              <w:t>(A+B)= (C)</w:t>
            </w:r>
          </w:p>
        </w:tc>
        <w:tc>
          <w:tcPr>
            <w:tcW w:w="1045" w:type="dxa"/>
            <w:tcBorders>
              <w:top w:val="single" w:sz="6" w:space="0" w:color="auto"/>
              <w:bottom w:val="single" w:sz="6" w:space="0" w:color="auto"/>
              <w:right w:val="single" w:sz="6" w:space="0" w:color="auto"/>
            </w:tcBorders>
            <w:vAlign w:val="center"/>
          </w:tcPr>
          <w:p w14:paraId="64FB4B23" w14:textId="77777777" w:rsidR="009F0B16" w:rsidRPr="008C6E9B" w:rsidRDefault="009F0B16" w:rsidP="0065479E">
            <w:pPr>
              <w:spacing w:after="160" w:line="276" w:lineRule="auto"/>
            </w:pPr>
            <w:r w:rsidRPr="008C6E9B">
              <w:t>Gün Sonu Piyasa Değeri</w:t>
            </w:r>
          </w:p>
          <w:p w14:paraId="177E6F89" w14:textId="77777777" w:rsidR="009F0B16" w:rsidRPr="008C6E9B" w:rsidRDefault="009F0B16" w:rsidP="0065479E">
            <w:pPr>
              <w:spacing w:after="160" w:line="276" w:lineRule="auto"/>
              <w:rPr>
                <w:b/>
              </w:rPr>
            </w:pPr>
            <w:r w:rsidRPr="008C6E9B">
              <w:rPr>
                <w:b/>
              </w:rPr>
              <w:t>(D)</w:t>
            </w:r>
          </w:p>
        </w:tc>
        <w:tc>
          <w:tcPr>
            <w:tcW w:w="2115" w:type="dxa"/>
            <w:gridSpan w:val="3"/>
            <w:tcBorders>
              <w:top w:val="single" w:sz="6" w:space="0" w:color="auto"/>
              <w:bottom w:val="single" w:sz="6" w:space="0" w:color="auto"/>
              <w:right w:val="single" w:sz="6" w:space="0" w:color="auto"/>
            </w:tcBorders>
            <w:vAlign w:val="center"/>
          </w:tcPr>
          <w:p w14:paraId="68898ADF" w14:textId="77777777" w:rsidR="009F0B16" w:rsidRPr="008C6E9B" w:rsidRDefault="009F0B16" w:rsidP="0065479E">
            <w:pPr>
              <w:spacing w:after="160" w:line="276" w:lineRule="auto"/>
            </w:pPr>
            <w:r w:rsidRPr="008C6E9B">
              <w:t>Günlük Getiri Oranı</w:t>
            </w:r>
          </w:p>
          <w:p w14:paraId="7FA17E60" w14:textId="77777777" w:rsidR="009F0B16" w:rsidRPr="008C6E9B" w:rsidRDefault="009F0B16" w:rsidP="0065479E">
            <w:pPr>
              <w:spacing w:after="160" w:line="276" w:lineRule="auto"/>
            </w:pPr>
          </w:p>
          <w:p w14:paraId="717A2242" w14:textId="77777777" w:rsidR="009F0B16" w:rsidRPr="008C6E9B" w:rsidRDefault="009F0B16" w:rsidP="0065479E">
            <w:pPr>
              <w:spacing w:after="160" w:line="276" w:lineRule="auto"/>
              <w:rPr>
                <w:b/>
              </w:rPr>
            </w:pPr>
            <w:r w:rsidRPr="008C6E9B">
              <w:rPr>
                <w:b/>
              </w:rPr>
              <w:t>(D/C)-1=E</w:t>
            </w:r>
          </w:p>
        </w:tc>
        <w:tc>
          <w:tcPr>
            <w:tcW w:w="4329" w:type="dxa"/>
            <w:gridSpan w:val="4"/>
            <w:tcBorders>
              <w:top w:val="single" w:sz="6" w:space="0" w:color="auto"/>
              <w:bottom w:val="single" w:sz="6" w:space="0" w:color="auto"/>
              <w:right w:val="single" w:sz="6" w:space="0" w:color="auto"/>
            </w:tcBorders>
            <w:vAlign w:val="center"/>
          </w:tcPr>
          <w:p w14:paraId="758121B4" w14:textId="77777777" w:rsidR="009F0B16" w:rsidRPr="008C6E9B" w:rsidRDefault="009F0B16" w:rsidP="0065479E">
            <w:pPr>
              <w:spacing w:after="160" w:line="276" w:lineRule="auto"/>
            </w:pPr>
            <w:r w:rsidRPr="008C6E9B">
              <w:t>Birikimli Getiri Oranı</w:t>
            </w:r>
          </w:p>
          <w:p w14:paraId="75F6ED99" w14:textId="77777777" w:rsidR="009F0B16" w:rsidRPr="008C6E9B" w:rsidRDefault="009F0B16" w:rsidP="0065479E">
            <w:pPr>
              <w:spacing w:after="160" w:line="276" w:lineRule="auto"/>
            </w:pPr>
          </w:p>
          <w:p w14:paraId="1D06067D" w14:textId="77777777" w:rsidR="009F0B16" w:rsidRPr="008C6E9B" w:rsidRDefault="009F0B16" w:rsidP="0065479E">
            <w:pPr>
              <w:spacing w:after="160" w:line="276" w:lineRule="auto"/>
              <w:rPr>
                <w:b/>
              </w:rPr>
            </w:pPr>
            <w:r w:rsidRPr="008C6E9B">
              <w:rPr>
                <w:b/>
              </w:rPr>
              <w:t>[(1+E1)*(1+E2)*(1+E3)*..........(1+En)] – 1 = =G</w:t>
            </w:r>
          </w:p>
        </w:tc>
      </w:tr>
      <w:tr w:rsidR="009F0B16" w:rsidRPr="008C6E9B" w14:paraId="5E07AE06" w14:textId="77777777" w:rsidTr="0065479E">
        <w:trPr>
          <w:trHeight w:val="57"/>
          <w:jc w:val="center"/>
        </w:trPr>
        <w:tc>
          <w:tcPr>
            <w:tcW w:w="1269" w:type="dxa"/>
            <w:tcBorders>
              <w:left w:val="single" w:sz="6" w:space="0" w:color="auto"/>
              <w:right w:val="single" w:sz="6" w:space="0" w:color="auto"/>
            </w:tcBorders>
            <w:vAlign w:val="center"/>
          </w:tcPr>
          <w:p w14:paraId="56727DFF" w14:textId="77777777" w:rsidR="009F0B16" w:rsidRPr="008C6E9B" w:rsidRDefault="009F0B16" w:rsidP="0065479E">
            <w:pPr>
              <w:spacing w:after="160" w:line="276" w:lineRule="auto"/>
            </w:pPr>
            <w:r w:rsidRPr="008C6E9B">
              <w:t>01/06/2013</w:t>
            </w:r>
          </w:p>
        </w:tc>
        <w:tc>
          <w:tcPr>
            <w:tcW w:w="1292" w:type="dxa"/>
            <w:tcBorders>
              <w:right w:val="single" w:sz="6" w:space="0" w:color="auto"/>
            </w:tcBorders>
            <w:vAlign w:val="center"/>
          </w:tcPr>
          <w:p w14:paraId="01588E9C" w14:textId="77777777" w:rsidR="009F0B16" w:rsidRPr="008C6E9B" w:rsidRDefault="009F0B16" w:rsidP="0065479E">
            <w:pPr>
              <w:spacing w:after="160" w:line="276" w:lineRule="auto"/>
              <w:jc w:val="right"/>
            </w:pPr>
            <w:r w:rsidRPr="008C6E9B">
              <w:t>0</w:t>
            </w:r>
          </w:p>
        </w:tc>
        <w:tc>
          <w:tcPr>
            <w:tcW w:w="1400" w:type="dxa"/>
            <w:tcBorders>
              <w:right w:val="single" w:sz="6" w:space="0" w:color="auto"/>
            </w:tcBorders>
            <w:vAlign w:val="center"/>
          </w:tcPr>
          <w:p w14:paraId="3D63AA86" w14:textId="77777777" w:rsidR="009F0B16" w:rsidRPr="008C6E9B" w:rsidRDefault="009F0B16" w:rsidP="0065479E">
            <w:pPr>
              <w:spacing w:after="160" w:line="276" w:lineRule="auto"/>
              <w:jc w:val="right"/>
            </w:pPr>
            <w:r w:rsidRPr="008C6E9B">
              <w:t>1000</w:t>
            </w:r>
          </w:p>
        </w:tc>
        <w:tc>
          <w:tcPr>
            <w:tcW w:w="1154" w:type="dxa"/>
            <w:vAlign w:val="center"/>
          </w:tcPr>
          <w:p w14:paraId="3391A4D5" w14:textId="77777777" w:rsidR="009F0B16" w:rsidRPr="008C6E9B" w:rsidRDefault="009F0B16" w:rsidP="0065479E">
            <w:pPr>
              <w:spacing w:after="160" w:line="276" w:lineRule="auto"/>
              <w:jc w:val="right"/>
            </w:pPr>
            <w:r w:rsidRPr="008C6E9B">
              <w:t>1000</w:t>
            </w:r>
          </w:p>
        </w:tc>
        <w:tc>
          <w:tcPr>
            <w:tcW w:w="1045" w:type="dxa"/>
            <w:tcBorders>
              <w:left w:val="single" w:sz="6" w:space="0" w:color="auto"/>
              <w:right w:val="single" w:sz="6" w:space="0" w:color="auto"/>
            </w:tcBorders>
            <w:vAlign w:val="center"/>
          </w:tcPr>
          <w:p w14:paraId="756D4FA0" w14:textId="77777777" w:rsidR="009F0B16" w:rsidRPr="008C6E9B" w:rsidRDefault="009F0B16" w:rsidP="0065479E">
            <w:pPr>
              <w:spacing w:after="160" w:line="276" w:lineRule="auto"/>
              <w:jc w:val="right"/>
            </w:pPr>
            <w:r w:rsidRPr="008C6E9B">
              <w:t>940</w:t>
            </w:r>
          </w:p>
        </w:tc>
        <w:tc>
          <w:tcPr>
            <w:tcW w:w="998" w:type="dxa"/>
            <w:vAlign w:val="center"/>
          </w:tcPr>
          <w:p w14:paraId="7D949B91" w14:textId="77777777" w:rsidR="009F0B16" w:rsidRPr="008C6E9B" w:rsidRDefault="009F0B16" w:rsidP="0065479E">
            <w:pPr>
              <w:spacing w:after="160" w:line="276" w:lineRule="auto"/>
              <w:jc w:val="center"/>
            </w:pPr>
            <w:r w:rsidRPr="008C6E9B">
              <w:t>(940/1000)-1</w:t>
            </w:r>
          </w:p>
        </w:tc>
        <w:tc>
          <w:tcPr>
            <w:tcW w:w="347" w:type="dxa"/>
            <w:vAlign w:val="center"/>
          </w:tcPr>
          <w:p w14:paraId="4920FFFD" w14:textId="77777777" w:rsidR="009F0B16" w:rsidRPr="008C6E9B" w:rsidRDefault="009F0B16" w:rsidP="0065479E">
            <w:pPr>
              <w:spacing w:after="160" w:line="276" w:lineRule="auto"/>
              <w:jc w:val="center"/>
            </w:pPr>
            <w:r w:rsidRPr="008C6E9B">
              <w:t>=</w:t>
            </w:r>
          </w:p>
        </w:tc>
        <w:tc>
          <w:tcPr>
            <w:tcW w:w="770" w:type="dxa"/>
            <w:vAlign w:val="center"/>
          </w:tcPr>
          <w:p w14:paraId="12095F8F" w14:textId="77777777" w:rsidR="009F0B16" w:rsidRPr="008C6E9B" w:rsidRDefault="009F0B16" w:rsidP="0065479E">
            <w:pPr>
              <w:spacing w:after="160" w:line="276" w:lineRule="auto"/>
              <w:jc w:val="center"/>
            </w:pPr>
            <w:r w:rsidRPr="008C6E9B">
              <w:t>-0.060</w:t>
            </w:r>
          </w:p>
        </w:tc>
        <w:tc>
          <w:tcPr>
            <w:tcW w:w="3601" w:type="dxa"/>
            <w:gridSpan w:val="2"/>
            <w:tcBorders>
              <w:left w:val="single" w:sz="6" w:space="0" w:color="auto"/>
            </w:tcBorders>
            <w:vAlign w:val="center"/>
          </w:tcPr>
          <w:p w14:paraId="0CA3B1D7" w14:textId="77777777" w:rsidR="009F0B16" w:rsidRPr="008C6E9B" w:rsidRDefault="009F0B16" w:rsidP="0065479E">
            <w:pPr>
              <w:spacing w:after="160" w:line="276" w:lineRule="auto"/>
            </w:pPr>
            <w:r w:rsidRPr="008C6E9B">
              <w:t>[1+(-0.060)] -1</w:t>
            </w:r>
          </w:p>
        </w:tc>
        <w:tc>
          <w:tcPr>
            <w:tcW w:w="142" w:type="dxa"/>
            <w:vAlign w:val="center"/>
          </w:tcPr>
          <w:p w14:paraId="7EEA441E" w14:textId="77777777" w:rsidR="009F0B16" w:rsidRPr="008C6E9B" w:rsidRDefault="009F0B16" w:rsidP="0065479E">
            <w:pPr>
              <w:spacing w:after="160" w:line="276" w:lineRule="auto"/>
            </w:pPr>
            <w:r w:rsidRPr="008C6E9B">
              <w:t>=</w:t>
            </w:r>
          </w:p>
        </w:tc>
        <w:tc>
          <w:tcPr>
            <w:tcW w:w="586" w:type="dxa"/>
            <w:tcBorders>
              <w:right w:val="single" w:sz="6" w:space="0" w:color="auto"/>
            </w:tcBorders>
            <w:vAlign w:val="center"/>
          </w:tcPr>
          <w:p w14:paraId="7C4429E2" w14:textId="77777777" w:rsidR="009F0B16" w:rsidRPr="008C6E9B" w:rsidRDefault="009F0B16" w:rsidP="0065479E">
            <w:pPr>
              <w:spacing w:after="160" w:line="276" w:lineRule="auto"/>
            </w:pPr>
            <w:r w:rsidRPr="008C6E9B">
              <w:t>-0.060</w:t>
            </w:r>
          </w:p>
        </w:tc>
      </w:tr>
      <w:tr w:rsidR="009F0B16" w:rsidRPr="008C6E9B" w14:paraId="46B47A12" w14:textId="77777777" w:rsidTr="0065479E">
        <w:trPr>
          <w:trHeight w:val="57"/>
          <w:jc w:val="center"/>
        </w:trPr>
        <w:tc>
          <w:tcPr>
            <w:tcW w:w="1269" w:type="dxa"/>
            <w:tcBorders>
              <w:left w:val="single" w:sz="6" w:space="0" w:color="auto"/>
              <w:right w:val="single" w:sz="6" w:space="0" w:color="auto"/>
            </w:tcBorders>
            <w:vAlign w:val="center"/>
          </w:tcPr>
          <w:p w14:paraId="67ABFDCF" w14:textId="77777777" w:rsidR="009F0B16" w:rsidRPr="008C6E9B" w:rsidRDefault="009F0B16" w:rsidP="0065479E">
            <w:pPr>
              <w:spacing w:after="160" w:line="276" w:lineRule="auto"/>
            </w:pPr>
            <w:r w:rsidRPr="008C6E9B">
              <w:t>02/06/2013</w:t>
            </w:r>
          </w:p>
        </w:tc>
        <w:tc>
          <w:tcPr>
            <w:tcW w:w="1292" w:type="dxa"/>
            <w:tcBorders>
              <w:right w:val="single" w:sz="6" w:space="0" w:color="auto"/>
            </w:tcBorders>
            <w:vAlign w:val="center"/>
          </w:tcPr>
          <w:p w14:paraId="4C34E20A" w14:textId="77777777" w:rsidR="009F0B16" w:rsidRPr="008C6E9B" w:rsidRDefault="009F0B16" w:rsidP="0065479E">
            <w:pPr>
              <w:spacing w:after="160" w:line="276" w:lineRule="auto"/>
              <w:jc w:val="right"/>
            </w:pPr>
            <w:r w:rsidRPr="008C6E9B">
              <w:t>940</w:t>
            </w:r>
          </w:p>
        </w:tc>
        <w:tc>
          <w:tcPr>
            <w:tcW w:w="1400" w:type="dxa"/>
            <w:tcBorders>
              <w:right w:val="single" w:sz="6" w:space="0" w:color="auto"/>
            </w:tcBorders>
            <w:vAlign w:val="center"/>
          </w:tcPr>
          <w:p w14:paraId="23D06C6E" w14:textId="77777777" w:rsidR="009F0B16" w:rsidRPr="008C6E9B" w:rsidRDefault="009F0B16" w:rsidP="0065479E">
            <w:pPr>
              <w:spacing w:after="160" w:line="276" w:lineRule="auto"/>
              <w:jc w:val="right"/>
            </w:pPr>
            <w:r w:rsidRPr="008C6E9B">
              <w:t>50</w:t>
            </w:r>
          </w:p>
        </w:tc>
        <w:tc>
          <w:tcPr>
            <w:tcW w:w="1154" w:type="dxa"/>
            <w:vAlign w:val="center"/>
          </w:tcPr>
          <w:p w14:paraId="0DDC86CA" w14:textId="77777777" w:rsidR="009F0B16" w:rsidRPr="008C6E9B" w:rsidRDefault="009F0B16" w:rsidP="0065479E">
            <w:pPr>
              <w:spacing w:after="160" w:line="276" w:lineRule="auto"/>
              <w:jc w:val="right"/>
            </w:pPr>
            <w:r w:rsidRPr="008C6E9B">
              <w:t>990</w:t>
            </w:r>
          </w:p>
        </w:tc>
        <w:tc>
          <w:tcPr>
            <w:tcW w:w="1045" w:type="dxa"/>
            <w:tcBorders>
              <w:left w:val="single" w:sz="6" w:space="0" w:color="auto"/>
              <w:right w:val="single" w:sz="6" w:space="0" w:color="auto"/>
            </w:tcBorders>
            <w:vAlign w:val="center"/>
          </w:tcPr>
          <w:p w14:paraId="602BAA27" w14:textId="77777777" w:rsidR="009F0B16" w:rsidRPr="008C6E9B" w:rsidRDefault="009F0B16" w:rsidP="0065479E">
            <w:pPr>
              <w:spacing w:after="160" w:line="276" w:lineRule="auto"/>
              <w:jc w:val="right"/>
            </w:pPr>
            <w:r w:rsidRPr="008C6E9B">
              <w:t>1025</w:t>
            </w:r>
          </w:p>
        </w:tc>
        <w:tc>
          <w:tcPr>
            <w:tcW w:w="998" w:type="dxa"/>
            <w:vAlign w:val="center"/>
          </w:tcPr>
          <w:p w14:paraId="062B91E8" w14:textId="77777777" w:rsidR="009F0B16" w:rsidRPr="008C6E9B" w:rsidRDefault="009F0B16" w:rsidP="0065479E">
            <w:pPr>
              <w:spacing w:after="160" w:line="276" w:lineRule="auto"/>
              <w:jc w:val="center"/>
            </w:pPr>
            <w:r w:rsidRPr="008C6E9B">
              <w:t>(1025/990)-1</w:t>
            </w:r>
          </w:p>
        </w:tc>
        <w:tc>
          <w:tcPr>
            <w:tcW w:w="347" w:type="dxa"/>
            <w:vAlign w:val="center"/>
          </w:tcPr>
          <w:p w14:paraId="50892ECC" w14:textId="77777777" w:rsidR="009F0B16" w:rsidRPr="008C6E9B" w:rsidRDefault="009F0B16" w:rsidP="0065479E">
            <w:pPr>
              <w:spacing w:after="160" w:line="276" w:lineRule="auto"/>
              <w:jc w:val="center"/>
            </w:pPr>
            <w:r w:rsidRPr="008C6E9B">
              <w:t>=</w:t>
            </w:r>
          </w:p>
        </w:tc>
        <w:tc>
          <w:tcPr>
            <w:tcW w:w="770" w:type="dxa"/>
            <w:vAlign w:val="center"/>
          </w:tcPr>
          <w:p w14:paraId="39D526D2" w14:textId="77777777" w:rsidR="009F0B16" w:rsidRPr="008C6E9B" w:rsidRDefault="009F0B16" w:rsidP="0065479E">
            <w:pPr>
              <w:spacing w:after="160" w:line="276" w:lineRule="auto"/>
              <w:jc w:val="center"/>
            </w:pPr>
            <w:r w:rsidRPr="008C6E9B">
              <w:t>0.035</w:t>
            </w:r>
          </w:p>
        </w:tc>
        <w:tc>
          <w:tcPr>
            <w:tcW w:w="3601" w:type="dxa"/>
            <w:gridSpan w:val="2"/>
            <w:tcBorders>
              <w:left w:val="single" w:sz="6" w:space="0" w:color="auto"/>
            </w:tcBorders>
            <w:vAlign w:val="center"/>
          </w:tcPr>
          <w:p w14:paraId="413F108B" w14:textId="77777777" w:rsidR="009F0B16" w:rsidRPr="008C6E9B" w:rsidRDefault="009F0B16" w:rsidP="0065479E">
            <w:pPr>
              <w:spacing w:after="160" w:line="276" w:lineRule="auto"/>
            </w:pPr>
            <w:r w:rsidRPr="008C6E9B">
              <w:t>[(1+(-0.060))*(1+0.035)] -1</w:t>
            </w:r>
          </w:p>
        </w:tc>
        <w:tc>
          <w:tcPr>
            <w:tcW w:w="142" w:type="dxa"/>
            <w:vAlign w:val="center"/>
          </w:tcPr>
          <w:p w14:paraId="2B6A7E90" w14:textId="77777777" w:rsidR="009F0B16" w:rsidRPr="008C6E9B" w:rsidRDefault="009F0B16" w:rsidP="0065479E">
            <w:pPr>
              <w:spacing w:after="160" w:line="276" w:lineRule="auto"/>
            </w:pPr>
            <w:r w:rsidRPr="008C6E9B">
              <w:t>=</w:t>
            </w:r>
          </w:p>
        </w:tc>
        <w:tc>
          <w:tcPr>
            <w:tcW w:w="586" w:type="dxa"/>
            <w:tcBorders>
              <w:right w:val="single" w:sz="6" w:space="0" w:color="auto"/>
            </w:tcBorders>
            <w:vAlign w:val="center"/>
          </w:tcPr>
          <w:p w14:paraId="2F861A87" w14:textId="77777777" w:rsidR="009F0B16" w:rsidRPr="008C6E9B" w:rsidRDefault="009F0B16" w:rsidP="0065479E">
            <w:pPr>
              <w:spacing w:after="160" w:line="276" w:lineRule="auto"/>
            </w:pPr>
            <w:r w:rsidRPr="008C6E9B">
              <w:t>-0.027</w:t>
            </w:r>
          </w:p>
        </w:tc>
      </w:tr>
      <w:tr w:rsidR="009F0B16" w:rsidRPr="008C6E9B" w14:paraId="2E83A1F4" w14:textId="77777777" w:rsidTr="0065479E">
        <w:trPr>
          <w:trHeight w:val="57"/>
          <w:jc w:val="center"/>
        </w:trPr>
        <w:tc>
          <w:tcPr>
            <w:tcW w:w="1269" w:type="dxa"/>
            <w:tcBorders>
              <w:left w:val="single" w:sz="6" w:space="0" w:color="auto"/>
              <w:right w:val="single" w:sz="6" w:space="0" w:color="auto"/>
            </w:tcBorders>
            <w:vAlign w:val="center"/>
          </w:tcPr>
          <w:p w14:paraId="14BBD3E4" w14:textId="77777777" w:rsidR="009F0B16" w:rsidRPr="008C6E9B" w:rsidRDefault="009F0B16" w:rsidP="0065479E">
            <w:pPr>
              <w:spacing w:after="160" w:line="276" w:lineRule="auto"/>
            </w:pPr>
            <w:r w:rsidRPr="008C6E9B">
              <w:t>03/06/2013</w:t>
            </w:r>
          </w:p>
        </w:tc>
        <w:tc>
          <w:tcPr>
            <w:tcW w:w="1292" w:type="dxa"/>
            <w:tcBorders>
              <w:right w:val="single" w:sz="6" w:space="0" w:color="auto"/>
            </w:tcBorders>
            <w:vAlign w:val="center"/>
          </w:tcPr>
          <w:p w14:paraId="04BC9305" w14:textId="77777777" w:rsidR="009F0B16" w:rsidRPr="008C6E9B" w:rsidRDefault="009F0B16" w:rsidP="0065479E">
            <w:pPr>
              <w:spacing w:after="160" w:line="276" w:lineRule="auto"/>
              <w:jc w:val="right"/>
            </w:pPr>
            <w:r w:rsidRPr="008C6E9B">
              <w:t>1025</w:t>
            </w:r>
          </w:p>
        </w:tc>
        <w:tc>
          <w:tcPr>
            <w:tcW w:w="1400" w:type="dxa"/>
            <w:tcBorders>
              <w:right w:val="single" w:sz="6" w:space="0" w:color="auto"/>
            </w:tcBorders>
            <w:vAlign w:val="center"/>
          </w:tcPr>
          <w:p w14:paraId="5160DB57" w14:textId="77777777" w:rsidR="009F0B16" w:rsidRPr="008C6E9B" w:rsidRDefault="009F0B16" w:rsidP="0065479E">
            <w:pPr>
              <w:spacing w:after="160" w:line="276" w:lineRule="auto"/>
              <w:jc w:val="right"/>
            </w:pPr>
            <w:r w:rsidRPr="008C6E9B">
              <w:t>-100</w:t>
            </w:r>
          </w:p>
        </w:tc>
        <w:tc>
          <w:tcPr>
            <w:tcW w:w="1154" w:type="dxa"/>
            <w:vAlign w:val="center"/>
          </w:tcPr>
          <w:p w14:paraId="0BCB7F1C" w14:textId="77777777" w:rsidR="009F0B16" w:rsidRPr="008C6E9B" w:rsidRDefault="009F0B16" w:rsidP="0065479E">
            <w:pPr>
              <w:spacing w:after="160" w:line="276" w:lineRule="auto"/>
              <w:jc w:val="right"/>
            </w:pPr>
            <w:r w:rsidRPr="008C6E9B">
              <w:t>925</w:t>
            </w:r>
          </w:p>
        </w:tc>
        <w:tc>
          <w:tcPr>
            <w:tcW w:w="1045" w:type="dxa"/>
            <w:tcBorders>
              <w:left w:val="single" w:sz="6" w:space="0" w:color="auto"/>
              <w:right w:val="single" w:sz="6" w:space="0" w:color="auto"/>
            </w:tcBorders>
            <w:vAlign w:val="center"/>
          </w:tcPr>
          <w:p w14:paraId="18D81B3C" w14:textId="77777777" w:rsidR="009F0B16" w:rsidRPr="008C6E9B" w:rsidRDefault="009F0B16" w:rsidP="0065479E">
            <w:pPr>
              <w:spacing w:after="160" w:line="276" w:lineRule="auto"/>
              <w:jc w:val="right"/>
            </w:pPr>
            <w:r w:rsidRPr="008C6E9B">
              <w:t>960</w:t>
            </w:r>
          </w:p>
        </w:tc>
        <w:tc>
          <w:tcPr>
            <w:tcW w:w="998" w:type="dxa"/>
            <w:vAlign w:val="center"/>
          </w:tcPr>
          <w:p w14:paraId="359979E8" w14:textId="77777777" w:rsidR="009F0B16" w:rsidRPr="008C6E9B" w:rsidRDefault="009F0B16" w:rsidP="0065479E">
            <w:pPr>
              <w:spacing w:after="160" w:line="276" w:lineRule="auto"/>
              <w:jc w:val="center"/>
            </w:pPr>
            <w:r w:rsidRPr="008C6E9B">
              <w:t>(960/925)-1</w:t>
            </w:r>
          </w:p>
        </w:tc>
        <w:tc>
          <w:tcPr>
            <w:tcW w:w="347" w:type="dxa"/>
            <w:vAlign w:val="center"/>
          </w:tcPr>
          <w:p w14:paraId="5BE67A18" w14:textId="77777777" w:rsidR="009F0B16" w:rsidRPr="008C6E9B" w:rsidRDefault="009F0B16" w:rsidP="0065479E">
            <w:pPr>
              <w:spacing w:after="160" w:line="276" w:lineRule="auto"/>
              <w:jc w:val="center"/>
            </w:pPr>
            <w:r w:rsidRPr="008C6E9B">
              <w:t>=</w:t>
            </w:r>
          </w:p>
        </w:tc>
        <w:tc>
          <w:tcPr>
            <w:tcW w:w="770" w:type="dxa"/>
            <w:vAlign w:val="center"/>
          </w:tcPr>
          <w:p w14:paraId="33E6C921" w14:textId="77777777" w:rsidR="009F0B16" w:rsidRPr="008C6E9B" w:rsidRDefault="009F0B16" w:rsidP="0065479E">
            <w:pPr>
              <w:spacing w:after="160" w:line="276" w:lineRule="auto"/>
              <w:jc w:val="center"/>
            </w:pPr>
            <w:r w:rsidRPr="008C6E9B">
              <w:t>0.038</w:t>
            </w:r>
          </w:p>
        </w:tc>
        <w:tc>
          <w:tcPr>
            <w:tcW w:w="3601" w:type="dxa"/>
            <w:gridSpan w:val="2"/>
            <w:tcBorders>
              <w:left w:val="single" w:sz="6" w:space="0" w:color="auto"/>
            </w:tcBorders>
            <w:vAlign w:val="center"/>
          </w:tcPr>
          <w:p w14:paraId="37BECBBC" w14:textId="77777777" w:rsidR="009F0B16" w:rsidRPr="008C6E9B" w:rsidRDefault="009F0B16" w:rsidP="0065479E">
            <w:pPr>
              <w:spacing w:after="160" w:line="276" w:lineRule="auto"/>
            </w:pPr>
            <w:r w:rsidRPr="008C6E9B">
              <w:t>[(1+(-0.060))*(1+0.035)*(1+0.038)] -1</w:t>
            </w:r>
          </w:p>
        </w:tc>
        <w:tc>
          <w:tcPr>
            <w:tcW w:w="142" w:type="dxa"/>
            <w:vAlign w:val="center"/>
          </w:tcPr>
          <w:p w14:paraId="2D9AAF7C" w14:textId="77777777" w:rsidR="009F0B16" w:rsidRPr="008C6E9B" w:rsidRDefault="009F0B16" w:rsidP="0065479E">
            <w:pPr>
              <w:spacing w:after="160" w:line="276" w:lineRule="auto"/>
            </w:pPr>
            <w:r w:rsidRPr="008C6E9B">
              <w:t>=</w:t>
            </w:r>
          </w:p>
        </w:tc>
        <w:tc>
          <w:tcPr>
            <w:tcW w:w="586" w:type="dxa"/>
            <w:tcBorders>
              <w:right w:val="single" w:sz="6" w:space="0" w:color="auto"/>
            </w:tcBorders>
            <w:vAlign w:val="center"/>
          </w:tcPr>
          <w:p w14:paraId="224AE6C4" w14:textId="77777777" w:rsidR="009F0B16" w:rsidRPr="008C6E9B" w:rsidRDefault="009F0B16" w:rsidP="0065479E">
            <w:pPr>
              <w:spacing w:after="160" w:line="276" w:lineRule="auto"/>
            </w:pPr>
            <w:r w:rsidRPr="008C6E9B">
              <w:t>0.010</w:t>
            </w:r>
          </w:p>
        </w:tc>
      </w:tr>
      <w:tr w:rsidR="009F0B16" w:rsidRPr="008C6E9B" w14:paraId="15E98C66" w14:textId="77777777" w:rsidTr="0065479E">
        <w:trPr>
          <w:trHeight w:val="57"/>
          <w:jc w:val="center"/>
        </w:trPr>
        <w:tc>
          <w:tcPr>
            <w:tcW w:w="1269" w:type="dxa"/>
            <w:tcBorders>
              <w:left w:val="single" w:sz="6" w:space="0" w:color="auto"/>
              <w:bottom w:val="single" w:sz="6" w:space="0" w:color="auto"/>
              <w:right w:val="single" w:sz="6" w:space="0" w:color="auto"/>
            </w:tcBorders>
            <w:vAlign w:val="center"/>
          </w:tcPr>
          <w:p w14:paraId="0AE8E2B0" w14:textId="77777777" w:rsidR="009F0B16" w:rsidRPr="008C6E9B" w:rsidRDefault="009F0B16" w:rsidP="0065479E">
            <w:pPr>
              <w:spacing w:after="160" w:line="276" w:lineRule="auto"/>
            </w:pPr>
            <w:r w:rsidRPr="008C6E9B">
              <w:t>04/06/2013</w:t>
            </w:r>
          </w:p>
        </w:tc>
        <w:tc>
          <w:tcPr>
            <w:tcW w:w="1292" w:type="dxa"/>
            <w:tcBorders>
              <w:bottom w:val="single" w:sz="6" w:space="0" w:color="auto"/>
              <w:right w:val="single" w:sz="6" w:space="0" w:color="auto"/>
            </w:tcBorders>
            <w:vAlign w:val="center"/>
          </w:tcPr>
          <w:p w14:paraId="234D33A2" w14:textId="77777777" w:rsidR="009F0B16" w:rsidRPr="008C6E9B" w:rsidRDefault="009F0B16" w:rsidP="0065479E">
            <w:pPr>
              <w:spacing w:after="160" w:line="276" w:lineRule="auto"/>
              <w:jc w:val="right"/>
            </w:pPr>
            <w:r w:rsidRPr="008C6E9B">
              <w:t>960</w:t>
            </w:r>
          </w:p>
        </w:tc>
        <w:tc>
          <w:tcPr>
            <w:tcW w:w="1400" w:type="dxa"/>
            <w:tcBorders>
              <w:bottom w:val="single" w:sz="6" w:space="0" w:color="auto"/>
              <w:right w:val="single" w:sz="6" w:space="0" w:color="auto"/>
            </w:tcBorders>
            <w:vAlign w:val="center"/>
          </w:tcPr>
          <w:p w14:paraId="63C2A272" w14:textId="77777777" w:rsidR="009F0B16" w:rsidRPr="008C6E9B" w:rsidRDefault="009F0B16" w:rsidP="0065479E">
            <w:pPr>
              <w:spacing w:after="160" w:line="276" w:lineRule="auto"/>
              <w:jc w:val="right"/>
            </w:pPr>
            <w:r w:rsidRPr="008C6E9B">
              <w:t>-50</w:t>
            </w:r>
          </w:p>
        </w:tc>
        <w:tc>
          <w:tcPr>
            <w:tcW w:w="1154" w:type="dxa"/>
            <w:tcBorders>
              <w:bottom w:val="single" w:sz="6" w:space="0" w:color="auto"/>
            </w:tcBorders>
            <w:vAlign w:val="center"/>
          </w:tcPr>
          <w:p w14:paraId="3CDECC07" w14:textId="77777777" w:rsidR="009F0B16" w:rsidRPr="008C6E9B" w:rsidRDefault="009F0B16" w:rsidP="0065479E">
            <w:pPr>
              <w:spacing w:after="160" w:line="276" w:lineRule="auto"/>
              <w:jc w:val="right"/>
            </w:pPr>
            <w:r w:rsidRPr="008C6E9B">
              <w:t>910</w:t>
            </w:r>
          </w:p>
        </w:tc>
        <w:tc>
          <w:tcPr>
            <w:tcW w:w="1045" w:type="dxa"/>
            <w:tcBorders>
              <w:left w:val="single" w:sz="6" w:space="0" w:color="auto"/>
              <w:bottom w:val="single" w:sz="6" w:space="0" w:color="auto"/>
              <w:right w:val="single" w:sz="6" w:space="0" w:color="auto"/>
            </w:tcBorders>
            <w:vAlign w:val="center"/>
          </w:tcPr>
          <w:p w14:paraId="4A45EF80" w14:textId="77777777" w:rsidR="009F0B16" w:rsidRPr="008C6E9B" w:rsidRDefault="009F0B16" w:rsidP="0065479E">
            <w:pPr>
              <w:spacing w:after="160" w:line="276" w:lineRule="auto"/>
              <w:jc w:val="right"/>
            </w:pPr>
            <w:r w:rsidRPr="008C6E9B">
              <w:t>950</w:t>
            </w:r>
          </w:p>
        </w:tc>
        <w:tc>
          <w:tcPr>
            <w:tcW w:w="998" w:type="dxa"/>
            <w:tcBorders>
              <w:bottom w:val="single" w:sz="6" w:space="0" w:color="auto"/>
            </w:tcBorders>
            <w:vAlign w:val="center"/>
          </w:tcPr>
          <w:p w14:paraId="7801DBDC" w14:textId="77777777" w:rsidR="009F0B16" w:rsidRPr="008C6E9B" w:rsidRDefault="009F0B16" w:rsidP="0065479E">
            <w:pPr>
              <w:spacing w:after="160" w:line="276" w:lineRule="auto"/>
              <w:jc w:val="center"/>
            </w:pPr>
            <w:r w:rsidRPr="008C6E9B">
              <w:t>(950/910)-1</w:t>
            </w:r>
          </w:p>
        </w:tc>
        <w:tc>
          <w:tcPr>
            <w:tcW w:w="347" w:type="dxa"/>
            <w:tcBorders>
              <w:bottom w:val="single" w:sz="6" w:space="0" w:color="auto"/>
            </w:tcBorders>
            <w:vAlign w:val="center"/>
          </w:tcPr>
          <w:p w14:paraId="7A5C895E" w14:textId="77777777" w:rsidR="009F0B16" w:rsidRPr="008C6E9B" w:rsidRDefault="009F0B16" w:rsidP="0065479E">
            <w:pPr>
              <w:spacing w:after="160" w:line="276" w:lineRule="auto"/>
              <w:jc w:val="center"/>
            </w:pPr>
            <w:r w:rsidRPr="008C6E9B">
              <w:t>=</w:t>
            </w:r>
          </w:p>
        </w:tc>
        <w:tc>
          <w:tcPr>
            <w:tcW w:w="770" w:type="dxa"/>
            <w:tcBorders>
              <w:bottom w:val="single" w:sz="6" w:space="0" w:color="auto"/>
            </w:tcBorders>
            <w:vAlign w:val="center"/>
          </w:tcPr>
          <w:p w14:paraId="4B0EE47E" w14:textId="77777777" w:rsidR="009F0B16" w:rsidRPr="008C6E9B" w:rsidRDefault="009F0B16" w:rsidP="0065479E">
            <w:pPr>
              <w:spacing w:after="160" w:line="276" w:lineRule="auto"/>
              <w:jc w:val="center"/>
            </w:pPr>
            <w:r w:rsidRPr="008C6E9B">
              <w:t>0.044</w:t>
            </w:r>
          </w:p>
        </w:tc>
        <w:tc>
          <w:tcPr>
            <w:tcW w:w="3601" w:type="dxa"/>
            <w:gridSpan w:val="2"/>
            <w:tcBorders>
              <w:left w:val="single" w:sz="6" w:space="0" w:color="auto"/>
              <w:bottom w:val="single" w:sz="6" w:space="0" w:color="auto"/>
            </w:tcBorders>
            <w:vAlign w:val="center"/>
          </w:tcPr>
          <w:p w14:paraId="15608DAB" w14:textId="77777777" w:rsidR="009F0B16" w:rsidRPr="008C6E9B" w:rsidRDefault="009F0B16" w:rsidP="0065479E">
            <w:pPr>
              <w:spacing w:after="160" w:line="276" w:lineRule="auto"/>
              <w:ind w:right="-28"/>
            </w:pPr>
            <w:r w:rsidRPr="008C6E9B">
              <w:t>[(1+(-0.060))*(1+0.035)*(1+0.038)*(1+0.044)] -1</w:t>
            </w:r>
          </w:p>
        </w:tc>
        <w:tc>
          <w:tcPr>
            <w:tcW w:w="142" w:type="dxa"/>
            <w:tcBorders>
              <w:bottom w:val="single" w:sz="6" w:space="0" w:color="auto"/>
            </w:tcBorders>
            <w:vAlign w:val="center"/>
          </w:tcPr>
          <w:p w14:paraId="34278F12" w14:textId="77777777" w:rsidR="009F0B16" w:rsidRPr="008C6E9B" w:rsidRDefault="009F0B16" w:rsidP="0065479E">
            <w:pPr>
              <w:spacing w:after="160" w:line="276" w:lineRule="auto"/>
            </w:pPr>
            <w:r w:rsidRPr="008C6E9B">
              <w:t>=</w:t>
            </w:r>
          </w:p>
        </w:tc>
        <w:tc>
          <w:tcPr>
            <w:tcW w:w="586" w:type="dxa"/>
            <w:tcBorders>
              <w:bottom w:val="single" w:sz="6" w:space="0" w:color="auto"/>
              <w:right w:val="single" w:sz="6" w:space="0" w:color="auto"/>
            </w:tcBorders>
            <w:vAlign w:val="center"/>
          </w:tcPr>
          <w:p w14:paraId="6CA876FC" w14:textId="77777777" w:rsidR="009F0B16" w:rsidRPr="008C6E9B" w:rsidRDefault="009F0B16" w:rsidP="0065479E">
            <w:pPr>
              <w:spacing w:after="160" w:line="276" w:lineRule="auto"/>
            </w:pPr>
            <w:r w:rsidRPr="008C6E9B">
              <w:t>0.054</w:t>
            </w:r>
          </w:p>
        </w:tc>
      </w:tr>
      <w:tr w:rsidR="009F0B16" w:rsidRPr="008C6E9B" w14:paraId="7DC9C395" w14:textId="77777777" w:rsidTr="0065479E">
        <w:trPr>
          <w:trHeight w:val="57"/>
          <w:jc w:val="center"/>
        </w:trPr>
        <w:tc>
          <w:tcPr>
            <w:tcW w:w="1269" w:type="dxa"/>
            <w:vAlign w:val="center"/>
          </w:tcPr>
          <w:p w14:paraId="3BBBD96E" w14:textId="77777777" w:rsidR="009F0B16" w:rsidRPr="008C6E9B" w:rsidRDefault="009F0B16" w:rsidP="0065479E">
            <w:pPr>
              <w:spacing w:after="160" w:line="276" w:lineRule="auto"/>
            </w:pPr>
          </w:p>
          <w:p w14:paraId="30912987" w14:textId="77777777" w:rsidR="009F0B16" w:rsidRPr="008C6E9B" w:rsidRDefault="009F0B16" w:rsidP="0065479E">
            <w:pPr>
              <w:spacing w:before="60" w:after="160" w:line="276" w:lineRule="auto"/>
              <w:ind w:hanging="36"/>
            </w:pPr>
            <w:r w:rsidRPr="008C6E9B">
              <w:rPr>
                <w:b/>
              </w:rPr>
              <w:t>Örnek 2:</w:t>
            </w:r>
          </w:p>
        </w:tc>
        <w:tc>
          <w:tcPr>
            <w:tcW w:w="1292" w:type="dxa"/>
            <w:vAlign w:val="center"/>
          </w:tcPr>
          <w:p w14:paraId="4BF2EE58" w14:textId="77777777" w:rsidR="009F0B16" w:rsidRPr="008C6E9B" w:rsidRDefault="009F0B16" w:rsidP="0065479E">
            <w:pPr>
              <w:spacing w:after="160" w:line="276" w:lineRule="auto"/>
              <w:jc w:val="right"/>
            </w:pPr>
          </w:p>
        </w:tc>
        <w:tc>
          <w:tcPr>
            <w:tcW w:w="1400" w:type="dxa"/>
            <w:vAlign w:val="center"/>
          </w:tcPr>
          <w:p w14:paraId="41AE78B1" w14:textId="77777777" w:rsidR="009F0B16" w:rsidRPr="008C6E9B" w:rsidRDefault="009F0B16" w:rsidP="0065479E">
            <w:pPr>
              <w:spacing w:after="160" w:line="276" w:lineRule="auto"/>
              <w:jc w:val="right"/>
            </w:pPr>
          </w:p>
        </w:tc>
        <w:tc>
          <w:tcPr>
            <w:tcW w:w="1154" w:type="dxa"/>
            <w:vAlign w:val="center"/>
          </w:tcPr>
          <w:p w14:paraId="5D58E628" w14:textId="77777777" w:rsidR="009F0B16" w:rsidRPr="008C6E9B" w:rsidRDefault="009F0B16" w:rsidP="0065479E">
            <w:pPr>
              <w:spacing w:after="160" w:line="276" w:lineRule="auto"/>
              <w:jc w:val="right"/>
            </w:pPr>
          </w:p>
        </w:tc>
        <w:tc>
          <w:tcPr>
            <w:tcW w:w="1045" w:type="dxa"/>
            <w:vAlign w:val="center"/>
          </w:tcPr>
          <w:p w14:paraId="36826DCA" w14:textId="77777777" w:rsidR="009F0B16" w:rsidRPr="008C6E9B" w:rsidRDefault="009F0B16" w:rsidP="0065479E">
            <w:pPr>
              <w:spacing w:after="160" w:line="276" w:lineRule="auto"/>
              <w:jc w:val="right"/>
            </w:pPr>
          </w:p>
        </w:tc>
        <w:tc>
          <w:tcPr>
            <w:tcW w:w="998" w:type="dxa"/>
            <w:vAlign w:val="center"/>
          </w:tcPr>
          <w:p w14:paraId="44BAAF61" w14:textId="77777777" w:rsidR="009F0B16" w:rsidRPr="008C6E9B" w:rsidRDefault="009F0B16" w:rsidP="0065479E">
            <w:pPr>
              <w:spacing w:after="160" w:line="276" w:lineRule="auto"/>
            </w:pPr>
          </w:p>
        </w:tc>
        <w:tc>
          <w:tcPr>
            <w:tcW w:w="347" w:type="dxa"/>
            <w:vAlign w:val="center"/>
          </w:tcPr>
          <w:p w14:paraId="48E703A4" w14:textId="77777777" w:rsidR="009F0B16" w:rsidRPr="008C6E9B" w:rsidRDefault="009F0B16" w:rsidP="0065479E">
            <w:pPr>
              <w:spacing w:after="160" w:line="276" w:lineRule="auto"/>
            </w:pPr>
          </w:p>
        </w:tc>
        <w:tc>
          <w:tcPr>
            <w:tcW w:w="770" w:type="dxa"/>
            <w:vAlign w:val="center"/>
          </w:tcPr>
          <w:p w14:paraId="61837787" w14:textId="77777777" w:rsidR="009F0B16" w:rsidRPr="008C6E9B" w:rsidRDefault="009F0B16" w:rsidP="0065479E">
            <w:pPr>
              <w:spacing w:after="160" w:line="276" w:lineRule="auto"/>
            </w:pPr>
          </w:p>
        </w:tc>
        <w:tc>
          <w:tcPr>
            <w:tcW w:w="3601" w:type="dxa"/>
            <w:gridSpan w:val="2"/>
            <w:vAlign w:val="center"/>
          </w:tcPr>
          <w:p w14:paraId="0B8D64CA" w14:textId="77777777" w:rsidR="009F0B16" w:rsidRPr="008C6E9B" w:rsidRDefault="009F0B16" w:rsidP="0065479E">
            <w:pPr>
              <w:spacing w:after="160" w:line="276" w:lineRule="auto"/>
            </w:pPr>
          </w:p>
        </w:tc>
        <w:tc>
          <w:tcPr>
            <w:tcW w:w="142" w:type="dxa"/>
            <w:vAlign w:val="center"/>
          </w:tcPr>
          <w:p w14:paraId="4A605EB1" w14:textId="77777777" w:rsidR="009F0B16" w:rsidRPr="008C6E9B" w:rsidRDefault="009F0B16" w:rsidP="0065479E">
            <w:pPr>
              <w:spacing w:after="160" w:line="276" w:lineRule="auto"/>
            </w:pPr>
          </w:p>
        </w:tc>
        <w:tc>
          <w:tcPr>
            <w:tcW w:w="586" w:type="dxa"/>
            <w:vAlign w:val="center"/>
          </w:tcPr>
          <w:p w14:paraId="6E1D86D0" w14:textId="77777777" w:rsidR="009F0B16" w:rsidRPr="008C6E9B" w:rsidRDefault="009F0B16" w:rsidP="0065479E">
            <w:pPr>
              <w:spacing w:after="160" w:line="276" w:lineRule="auto"/>
            </w:pPr>
          </w:p>
        </w:tc>
      </w:tr>
      <w:tr w:rsidR="009F0B16" w:rsidRPr="008C6E9B" w14:paraId="593E8F35" w14:textId="77777777" w:rsidTr="0065479E">
        <w:trPr>
          <w:trHeight w:val="57"/>
          <w:jc w:val="center"/>
        </w:trPr>
        <w:tc>
          <w:tcPr>
            <w:tcW w:w="1269" w:type="dxa"/>
            <w:tcBorders>
              <w:top w:val="single" w:sz="6" w:space="0" w:color="auto"/>
              <w:left w:val="single" w:sz="6" w:space="0" w:color="auto"/>
              <w:bottom w:val="single" w:sz="6" w:space="0" w:color="auto"/>
              <w:right w:val="single" w:sz="6" w:space="0" w:color="auto"/>
            </w:tcBorders>
            <w:vAlign w:val="center"/>
          </w:tcPr>
          <w:p w14:paraId="40612C3B" w14:textId="77777777" w:rsidR="009F0B16" w:rsidRPr="008C6E9B" w:rsidRDefault="009F0B16" w:rsidP="0065479E">
            <w:pPr>
              <w:spacing w:after="160" w:line="276" w:lineRule="auto"/>
            </w:pPr>
            <w:r w:rsidRPr="008C6E9B">
              <w:lastRenderedPageBreak/>
              <w:t>Tarih</w:t>
            </w:r>
          </w:p>
        </w:tc>
        <w:tc>
          <w:tcPr>
            <w:tcW w:w="1292" w:type="dxa"/>
            <w:tcBorders>
              <w:top w:val="single" w:sz="6" w:space="0" w:color="auto"/>
              <w:bottom w:val="single" w:sz="6" w:space="0" w:color="auto"/>
              <w:right w:val="single" w:sz="6" w:space="0" w:color="auto"/>
            </w:tcBorders>
            <w:vAlign w:val="center"/>
          </w:tcPr>
          <w:p w14:paraId="6AEAAC12" w14:textId="77777777" w:rsidR="009F0B16" w:rsidRPr="008C6E9B" w:rsidRDefault="009F0B16" w:rsidP="0065479E">
            <w:pPr>
              <w:spacing w:after="160" w:line="276" w:lineRule="auto"/>
            </w:pPr>
            <w:r w:rsidRPr="008C6E9B">
              <w:t>Önceki Gün Sonu Piyasa Değeri</w:t>
            </w:r>
          </w:p>
          <w:p w14:paraId="47D82A2C" w14:textId="77777777" w:rsidR="009F0B16" w:rsidRPr="008C6E9B" w:rsidRDefault="009F0B16" w:rsidP="0065479E">
            <w:pPr>
              <w:spacing w:after="160" w:line="276" w:lineRule="auto"/>
            </w:pPr>
            <w:r w:rsidRPr="008C6E9B">
              <w:rPr>
                <w:b/>
              </w:rPr>
              <w:t>(A)</w:t>
            </w:r>
          </w:p>
        </w:tc>
        <w:tc>
          <w:tcPr>
            <w:tcW w:w="1400" w:type="dxa"/>
            <w:tcBorders>
              <w:top w:val="single" w:sz="6" w:space="0" w:color="auto"/>
              <w:bottom w:val="single" w:sz="6" w:space="0" w:color="auto"/>
              <w:right w:val="single" w:sz="6" w:space="0" w:color="auto"/>
            </w:tcBorders>
            <w:vAlign w:val="center"/>
          </w:tcPr>
          <w:p w14:paraId="4AD6A8BC" w14:textId="77777777" w:rsidR="009F0B16" w:rsidRPr="008C6E9B" w:rsidRDefault="009F0B16" w:rsidP="0065479E">
            <w:pPr>
              <w:spacing w:after="160" w:line="276" w:lineRule="auto"/>
            </w:pPr>
            <w:r w:rsidRPr="008C6E9B">
              <w:t>Gün Sonu Piyasa Değeri</w:t>
            </w:r>
          </w:p>
          <w:p w14:paraId="28140A77" w14:textId="77777777" w:rsidR="009F0B16" w:rsidRPr="008C6E9B" w:rsidRDefault="009F0B16" w:rsidP="0065479E">
            <w:pPr>
              <w:spacing w:after="160" w:line="276" w:lineRule="auto"/>
            </w:pPr>
            <w:r w:rsidRPr="008C6E9B">
              <w:rPr>
                <w:b/>
              </w:rPr>
              <w:t>(B)</w:t>
            </w:r>
          </w:p>
        </w:tc>
        <w:tc>
          <w:tcPr>
            <w:tcW w:w="1154" w:type="dxa"/>
            <w:tcBorders>
              <w:top w:val="single" w:sz="6" w:space="0" w:color="auto"/>
              <w:bottom w:val="single" w:sz="6" w:space="0" w:color="auto"/>
              <w:right w:val="single" w:sz="6" w:space="0" w:color="auto"/>
            </w:tcBorders>
            <w:vAlign w:val="center"/>
          </w:tcPr>
          <w:p w14:paraId="23E24CBA" w14:textId="77777777" w:rsidR="009F0B16" w:rsidRPr="008C6E9B" w:rsidRDefault="009F0B16" w:rsidP="0065479E">
            <w:pPr>
              <w:spacing w:after="160" w:line="276" w:lineRule="auto"/>
            </w:pPr>
            <w:r w:rsidRPr="008C6E9B">
              <w:t>Nakit Girişi (Gün Sonu)</w:t>
            </w:r>
          </w:p>
          <w:p w14:paraId="3BA638B6" w14:textId="77777777" w:rsidR="009F0B16" w:rsidRPr="008C6E9B" w:rsidRDefault="009F0B16" w:rsidP="0065479E">
            <w:pPr>
              <w:spacing w:after="160" w:line="276" w:lineRule="auto"/>
              <w:rPr>
                <w:b/>
              </w:rPr>
            </w:pPr>
            <w:r w:rsidRPr="008C6E9B">
              <w:rPr>
                <w:b/>
              </w:rPr>
              <w:t>(C)</w:t>
            </w:r>
          </w:p>
        </w:tc>
        <w:tc>
          <w:tcPr>
            <w:tcW w:w="1045" w:type="dxa"/>
            <w:tcBorders>
              <w:top w:val="single" w:sz="6" w:space="0" w:color="auto"/>
              <w:bottom w:val="single" w:sz="6" w:space="0" w:color="auto"/>
              <w:right w:val="single" w:sz="6" w:space="0" w:color="auto"/>
            </w:tcBorders>
            <w:vAlign w:val="center"/>
          </w:tcPr>
          <w:p w14:paraId="72DA8058" w14:textId="77777777" w:rsidR="009F0B16" w:rsidRPr="008C6E9B" w:rsidRDefault="009F0B16" w:rsidP="0065479E">
            <w:pPr>
              <w:spacing w:after="160" w:line="276" w:lineRule="auto"/>
            </w:pPr>
            <w:r w:rsidRPr="008C6E9B">
              <w:t>Nakit Girişi Sonrası Piyasa Değeri</w:t>
            </w:r>
          </w:p>
          <w:p w14:paraId="437AB531" w14:textId="77777777" w:rsidR="009F0B16" w:rsidRPr="008C6E9B" w:rsidRDefault="009F0B16" w:rsidP="0065479E">
            <w:pPr>
              <w:spacing w:after="160" w:line="276" w:lineRule="auto"/>
              <w:rPr>
                <w:b/>
              </w:rPr>
            </w:pPr>
            <w:r w:rsidRPr="008C6E9B">
              <w:rPr>
                <w:b/>
              </w:rPr>
              <w:t>(B+C)=D</w:t>
            </w:r>
          </w:p>
        </w:tc>
        <w:tc>
          <w:tcPr>
            <w:tcW w:w="2115" w:type="dxa"/>
            <w:gridSpan w:val="3"/>
            <w:tcBorders>
              <w:top w:val="single" w:sz="6" w:space="0" w:color="auto"/>
              <w:right w:val="single" w:sz="6" w:space="0" w:color="auto"/>
            </w:tcBorders>
            <w:vAlign w:val="center"/>
          </w:tcPr>
          <w:p w14:paraId="5585F124" w14:textId="77777777" w:rsidR="009F0B16" w:rsidRPr="008C6E9B" w:rsidRDefault="009F0B16" w:rsidP="0065479E">
            <w:pPr>
              <w:spacing w:after="160" w:line="276" w:lineRule="auto"/>
            </w:pPr>
            <w:r w:rsidRPr="008C6E9B">
              <w:t>Günlük Getiri Oranı</w:t>
            </w:r>
          </w:p>
          <w:p w14:paraId="0E80D1D7" w14:textId="77777777" w:rsidR="009F0B16" w:rsidRPr="008C6E9B" w:rsidRDefault="009F0B16" w:rsidP="0065479E">
            <w:pPr>
              <w:spacing w:after="160" w:line="276" w:lineRule="auto"/>
              <w:rPr>
                <w:b/>
              </w:rPr>
            </w:pPr>
            <w:r w:rsidRPr="008C6E9B">
              <w:rPr>
                <w:b/>
              </w:rPr>
              <w:t>(B/A)-1= E</w:t>
            </w:r>
          </w:p>
        </w:tc>
        <w:tc>
          <w:tcPr>
            <w:tcW w:w="4329" w:type="dxa"/>
            <w:gridSpan w:val="4"/>
            <w:tcBorders>
              <w:top w:val="single" w:sz="6" w:space="0" w:color="auto"/>
              <w:right w:val="single" w:sz="6" w:space="0" w:color="auto"/>
            </w:tcBorders>
            <w:vAlign w:val="center"/>
          </w:tcPr>
          <w:p w14:paraId="7EFEDDD3" w14:textId="77777777" w:rsidR="009F0B16" w:rsidRPr="008C6E9B" w:rsidRDefault="009F0B16" w:rsidP="0065479E">
            <w:pPr>
              <w:spacing w:after="160" w:line="276" w:lineRule="auto"/>
            </w:pPr>
            <w:r w:rsidRPr="008C6E9B">
              <w:t>Birikimli Getiri Oranı</w:t>
            </w:r>
          </w:p>
          <w:p w14:paraId="1290D4C0" w14:textId="77777777" w:rsidR="009F0B16" w:rsidRPr="008C6E9B" w:rsidRDefault="009F0B16" w:rsidP="0065479E">
            <w:pPr>
              <w:spacing w:after="160" w:line="276" w:lineRule="auto"/>
            </w:pPr>
            <w:r w:rsidRPr="008C6E9B">
              <w:rPr>
                <w:b/>
              </w:rPr>
              <w:t>[(1+E1)*(1+E2)*(1+E3)*..........(1+En)] – 1 = =G</w:t>
            </w:r>
          </w:p>
        </w:tc>
      </w:tr>
      <w:tr w:rsidR="009F0B16" w:rsidRPr="008C6E9B" w14:paraId="6F7DF29B" w14:textId="77777777" w:rsidTr="0065479E">
        <w:trPr>
          <w:trHeight w:val="57"/>
          <w:jc w:val="center"/>
        </w:trPr>
        <w:tc>
          <w:tcPr>
            <w:tcW w:w="1269" w:type="dxa"/>
            <w:tcBorders>
              <w:left w:val="single" w:sz="6" w:space="0" w:color="auto"/>
              <w:right w:val="single" w:sz="6" w:space="0" w:color="auto"/>
            </w:tcBorders>
            <w:vAlign w:val="center"/>
          </w:tcPr>
          <w:p w14:paraId="5008CCB4" w14:textId="77777777" w:rsidR="009F0B16" w:rsidRPr="008C6E9B" w:rsidRDefault="009F0B16" w:rsidP="0065479E">
            <w:pPr>
              <w:spacing w:after="160" w:line="276" w:lineRule="auto"/>
            </w:pPr>
            <w:r w:rsidRPr="008C6E9B">
              <w:t>31/05/2013</w:t>
            </w:r>
          </w:p>
        </w:tc>
        <w:tc>
          <w:tcPr>
            <w:tcW w:w="1292" w:type="dxa"/>
            <w:tcBorders>
              <w:right w:val="single" w:sz="6" w:space="0" w:color="auto"/>
            </w:tcBorders>
            <w:vAlign w:val="center"/>
          </w:tcPr>
          <w:p w14:paraId="7CA1F72B" w14:textId="77777777" w:rsidR="009F0B16" w:rsidRPr="008C6E9B" w:rsidRDefault="009F0B16" w:rsidP="0065479E">
            <w:pPr>
              <w:spacing w:after="160" w:line="276" w:lineRule="auto"/>
            </w:pPr>
            <w:r w:rsidRPr="008C6E9B">
              <w:t>0</w:t>
            </w:r>
          </w:p>
        </w:tc>
        <w:tc>
          <w:tcPr>
            <w:tcW w:w="1400" w:type="dxa"/>
            <w:tcBorders>
              <w:right w:val="single" w:sz="6" w:space="0" w:color="auto"/>
            </w:tcBorders>
            <w:vAlign w:val="center"/>
          </w:tcPr>
          <w:p w14:paraId="6C942E65" w14:textId="77777777" w:rsidR="009F0B16" w:rsidRPr="008C6E9B" w:rsidRDefault="009F0B16" w:rsidP="0065479E">
            <w:pPr>
              <w:spacing w:after="160" w:line="276" w:lineRule="auto"/>
              <w:jc w:val="right"/>
            </w:pPr>
            <w:r w:rsidRPr="008C6E9B">
              <w:t>0</w:t>
            </w:r>
          </w:p>
        </w:tc>
        <w:tc>
          <w:tcPr>
            <w:tcW w:w="1154" w:type="dxa"/>
            <w:vAlign w:val="center"/>
          </w:tcPr>
          <w:p w14:paraId="0BC4C99D" w14:textId="77777777" w:rsidR="009F0B16" w:rsidRPr="008C6E9B" w:rsidRDefault="009F0B16" w:rsidP="0065479E">
            <w:pPr>
              <w:spacing w:after="160" w:line="276" w:lineRule="auto"/>
              <w:jc w:val="right"/>
            </w:pPr>
            <w:r w:rsidRPr="008C6E9B">
              <w:t>1000</w:t>
            </w:r>
          </w:p>
        </w:tc>
        <w:tc>
          <w:tcPr>
            <w:tcW w:w="1045" w:type="dxa"/>
            <w:tcBorders>
              <w:left w:val="single" w:sz="6" w:space="0" w:color="auto"/>
              <w:right w:val="single" w:sz="6" w:space="0" w:color="auto"/>
            </w:tcBorders>
            <w:vAlign w:val="center"/>
          </w:tcPr>
          <w:p w14:paraId="17773553" w14:textId="77777777" w:rsidR="009F0B16" w:rsidRPr="008C6E9B" w:rsidRDefault="009F0B16" w:rsidP="0065479E">
            <w:pPr>
              <w:spacing w:after="160" w:line="276" w:lineRule="auto"/>
              <w:jc w:val="right"/>
            </w:pPr>
            <w:r w:rsidRPr="008C6E9B">
              <w:t>1000</w:t>
            </w:r>
          </w:p>
        </w:tc>
        <w:tc>
          <w:tcPr>
            <w:tcW w:w="998" w:type="dxa"/>
            <w:tcBorders>
              <w:top w:val="single" w:sz="6" w:space="0" w:color="auto"/>
            </w:tcBorders>
            <w:vAlign w:val="center"/>
          </w:tcPr>
          <w:p w14:paraId="534567D9" w14:textId="77777777" w:rsidR="009F0B16" w:rsidRPr="008C6E9B" w:rsidRDefault="009F0B16" w:rsidP="0065479E">
            <w:pPr>
              <w:tabs>
                <w:tab w:val="left" w:pos="872"/>
              </w:tabs>
              <w:spacing w:after="160" w:line="276" w:lineRule="auto"/>
              <w:ind w:right="141"/>
            </w:pPr>
            <w:r w:rsidRPr="008C6E9B">
              <w:tab/>
            </w:r>
          </w:p>
        </w:tc>
        <w:tc>
          <w:tcPr>
            <w:tcW w:w="347" w:type="dxa"/>
            <w:tcBorders>
              <w:top w:val="single" w:sz="6" w:space="0" w:color="auto"/>
            </w:tcBorders>
            <w:vAlign w:val="center"/>
          </w:tcPr>
          <w:p w14:paraId="28ADE09A" w14:textId="77777777" w:rsidR="009F0B16" w:rsidRPr="008C6E9B" w:rsidRDefault="009F0B16" w:rsidP="0065479E">
            <w:pPr>
              <w:spacing w:after="160" w:line="276" w:lineRule="auto"/>
            </w:pPr>
            <w:r w:rsidRPr="008C6E9B">
              <w:t>-</w:t>
            </w:r>
          </w:p>
        </w:tc>
        <w:tc>
          <w:tcPr>
            <w:tcW w:w="770" w:type="dxa"/>
            <w:tcBorders>
              <w:top w:val="single" w:sz="6" w:space="0" w:color="auto"/>
              <w:right w:val="single" w:sz="6" w:space="0" w:color="auto"/>
            </w:tcBorders>
            <w:vAlign w:val="center"/>
          </w:tcPr>
          <w:p w14:paraId="318E3595" w14:textId="77777777" w:rsidR="009F0B16" w:rsidRPr="008C6E9B" w:rsidRDefault="009F0B16" w:rsidP="0065479E">
            <w:pPr>
              <w:spacing w:after="160" w:line="276" w:lineRule="auto"/>
            </w:pPr>
          </w:p>
        </w:tc>
        <w:tc>
          <w:tcPr>
            <w:tcW w:w="3430" w:type="dxa"/>
            <w:tcBorders>
              <w:top w:val="single" w:sz="6" w:space="0" w:color="auto"/>
            </w:tcBorders>
            <w:vAlign w:val="center"/>
          </w:tcPr>
          <w:p w14:paraId="37AA7377" w14:textId="77777777" w:rsidR="009F0B16" w:rsidRPr="008C6E9B" w:rsidRDefault="009F0B16" w:rsidP="0065479E">
            <w:pPr>
              <w:spacing w:after="160" w:line="276" w:lineRule="auto"/>
              <w:jc w:val="center"/>
            </w:pPr>
            <w:r w:rsidRPr="008C6E9B">
              <w:t>-</w:t>
            </w:r>
          </w:p>
        </w:tc>
        <w:tc>
          <w:tcPr>
            <w:tcW w:w="171" w:type="dxa"/>
            <w:tcBorders>
              <w:top w:val="single" w:sz="6" w:space="0" w:color="auto"/>
            </w:tcBorders>
            <w:vAlign w:val="center"/>
          </w:tcPr>
          <w:p w14:paraId="211C6A02" w14:textId="77777777" w:rsidR="009F0B16" w:rsidRPr="008C6E9B" w:rsidRDefault="009F0B16" w:rsidP="0065479E">
            <w:pPr>
              <w:spacing w:after="160" w:line="276" w:lineRule="auto"/>
            </w:pPr>
          </w:p>
        </w:tc>
        <w:tc>
          <w:tcPr>
            <w:tcW w:w="728" w:type="dxa"/>
            <w:gridSpan w:val="2"/>
            <w:tcBorders>
              <w:top w:val="single" w:sz="6" w:space="0" w:color="auto"/>
              <w:right w:val="single" w:sz="6" w:space="0" w:color="auto"/>
            </w:tcBorders>
            <w:vAlign w:val="center"/>
          </w:tcPr>
          <w:p w14:paraId="5A1B9708" w14:textId="77777777" w:rsidR="009F0B16" w:rsidRPr="008C6E9B" w:rsidRDefault="009F0B16" w:rsidP="0065479E">
            <w:pPr>
              <w:spacing w:after="160" w:line="276" w:lineRule="auto"/>
            </w:pPr>
          </w:p>
        </w:tc>
      </w:tr>
      <w:tr w:rsidR="009F0B16" w:rsidRPr="008C6E9B" w14:paraId="568A1C31" w14:textId="77777777" w:rsidTr="0065479E">
        <w:trPr>
          <w:trHeight w:val="57"/>
          <w:jc w:val="center"/>
        </w:trPr>
        <w:tc>
          <w:tcPr>
            <w:tcW w:w="1269" w:type="dxa"/>
            <w:tcBorders>
              <w:left w:val="single" w:sz="6" w:space="0" w:color="auto"/>
              <w:right w:val="single" w:sz="6" w:space="0" w:color="auto"/>
            </w:tcBorders>
            <w:vAlign w:val="center"/>
          </w:tcPr>
          <w:p w14:paraId="4DD1294E" w14:textId="77777777" w:rsidR="009F0B16" w:rsidRPr="008C6E9B" w:rsidRDefault="009F0B16" w:rsidP="0065479E">
            <w:pPr>
              <w:spacing w:after="160" w:line="276" w:lineRule="auto"/>
            </w:pPr>
            <w:r w:rsidRPr="008C6E9B">
              <w:t>01/06/2013</w:t>
            </w:r>
          </w:p>
        </w:tc>
        <w:tc>
          <w:tcPr>
            <w:tcW w:w="1292" w:type="dxa"/>
            <w:tcBorders>
              <w:right w:val="single" w:sz="6" w:space="0" w:color="auto"/>
            </w:tcBorders>
            <w:vAlign w:val="center"/>
          </w:tcPr>
          <w:p w14:paraId="6C2A7F0F" w14:textId="77777777" w:rsidR="009F0B16" w:rsidRPr="008C6E9B" w:rsidRDefault="009F0B16" w:rsidP="0065479E">
            <w:pPr>
              <w:spacing w:after="160" w:line="276" w:lineRule="auto"/>
            </w:pPr>
            <w:r w:rsidRPr="008C6E9B">
              <w:t>1000</w:t>
            </w:r>
          </w:p>
        </w:tc>
        <w:tc>
          <w:tcPr>
            <w:tcW w:w="1400" w:type="dxa"/>
            <w:tcBorders>
              <w:right w:val="single" w:sz="6" w:space="0" w:color="auto"/>
            </w:tcBorders>
            <w:vAlign w:val="center"/>
          </w:tcPr>
          <w:p w14:paraId="3559479A" w14:textId="77777777" w:rsidR="009F0B16" w:rsidRPr="008C6E9B" w:rsidRDefault="009F0B16" w:rsidP="0065479E">
            <w:pPr>
              <w:spacing w:after="160" w:line="276" w:lineRule="auto"/>
              <w:jc w:val="right"/>
            </w:pPr>
            <w:r w:rsidRPr="008C6E9B">
              <w:t>940</w:t>
            </w:r>
          </w:p>
        </w:tc>
        <w:tc>
          <w:tcPr>
            <w:tcW w:w="1154" w:type="dxa"/>
            <w:vAlign w:val="center"/>
          </w:tcPr>
          <w:p w14:paraId="3D1CC12D" w14:textId="77777777" w:rsidR="009F0B16" w:rsidRPr="008C6E9B" w:rsidRDefault="009F0B16" w:rsidP="0065479E">
            <w:pPr>
              <w:spacing w:after="160" w:line="276" w:lineRule="auto"/>
              <w:jc w:val="right"/>
            </w:pPr>
            <w:r w:rsidRPr="008C6E9B">
              <w:t>50</w:t>
            </w:r>
          </w:p>
        </w:tc>
        <w:tc>
          <w:tcPr>
            <w:tcW w:w="1045" w:type="dxa"/>
            <w:tcBorders>
              <w:left w:val="single" w:sz="6" w:space="0" w:color="auto"/>
              <w:right w:val="single" w:sz="6" w:space="0" w:color="auto"/>
            </w:tcBorders>
            <w:vAlign w:val="center"/>
          </w:tcPr>
          <w:p w14:paraId="132BBA36" w14:textId="77777777" w:rsidR="009F0B16" w:rsidRPr="008C6E9B" w:rsidRDefault="009F0B16" w:rsidP="0065479E">
            <w:pPr>
              <w:spacing w:after="160" w:line="276" w:lineRule="auto"/>
              <w:jc w:val="right"/>
            </w:pPr>
            <w:r w:rsidRPr="008C6E9B">
              <w:t>990</w:t>
            </w:r>
          </w:p>
        </w:tc>
        <w:tc>
          <w:tcPr>
            <w:tcW w:w="998" w:type="dxa"/>
            <w:vAlign w:val="center"/>
          </w:tcPr>
          <w:p w14:paraId="0F935B73" w14:textId="77777777" w:rsidR="009F0B16" w:rsidRPr="008C6E9B" w:rsidRDefault="009F0B16" w:rsidP="0065479E">
            <w:pPr>
              <w:spacing w:after="160" w:line="276" w:lineRule="auto"/>
              <w:jc w:val="center"/>
            </w:pPr>
            <w:r w:rsidRPr="008C6E9B">
              <w:t>(940/1000)-1</w:t>
            </w:r>
          </w:p>
        </w:tc>
        <w:tc>
          <w:tcPr>
            <w:tcW w:w="347" w:type="dxa"/>
            <w:vAlign w:val="center"/>
          </w:tcPr>
          <w:p w14:paraId="2327F63D" w14:textId="77777777" w:rsidR="009F0B16" w:rsidRPr="008C6E9B" w:rsidRDefault="009F0B16" w:rsidP="0065479E">
            <w:pPr>
              <w:spacing w:after="160" w:line="276" w:lineRule="auto"/>
              <w:jc w:val="center"/>
            </w:pPr>
            <w:r w:rsidRPr="008C6E9B">
              <w:t>=</w:t>
            </w:r>
          </w:p>
        </w:tc>
        <w:tc>
          <w:tcPr>
            <w:tcW w:w="770" w:type="dxa"/>
            <w:tcBorders>
              <w:right w:val="single" w:sz="6" w:space="0" w:color="auto"/>
            </w:tcBorders>
            <w:vAlign w:val="center"/>
          </w:tcPr>
          <w:p w14:paraId="4F1E431F" w14:textId="77777777" w:rsidR="009F0B16" w:rsidRPr="008C6E9B" w:rsidRDefault="009F0B16" w:rsidP="0065479E">
            <w:pPr>
              <w:spacing w:after="160" w:line="276" w:lineRule="auto"/>
              <w:jc w:val="center"/>
            </w:pPr>
            <w:r w:rsidRPr="008C6E9B">
              <w:t>-0.060</w:t>
            </w:r>
          </w:p>
        </w:tc>
        <w:tc>
          <w:tcPr>
            <w:tcW w:w="3430" w:type="dxa"/>
            <w:vAlign w:val="center"/>
          </w:tcPr>
          <w:p w14:paraId="5701E89B" w14:textId="77777777" w:rsidR="009F0B16" w:rsidRPr="008C6E9B" w:rsidRDefault="009F0B16" w:rsidP="0065479E">
            <w:pPr>
              <w:spacing w:after="160" w:line="276" w:lineRule="auto"/>
            </w:pPr>
            <w:r w:rsidRPr="008C6E9B">
              <w:t>[1+(-0.060)] -1</w:t>
            </w:r>
          </w:p>
        </w:tc>
        <w:tc>
          <w:tcPr>
            <w:tcW w:w="171" w:type="dxa"/>
            <w:vAlign w:val="center"/>
          </w:tcPr>
          <w:p w14:paraId="7F45752C" w14:textId="77777777" w:rsidR="009F0B16" w:rsidRPr="008C6E9B" w:rsidRDefault="009F0B16" w:rsidP="0065479E">
            <w:pPr>
              <w:spacing w:after="160" w:line="276" w:lineRule="auto"/>
            </w:pPr>
            <w:r w:rsidRPr="008C6E9B">
              <w:t>=</w:t>
            </w:r>
          </w:p>
        </w:tc>
        <w:tc>
          <w:tcPr>
            <w:tcW w:w="728" w:type="dxa"/>
            <w:gridSpan w:val="2"/>
            <w:tcBorders>
              <w:right w:val="single" w:sz="6" w:space="0" w:color="auto"/>
            </w:tcBorders>
            <w:vAlign w:val="center"/>
          </w:tcPr>
          <w:p w14:paraId="26AD0449" w14:textId="77777777" w:rsidR="009F0B16" w:rsidRPr="008C6E9B" w:rsidRDefault="009F0B16" w:rsidP="0065479E">
            <w:pPr>
              <w:spacing w:after="160" w:line="276" w:lineRule="auto"/>
            </w:pPr>
            <w:r w:rsidRPr="008C6E9B">
              <w:t>-0.060</w:t>
            </w:r>
          </w:p>
        </w:tc>
      </w:tr>
      <w:tr w:rsidR="009F0B16" w:rsidRPr="008C6E9B" w14:paraId="1111302D" w14:textId="77777777" w:rsidTr="0065479E">
        <w:trPr>
          <w:trHeight w:val="57"/>
          <w:jc w:val="center"/>
        </w:trPr>
        <w:tc>
          <w:tcPr>
            <w:tcW w:w="1269" w:type="dxa"/>
            <w:tcBorders>
              <w:left w:val="single" w:sz="6" w:space="0" w:color="auto"/>
              <w:right w:val="single" w:sz="6" w:space="0" w:color="auto"/>
            </w:tcBorders>
            <w:vAlign w:val="center"/>
          </w:tcPr>
          <w:p w14:paraId="0B685C12" w14:textId="77777777" w:rsidR="009F0B16" w:rsidRPr="008C6E9B" w:rsidRDefault="009F0B16" w:rsidP="0065479E">
            <w:pPr>
              <w:spacing w:after="160" w:line="276" w:lineRule="auto"/>
            </w:pPr>
            <w:r w:rsidRPr="008C6E9B">
              <w:t>02/06/2013</w:t>
            </w:r>
          </w:p>
        </w:tc>
        <w:tc>
          <w:tcPr>
            <w:tcW w:w="1292" w:type="dxa"/>
            <w:tcBorders>
              <w:right w:val="single" w:sz="6" w:space="0" w:color="auto"/>
            </w:tcBorders>
            <w:vAlign w:val="center"/>
          </w:tcPr>
          <w:p w14:paraId="3DA0D0F7" w14:textId="77777777" w:rsidR="009F0B16" w:rsidRPr="008C6E9B" w:rsidRDefault="009F0B16" w:rsidP="0065479E">
            <w:pPr>
              <w:spacing w:after="160" w:line="276" w:lineRule="auto"/>
            </w:pPr>
            <w:r w:rsidRPr="008C6E9B">
              <w:t>990</w:t>
            </w:r>
          </w:p>
        </w:tc>
        <w:tc>
          <w:tcPr>
            <w:tcW w:w="1400" w:type="dxa"/>
            <w:tcBorders>
              <w:right w:val="single" w:sz="6" w:space="0" w:color="auto"/>
            </w:tcBorders>
            <w:vAlign w:val="center"/>
          </w:tcPr>
          <w:p w14:paraId="5D7D76EF" w14:textId="77777777" w:rsidR="009F0B16" w:rsidRPr="008C6E9B" w:rsidRDefault="009F0B16" w:rsidP="0065479E">
            <w:pPr>
              <w:spacing w:after="160" w:line="276" w:lineRule="auto"/>
              <w:jc w:val="right"/>
            </w:pPr>
            <w:r w:rsidRPr="008C6E9B">
              <w:t>1025</w:t>
            </w:r>
          </w:p>
        </w:tc>
        <w:tc>
          <w:tcPr>
            <w:tcW w:w="1154" w:type="dxa"/>
            <w:vAlign w:val="center"/>
          </w:tcPr>
          <w:p w14:paraId="31489B8C" w14:textId="77777777" w:rsidR="009F0B16" w:rsidRPr="008C6E9B" w:rsidRDefault="009F0B16" w:rsidP="0065479E">
            <w:pPr>
              <w:spacing w:after="160" w:line="276" w:lineRule="auto"/>
              <w:jc w:val="right"/>
            </w:pPr>
            <w:r w:rsidRPr="008C6E9B">
              <w:t>-100</w:t>
            </w:r>
          </w:p>
        </w:tc>
        <w:tc>
          <w:tcPr>
            <w:tcW w:w="1045" w:type="dxa"/>
            <w:tcBorders>
              <w:left w:val="single" w:sz="6" w:space="0" w:color="auto"/>
              <w:right w:val="single" w:sz="6" w:space="0" w:color="auto"/>
            </w:tcBorders>
            <w:vAlign w:val="center"/>
          </w:tcPr>
          <w:p w14:paraId="498412D7" w14:textId="77777777" w:rsidR="009F0B16" w:rsidRPr="008C6E9B" w:rsidRDefault="009F0B16" w:rsidP="0065479E">
            <w:pPr>
              <w:spacing w:after="160" w:line="276" w:lineRule="auto"/>
              <w:jc w:val="right"/>
            </w:pPr>
            <w:r w:rsidRPr="008C6E9B">
              <w:t>925</w:t>
            </w:r>
          </w:p>
        </w:tc>
        <w:tc>
          <w:tcPr>
            <w:tcW w:w="998" w:type="dxa"/>
            <w:vAlign w:val="center"/>
          </w:tcPr>
          <w:p w14:paraId="6AD398CC" w14:textId="77777777" w:rsidR="009F0B16" w:rsidRPr="008C6E9B" w:rsidRDefault="009F0B16" w:rsidP="0065479E">
            <w:pPr>
              <w:spacing w:after="160" w:line="276" w:lineRule="auto"/>
              <w:jc w:val="center"/>
            </w:pPr>
            <w:r w:rsidRPr="008C6E9B">
              <w:t>(1025/990)-1</w:t>
            </w:r>
          </w:p>
        </w:tc>
        <w:tc>
          <w:tcPr>
            <w:tcW w:w="347" w:type="dxa"/>
            <w:vAlign w:val="center"/>
          </w:tcPr>
          <w:p w14:paraId="5299AA04" w14:textId="77777777" w:rsidR="009F0B16" w:rsidRPr="008C6E9B" w:rsidRDefault="009F0B16" w:rsidP="0065479E">
            <w:pPr>
              <w:spacing w:after="160" w:line="276" w:lineRule="auto"/>
              <w:jc w:val="center"/>
            </w:pPr>
            <w:r w:rsidRPr="008C6E9B">
              <w:t>=</w:t>
            </w:r>
          </w:p>
        </w:tc>
        <w:tc>
          <w:tcPr>
            <w:tcW w:w="770" w:type="dxa"/>
            <w:tcBorders>
              <w:right w:val="single" w:sz="6" w:space="0" w:color="auto"/>
            </w:tcBorders>
            <w:vAlign w:val="center"/>
          </w:tcPr>
          <w:p w14:paraId="6C1C4879" w14:textId="77777777" w:rsidR="009F0B16" w:rsidRPr="008C6E9B" w:rsidRDefault="009F0B16" w:rsidP="0065479E">
            <w:pPr>
              <w:spacing w:after="160" w:line="276" w:lineRule="auto"/>
              <w:jc w:val="center"/>
            </w:pPr>
            <w:r w:rsidRPr="008C6E9B">
              <w:t>0.035</w:t>
            </w:r>
          </w:p>
        </w:tc>
        <w:tc>
          <w:tcPr>
            <w:tcW w:w="3430" w:type="dxa"/>
            <w:vAlign w:val="center"/>
          </w:tcPr>
          <w:p w14:paraId="14152ED0" w14:textId="77777777" w:rsidR="009F0B16" w:rsidRPr="008C6E9B" w:rsidRDefault="009F0B16" w:rsidP="0065479E">
            <w:pPr>
              <w:spacing w:after="160" w:line="276" w:lineRule="auto"/>
            </w:pPr>
            <w:r w:rsidRPr="008C6E9B">
              <w:t>[(1+(-0.060))*(1+0.035)] -1</w:t>
            </w:r>
          </w:p>
        </w:tc>
        <w:tc>
          <w:tcPr>
            <w:tcW w:w="171" w:type="dxa"/>
            <w:vAlign w:val="center"/>
          </w:tcPr>
          <w:p w14:paraId="0BB1A7EC" w14:textId="77777777" w:rsidR="009F0B16" w:rsidRPr="008C6E9B" w:rsidRDefault="009F0B16" w:rsidP="0065479E">
            <w:pPr>
              <w:spacing w:after="160" w:line="276" w:lineRule="auto"/>
            </w:pPr>
            <w:r w:rsidRPr="008C6E9B">
              <w:t>=</w:t>
            </w:r>
          </w:p>
        </w:tc>
        <w:tc>
          <w:tcPr>
            <w:tcW w:w="728" w:type="dxa"/>
            <w:gridSpan w:val="2"/>
            <w:tcBorders>
              <w:right w:val="single" w:sz="6" w:space="0" w:color="auto"/>
            </w:tcBorders>
            <w:vAlign w:val="center"/>
          </w:tcPr>
          <w:p w14:paraId="3983D1B7" w14:textId="77777777" w:rsidR="009F0B16" w:rsidRPr="008C6E9B" w:rsidRDefault="009F0B16" w:rsidP="0065479E">
            <w:pPr>
              <w:spacing w:after="160" w:line="276" w:lineRule="auto"/>
            </w:pPr>
            <w:r w:rsidRPr="008C6E9B">
              <w:t>-0.027</w:t>
            </w:r>
          </w:p>
        </w:tc>
      </w:tr>
      <w:tr w:rsidR="009F0B16" w:rsidRPr="008C6E9B" w14:paraId="0566EA8D" w14:textId="77777777" w:rsidTr="0065479E">
        <w:trPr>
          <w:trHeight w:val="57"/>
          <w:jc w:val="center"/>
        </w:trPr>
        <w:tc>
          <w:tcPr>
            <w:tcW w:w="1269" w:type="dxa"/>
            <w:tcBorders>
              <w:left w:val="single" w:sz="6" w:space="0" w:color="auto"/>
              <w:right w:val="single" w:sz="6" w:space="0" w:color="auto"/>
            </w:tcBorders>
            <w:vAlign w:val="center"/>
          </w:tcPr>
          <w:p w14:paraId="5B71E7E4" w14:textId="77777777" w:rsidR="009F0B16" w:rsidRPr="008C6E9B" w:rsidRDefault="009F0B16" w:rsidP="0065479E">
            <w:pPr>
              <w:spacing w:after="160" w:line="276" w:lineRule="auto"/>
            </w:pPr>
            <w:r w:rsidRPr="008C6E9B">
              <w:t>03/06/2013</w:t>
            </w:r>
          </w:p>
        </w:tc>
        <w:tc>
          <w:tcPr>
            <w:tcW w:w="1292" w:type="dxa"/>
            <w:tcBorders>
              <w:right w:val="single" w:sz="6" w:space="0" w:color="auto"/>
            </w:tcBorders>
            <w:vAlign w:val="center"/>
          </w:tcPr>
          <w:p w14:paraId="3BDA02D9" w14:textId="77777777" w:rsidR="009F0B16" w:rsidRPr="008C6E9B" w:rsidRDefault="009F0B16" w:rsidP="0065479E">
            <w:pPr>
              <w:spacing w:after="160" w:line="276" w:lineRule="auto"/>
            </w:pPr>
            <w:r w:rsidRPr="008C6E9B">
              <w:t>925</w:t>
            </w:r>
          </w:p>
        </w:tc>
        <w:tc>
          <w:tcPr>
            <w:tcW w:w="1400" w:type="dxa"/>
            <w:tcBorders>
              <w:right w:val="single" w:sz="6" w:space="0" w:color="auto"/>
            </w:tcBorders>
            <w:vAlign w:val="center"/>
          </w:tcPr>
          <w:p w14:paraId="35AC23B0" w14:textId="77777777" w:rsidR="009F0B16" w:rsidRPr="008C6E9B" w:rsidRDefault="009F0B16" w:rsidP="0065479E">
            <w:pPr>
              <w:spacing w:after="160" w:line="276" w:lineRule="auto"/>
              <w:jc w:val="right"/>
            </w:pPr>
            <w:r w:rsidRPr="008C6E9B">
              <w:t>960</w:t>
            </w:r>
          </w:p>
        </w:tc>
        <w:tc>
          <w:tcPr>
            <w:tcW w:w="1154" w:type="dxa"/>
            <w:vAlign w:val="center"/>
          </w:tcPr>
          <w:p w14:paraId="27E1DD26" w14:textId="77777777" w:rsidR="009F0B16" w:rsidRPr="008C6E9B" w:rsidRDefault="009F0B16" w:rsidP="0065479E">
            <w:pPr>
              <w:spacing w:after="160" w:line="276" w:lineRule="auto"/>
              <w:jc w:val="right"/>
            </w:pPr>
            <w:r w:rsidRPr="008C6E9B">
              <w:t>-50</w:t>
            </w:r>
          </w:p>
        </w:tc>
        <w:tc>
          <w:tcPr>
            <w:tcW w:w="1045" w:type="dxa"/>
            <w:tcBorders>
              <w:left w:val="single" w:sz="6" w:space="0" w:color="auto"/>
              <w:right w:val="single" w:sz="6" w:space="0" w:color="auto"/>
            </w:tcBorders>
            <w:vAlign w:val="center"/>
          </w:tcPr>
          <w:p w14:paraId="1EEDB5DA" w14:textId="77777777" w:rsidR="009F0B16" w:rsidRPr="008C6E9B" w:rsidRDefault="009F0B16" w:rsidP="0065479E">
            <w:pPr>
              <w:spacing w:after="160" w:line="276" w:lineRule="auto"/>
              <w:jc w:val="right"/>
            </w:pPr>
            <w:r w:rsidRPr="008C6E9B">
              <w:t>910</w:t>
            </w:r>
          </w:p>
        </w:tc>
        <w:tc>
          <w:tcPr>
            <w:tcW w:w="998" w:type="dxa"/>
            <w:vAlign w:val="center"/>
          </w:tcPr>
          <w:p w14:paraId="206624C5" w14:textId="77777777" w:rsidR="009F0B16" w:rsidRPr="008C6E9B" w:rsidRDefault="009F0B16" w:rsidP="0065479E">
            <w:pPr>
              <w:spacing w:after="160" w:line="276" w:lineRule="auto"/>
              <w:jc w:val="center"/>
            </w:pPr>
            <w:r w:rsidRPr="008C6E9B">
              <w:t>(960/925)-1</w:t>
            </w:r>
          </w:p>
        </w:tc>
        <w:tc>
          <w:tcPr>
            <w:tcW w:w="347" w:type="dxa"/>
            <w:vAlign w:val="center"/>
          </w:tcPr>
          <w:p w14:paraId="099D525E" w14:textId="77777777" w:rsidR="009F0B16" w:rsidRPr="008C6E9B" w:rsidRDefault="009F0B16" w:rsidP="0065479E">
            <w:pPr>
              <w:spacing w:after="160" w:line="276" w:lineRule="auto"/>
              <w:jc w:val="center"/>
            </w:pPr>
            <w:r w:rsidRPr="008C6E9B">
              <w:t>=</w:t>
            </w:r>
          </w:p>
        </w:tc>
        <w:tc>
          <w:tcPr>
            <w:tcW w:w="770" w:type="dxa"/>
            <w:tcBorders>
              <w:right w:val="single" w:sz="6" w:space="0" w:color="auto"/>
            </w:tcBorders>
            <w:vAlign w:val="center"/>
          </w:tcPr>
          <w:p w14:paraId="736D877C" w14:textId="77777777" w:rsidR="009F0B16" w:rsidRPr="008C6E9B" w:rsidRDefault="009F0B16" w:rsidP="0065479E">
            <w:pPr>
              <w:spacing w:after="160" w:line="276" w:lineRule="auto"/>
              <w:jc w:val="center"/>
            </w:pPr>
            <w:r w:rsidRPr="008C6E9B">
              <w:t>0.038</w:t>
            </w:r>
          </w:p>
        </w:tc>
        <w:tc>
          <w:tcPr>
            <w:tcW w:w="3430" w:type="dxa"/>
            <w:vAlign w:val="center"/>
          </w:tcPr>
          <w:p w14:paraId="4BF387BF" w14:textId="77777777" w:rsidR="009F0B16" w:rsidRPr="008C6E9B" w:rsidRDefault="009F0B16" w:rsidP="0065479E">
            <w:pPr>
              <w:spacing w:after="160" w:line="276" w:lineRule="auto"/>
            </w:pPr>
            <w:r w:rsidRPr="008C6E9B">
              <w:t>[(1+(-0.060))*(1+0.035)*(1+0.038)] -1</w:t>
            </w:r>
          </w:p>
        </w:tc>
        <w:tc>
          <w:tcPr>
            <w:tcW w:w="171" w:type="dxa"/>
            <w:vAlign w:val="center"/>
          </w:tcPr>
          <w:p w14:paraId="58AB9336" w14:textId="77777777" w:rsidR="009F0B16" w:rsidRPr="008C6E9B" w:rsidRDefault="009F0B16" w:rsidP="0065479E">
            <w:pPr>
              <w:spacing w:after="160" w:line="276" w:lineRule="auto"/>
            </w:pPr>
            <w:r w:rsidRPr="008C6E9B">
              <w:t>=</w:t>
            </w:r>
          </w:p>
        </w:tc>
        <w:tc>
          <w:tcPr>
            <w:tcW w:w="728" w:type="dxa"/>
            <w:gridSpan w:val="2"/>
            <w:tcBorders>
              <w:right w:val="single" w:sz="6" w:space="0" w:color="auto"/>
            </w:tcBorders>
            <w:vAlign w:val="center"/>
          </w:tcPr>
          <w:p w14:paraId="493B5CE0" w14:textId="77777777" w:rsidR="009F0B16" w:rsidRPr="008C6E9B" w:rsidRDefault="009F0B16" w:rsidP="0065479E">
            <w:pPr>
              <w:spacing w:after="160" w:line="276" w:lineRule="auto"/>
            </w:pPr>
            <w:r w:rsidRPr="008C6E9B">
              <w:t>0.010</w:t>
            </w:r>
          </w:p>
        </w:tc>
      </w:tr>
      <w:tr w:rsidR="009F0B16" w:rsidRPr="008C6E9B" w14:paraId="3C2BE70A" w14:textId="77777777" w:rsidTr="0065479E">
        <w:trPr>
          <w:trHeight w:val="57"/>
          <w:jc w:val="center"/>
        </w:trPr>
        <w:tc>
          <w:tcPr>
            <w:tcW w:w="1269" w:type="dxa"/>
            <w:tcBorders>
              <w:left w:val="single" w:sz="6" w:space="0" w:color="auto"/>
              <w:bottom w:val="single" w:sz="6" w:space="0" w:color="auto"/>
            </w:tcBorders>
            <w:vAlign w:val="center"/>
          </w:tcPr>
          <w:p w14:paraId="5840C949" w14:textId="77777777" w:rsidR="009F0B16" w:rsidRPr="008C6E9B" w:rsidRDefault="009F0B16" w:rsidP="0065479E">
            <w:pPr>
              <w:spacing w:after="160" w:line="276" w:lineRule="auto"/>
            </w:pPr>
            <w:r w:rsidRPr="008C6E9B">
              <w:t>04/06/2013</w:t>
            </w:r>
          </w:p>
        </w:tc>
        <w:tc>
          <w:tcPr>
            <w:tcW w:w="1292" w:type="dxa"/>
            <w:tcBorders>
              <w:left w:val="single" w:sz="6" w:space="0" w:color="auto"/>
              <w:bottom w:val="single" w:sz="6" w:space="0" w:color="auto"/>
              <w:right w:val="single" w:sz="6" w:space="0" w:color="auto"/>
            </w:tcBorders>
            <w:vAlign w:val="center"/>
          </w:tcPr>
          <w:p w14:paraId="4876D9D9" w14:textId="77777777" w:rsidR="009F0B16" w:rsidRPr="008C6E9B" w:rsidRDefault="009F0B16" w:rsidP="0065479E">
            <w:pPr>
              <w:spacing w:after="160" w:line="276" w:lineRule="auto"/>
            </w:pPr>
            <w:r w:rsidRPr="008C6E9B">
              <w:t>910</w:t>
            </w:r>
          </w:p>
        </w:tc>
        <w:tc>
          <w:tcPr>
            <w:tcW w:w="1400" w:type="dxa"/>
            <w:tcBorders>
              <w:bottom w:val="single" w:sz="6" w:space="0" w:color="auto"/>
              <w:right w:val="single" w:sz="6" w:space="0" w:color="auto"/>
            </w:tcBorders>
            <w:vAlign w:val="center"/>
          </w:tcPr>
          <w:p w14:paraId="12903BFE" w14:textId="77777777" w:rsidR="009F0B16" w:rsidRPr="008C6E9B" w:rsidRDefault="009F0B16" w:rsidP="0065479E">
            <w:pPr>
              <w:spacing w:after="160" w:line="276" w:lineRule="auto"/>
              <w:jc w:val="right"/>
            </w:pPr>
            <w:r w:rsidRPr="008C6E9B">
              <w:t>950</w:t>
            </w:r>
          </w:p>
        </w:tc>
        <w:tc>
          <w:tcPr>
            <w:tcW w:w="1154" w:type="dxa"/>
            <w:tcBorders>
              <w:bottom w:val="single" w:sz="6" w:space="0" w:color="auto"/>
            </w:tcBorders>
            <w:vAlign w:val="center"/>
          </w:tcPr>
          <w:p w14:paraId="425A30CD" w14:textId="77777777" w:rsidR="009F0B16" w:rsidRPr="008C6E9B" w:rsidRDefault="009F0B16" w:rsidP="0065479E">
            <w:pPr>
              <w:spacing w:after="160" w:line="276" w:lineRule="auto"/>
              <w:jc w:val="right"/>
            </w:pPr>
            <w:r w:rsidRPr="008C6E9B">
              <w:t>0</w:t>
            </w:r>
          </w:p>
        </w:tc>
        <w:tc>
          <w:tcPr>
            <w:tcW w:w="1045" w:type="dxa"/>
            <w:tcBorders>
              <w:left w:val="single" w:sz="6" w:space="0" w:color="auto"/>
              <w:bottom w:val="single" w:sz="6" w:space="0" w:color="auto"/>
              <w:right w:val="single" w:sz="6" w:space="0" w:color="auto"/>
            </w:tcBorders>
            <w:vAlign w:val="center"/>
          </w:tcPr>
          <w:p w14:paraId="190F04C9" w14:textId="77777777" w:rsidR="009F0B16" w:rsidRPr="008C6E9B" w:rsidRDefault="009F0B16" w:rsidP="0065479E">
            <w:pPr>
              <w:spacing w:after="160" w:line="276" w:lineRule="auto"/>
              <w:jc w:val="right"/>
            </w:pPr>
            <w:r w:rsidRPr="008C6E9B">
              <w:t>950</w:t>
            </w:r>
          </w:p>
        </w:tc>
        <w:tc>
          <w:tcPr>
            <w:tcW w:w="998" w:type="dxa"/>
            <w:tcBorders>
              <w:bottom w:val="single" w:sz="6" w:space="0" w:color="auto"/>
            </w:tcBorders>
            <w:vAlign w:val="center"/>
          </w:tcPr>
          <w:p w14:paraId="70376477" w14:textId="77777777" w:rsidR="009F0B16" w:rsidRPr="008C6E9B" w:rsidRDefault="009F0B16" w:rsidP="0065479E">
            <w:pPr>
              <w:spacing w:after="160" w:line="276" w:lineRule="auto"/>
              <w:jc w:val="center"/>
            </w:pPr>
            <w:r w:rsidRPr="008C6E9B">
              <w:t>(950/910)-1</w:t>
            </w:r>
          </w:p>
        </w:tc>
        <w:tc>
          <w:tcPr>
            <w:tcW w:w="347" w:type="dxa"/>
            <w:tcBorders>
              <w:bottom w:val="single" w:sz="6" w:space="0" w:color="auto"/>
            </w:tcBorders>
            <w:vAlign w:val="center"/>
          </w:tcPr>
          <w:p w14:paraId="18161415" w14:textId="77777777" w:rsidR="009F0B16" w:rsidRPr="008C6E9B" w:rsidRDefault="009F0B16" w:rsidP="0065479E">
            <w:pPr>
              <w:spacing w:after="160" w:line="276" w:lineRule="auto"/>
              <w:jc w:val="center"/>
            </w:pPr>
            <w:r w:rsidRPr="008C6E9B">
              <w:t>=</w:t>
            </w:r>
          </w:p>
        </w:tc>
        <w:tc>
          <w:tcPr>
            <w:tcW w:w="770" w:type="dxa"/>
            <w:tcBorders>
              <w:bottom w:val="single" w:sz="6" w:space="0" w:color="auto"/>
              <w:right w:val="single" w:sz="6" w:space="0" w:color="auto"/>
            </w:tcBorders>
            <w:vAlign w:val="center"/>
          </w:tcPr>
          <w:p w14:paraId="220D1E02" w14:textId="77777777" w:rsidR="009F0B16" w:rsidRPr="008C6E9B" w:rsidRDefault="009F0B16" w:rsidP="0065479E">
            <w:pPr>
              <w:spacing w:after="160" w:line="276" w:lineRule="auto"/>
              <w:jc w:val="center"/>
            </w:pPr>
            <w:r w:rsidRPr="008C6E9B">
              <w:t>0.044</w:t>
            </w:r>
          </w:p>
        </w:tc>
        <w:tc>
          <w:tcPr>
            <w:tcW w:w="3430" w:type="dxa"/>
            <w:tcBorders>
              <w:bottom w:val="single" w:sz="6" w:space="0" w:color="auto"/>
            </w:tcBorders>
            <w:vAlign w:val="center"/>
          </w:tcPr>
          <w:p w14:paraId="6C44E4ED" w14:textId="77777777" w:rsidR="009F0B16" w:rsidRPr="008C6E9B" w:rsidRDefault="009F0B16" w:rsidP="0065479E">
            <w:pPr>
              <w:spacing w:after="160" w:line="276" w:lineRule="auto"/>
            </w:pPr>
            <w:r w:rsidRPr="008C6E9B">
              <w:t>[(1+(-0.060))*(1+0.035)*(1+0.038)*(1+0.044)] -1</w:t>
            </w:r>
          </w:p>
        </w:tc>
        <w:tc>
          <w:tcPr>
            <w:tcW w:w="171" w:type="dxa"/>
            <w:tcBorders>
              <w:bottom w:val="single" w:sz="6" w:space="0" w:color="auto"/>
            </w:tcBorders>
            <w:vAlign w:val="center"/>
          </w:tcPr>
          <w:p w14:paraId="2A0F4CC3" w14:textId="77777777" w:rsidR="009F0B16" w:rsidRPr="008C6E9B" w:rsidRDefault="009F0B16" w:rsidP="0065479E">
            <w:pPr>
              <w:spacing w:after="160" w:line="276" w:lineRule="auto"/>
            </w:pPr>
            <w:r w:rsidRPr="008C6E9B">
              <w:t>=</w:t>
            </w:r>
          </w:p>
        </w:tc>
        <w:tc>
          <w:tcPr>
            <w:tcW w:w="728" w:type="dxa"/>
            <w:gridSpan w:val="2"/>
            <w:tcBorders>
              <w:bottom w:val="single" w:sz="6" w:space="0" w:color="auto"/>
              <w:right w:val="single" w:sz="6" w:space="0" w:color="auto"/>
            </w:tcBorders>
            <w:vAlign w:val="center"/>
          </w:tcPr>
          <w:p w14:paraId="2800A7A3" w14:textId="77777777" w:rsidR="009F0B16" w:rsidRPr="008C6E9B" w:rsidRDefault="009F0B16" w:rsidP="0065479E">
            <w:pPr>
              <w:spacing w:after="160" w:line="276" w:lineRule="auto"/>
            </w:pPr>
            <w:r w:rsidRPr="008C6E9B">
              <w:t>0.054</w:t>
            </w:r>
          </w:p>
        </w:tc>
      </w:tr>
    </w:tbl>
    <w:p w14:paraId="7B4B47C4" w14:textId="77777777" w:rsidR="009F0B16" w:rsidRPr="008C6E9B" w:rsidRDefault="009F0B16" w:rsidP="009F0B16">
      <w:pPr>
        <w:spacing w:after="160" w:line="276" w:lineRule="auto"/>
        <w:ind w:firstLine="720"/>
      </w:pPr>
    </w:p>
    <w:p w14:paraId="120D21F1" w14:textId="77777777" w:rsidR="009F0B16" w:rsidRPr="008C6E9B" w:rsidRDefault="009F0B16" w:rsidP="009F0B16">
      <w:pPr>
        <w:spacing w:after="160" w:line="276" w:lineRule="auto"/>
        <w:ind w:firstLine="720"/>
      </w:pPr>
      <w:r w:rsidRPr="008C6E9B">
        <w:t>G getiri oranı, E</w:t>
      </w:r>
      <w:r w:rsidRPr="008C6E9B">
        <w:rPr>
          <w:vertAlign w:val="subscript"/>
        </w:rPr>
        <w:t>n</w:t>
      </w:r>
      <w:r w:rsidRPr="008C6E9B">
        <w:t xml:space="preserve"> alt dönem getiri oranı iken;</w:t>
      </w:r>
    </w:p>
    <w:p w14:paraId="1CDBD838" w14:textId="77777777" w:rsidR="009F0B16" w:rsidRPr="008C6E9B" w:rsidRDefault="009F0B16" w:rsidP="009F0B16">
      <w:pPr>
        <w:spacing w:after="160" w:line="276" w:lineRule="auto"/>
        <w:ind w:firstLine="720"/>
      </w:pPr>
    </w:p>
    <w:p w14:paraId="3902A2A1" w14:textId="77777777" w:rsidR="009F0B16" w:rsidRPr="008C6E9B" w:rsidRDefault="009F0B16" w:rsidP="009F0B16">
      <w:pPr>
        <w:spacing w:after="160" w:line="276" w:lineRule="auto"/>
      </w:pPr>
      <w:r w:rsidRPr="008C6E9B">
        <w:lastRenderedPageBreak/>
        <w:tab/>
        <w:t>G = [(1+E1)*(1+E2)*(1+E3)*..........(1+En)] – 1 = (0,940 x 1.035 x 1.038 x 1.044) – 1 = 0.054 = %5,4</w:t>
      </w:r>
    </w:p>
    <w:p w14:paraId="3525BC80" w14:textId="77777777" w:rsidR="009F0B16" w:rsidRPr="008C6E9B" w:rsidRDefault="009F0B16" w:rsidP="009F0B16">
      <w:pPr>
        <w:spacing w:after="160" w:line="276" w:lineRule="auto"/>
        <w:ind w:firstLine="696"/>
      </w:pPr>
      <w:r w:rsidRPr="008C6E9B">
        <w:t>Birikimli getiri oranını elde etmek için, alt dönemlerin getiri oranlarını ilişkilendirmek gerekir. Bu yöntem alt dönem getiri oranlarına 1 eklenerek bulunan rakamların çarpımından 1 çıkarılmasını içerir. Yukarıdaki örneklerde günlük nakit akışı söz konusu olduğundan, alt dönem 1 gündür ve dönem sonundaki birikimli getiri oranı %5,4 tür. Nakit giriş-çıkışlarını dikkate almadan dönem başı ve dönem sonu toplam portföy değerleri üzerinden hesaplanan basit getiri oranı ise hatalı olarak -%5 lik bir getiri göstermektedir.</w:t>
      </w:r>
    </w:p>
    <w:p w14:paraId="03BD5551" w14:textId="77777777" w:rsidR="009F0B16" w:rsidRPr="008C6E9B" w:rsidRDefault="009F0B16" w:rsidP="009F0B16">
      <w:pPr>
        <w:spacing w:after="160" w:line="276" w:lineRule="auto"/>
        <w:ind w:firstLine="696"/>
        <w:jc w:val="center"/>
      </w:pPr>
    </w:p>
    <w:p w14:paraId="117EBD99" w14:textId="77777777" w:rsidR="009F0B16" w:rsidRPr="008C6E9B" w:rsidRDefault="009F0B16" w:rsidP="009F0B16">
      <w:pPr>
        <w:tabs>
          <w:tab w:val="left" w:pos="1440"/>
        </w:tabs>
        <w:spacing w:after="160" w:line="276" w:lineRule="auto"/>
        <w:jc w:val="center"/>
      </w:pPr>
      <w:r w:rsidRPr="008C6E9B">
        <w:t>950 – 1.000</w:t>
      </w:r>
    </w:p>
    <w:p w14:paraId="463C60C3" w14:textId="77777777" w:rsidR="009F0B16" w:rsidRPr="008C6E9B" w:rsidRDefault="009F0B16" w:rsidP="009F0B16">
      <w:pPr>
        <w:tabs>
          <w:tab w:val="left" w:pos="720"/>
        </w:tabs>
        <w:spacing w:after="160" w:line="276" w:lineRule="auto"/>
        <w:jc w:val="center"/>
      </w:pPr>
      <w:r w:rsidRPr="008C6E9B">
        <w:t>Basit Getiri Oranı = ------------------------------------ =    - 0.05    = - % 5</w:t>
      </w:r>
    </w:p>
    <w:p w14:paraId="1558EBF0" w14:textId="77777777" w:rsidR="009F0B16" w:rsidRPr="008C6E9B" w:rsidRDefault="009F0B16" w:rsidP="009F0B16">
      <w:pPr>
        <w:spacing w:after="160" w:line="276" w:lineRule="auto"/>
        <w:jc w:val="center"/>
        <w:sectPr w:rsidR="009F0B16" w:rsidRPr="008C6E9B" w:rsidSect="009D56A5">
          <w:footnotePr>
            <w:numFmt w:val="chicago"/>
          </w:footnotePr>
          <w:pgSz w:w="16840" w:h="11907" w:orient="landscape" w:code="9"/>
          <w:pgMar w:top="1418" w:right="1814" w:bottom="3402" w:left="2665" w:header="709" w:footer="3402" w:gutter="284"/>
          <w:cols w:space="708"/>
        </w:sectPr>
      </w:pPr>
      <w:r w:rsidRPr="008C6E9B">
        <w:t>1.000</w:t>
      </w:r>
    </w:p>
    <w:p w14:paraId="0F601A87" w14:textId="77777777" w:rsidR="009F0B16" w:rsidRPr="008C6E9B" w:rsidRDefault="009F0B16" w:rsidP="009F0B16">
      <w:pPr>
        <w:spacing w:after="160" w:line="276" w:lineRule="auto"/>
        <w:jc w:val="center"/>
      </w:pPr>
      <w:r w:rsidRPr="008C6E9B">
        <w:rPr>
          <w:b/>
        </w:rPr>
        <w:lastRenderedPageBreak/>
        <w:t>PARA-AĞIRLIKLI GETİRİ ORANINA İLİŞKİN AÇIKLAMALAR</w:t>
      </w:r>
    </w:p>
    <w:p w14:paraId="74E65354" w14:textId="77777777" w:rsidR="009F0B16" w:rsidRPr="008C6E9B" w:rsidRDefault="009F0B16" w:rsidP="009F0B16">
      <w:pPr>
        <w:spacing w:after="160" w:line="276" w:lineRule="auto"/>
      </w:pPr>
    </w:p>
    <w:p w14:paraId="4317B6C0" w14:textId="77777777" w:rsidR="009F0B16" w:rsidRPr="008C6E9B" w:rsidRDefault="009F0B16" w:rsidP="009F0B16">
      <w:pPr>
        <w:spacing w:before="60" w:after="160" w:line="276" w:lineRule="auto"/>
        <w:ind w:firstLine="720"/>
      </w:pPr>
      <w:r w:rsidRPr="008C6E9B">
        <w:t>Portföyün performansının sunumunda zaman ağırlıklı getiri oranı yönteminin uygulanması zorunlu olmakla beraber, para ağırlıklı getiri oranı yöntemi ile portföyün nispi getirisinin tutar olarak hesaplanması ve ücretlendirme için yapılacak hesaplamalarda bu yöntemin kullanılması da mümkündür. Bu yöntemde alt dönemler (iki nakit hareketi arasındaki dönem) itibariyle portföyün gerçekleşen getiri tutarı, portföy, karşılaştırma ölçütünün getiri oranı yada eşik değer ile değerlendirilse idi ulaşılacak olan getiri tutarı ile karşılaştırılmakta ve aradaki fark nispi getiri tutarı olarak ifade edilmektedir.</w:t>
      </w:r>
    </w:p>
    <w:p w14:paraId="7FCAB9B0" w14:textId="77777777" w:rsidR="009F0B16" w:rsidRPr="008C6E9B" w:rsidRDefault="009F0B16" w:rsidP="009F0B16">
      <w:pPr>
        <w:spacing w:before="60" w:after="160" w:line="276" w:lineRule="auto"/>
      </w:pPr>
      <w:r w:rsidRPr="008C6E9B">
        <w:tab/>
        <w:t>Aşağıda para ağırlıklı getiri oranı ile nispi getiri tutarı hesaplanmasına ilişkin bir örnek yer almaktadır.</w:t>
      </w:r>
    </w:p>
    <w:p w14:paraId="1F42A241" w14:textId="77777777" w:rsidR="009F0B16" w:rsidRPr="008C6E9B" w:rsidRDefault="009F0B16" w:rsidP="009F0B16">
      <w:pPr>
        <w:spacing w:after="160" w:line="276" w:lineRule="auto"/>
      </w:pPr>
    </w:p>
    <w:tbl>
      <w:tblPr>
        <w:tblW w:w="123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4"/>
        <w:gridCol w:w="532"/>
        <w:gridCol w:w="447"/>
        <w:gridCol w:w="980"/>
        <w:gridCol w:w="672"/>
        <w:gridCol w:w="620"/>
        <w:gridCol w:w="682"/>
        <w:gridCol w:w="1329"/>
        <w:gridCol w:w="1162"/>
        <w:gridCol w:w="630"/>
        <w:gridCol w:w="1358"/>
        <w:gridCol w:w="868"/>
        <w:gridCol w:w="1050"/>
        <w:gridCol w:w="1278"/>
      </w:tblGrid>
      <w:tr w:rsidR="009F0B16" w:rsidRPr="008C6E9B" w14:paraId="08568DAB" w14:textId="77777777" w:rsidTr="0065479E">
        <w:trPr>
          <w:trHeight w:val="992"/>
          <w:jc w:val="center"/>
        </w:trPr>
        <w:tc>
          <w:tcPr>
            <w:tcW w:w="734" w:type="dxa"/>
            <w:vAlign w:val="center"/>
          </w:tcPr>
          <w:p w14:paraId="5A576144" w14:textId="77777777" w:rsidR="009F0B16" w:rsidRPr="008C6E9B" w:rsidRDefault="009F0B16" w:rsidP="0065479E">
            <w:pPr>
              <w:spacing w:after="160" w:line="276" w:lineRule="auto"/>
            </w:pPr>
          </w:p>
        </w:tc>
        <w:tc>
          <w:tcPr>
            <w:tcW w:w="532" w:type="dxa"/>
            <w:vAlign w:val="center"/>
          </w:tcPr>
          <w:p w14:paraId="653B5CBF" w14:textId="77777777" w:rsidR="009F0B16" w:rsidRPr="008C6E9B" w:rsidRDefault="009F0B16" w:rsidP="0065479E">
            <w:pPr>
              <w:spacing w:after="160" w:line="276" w:lineRule="auto"/>
              <w:jc w:val="center"/>
            </w:pPr>
            <w:r w:rsidRPr="008C6E9B">
              <w:t>Gün Başı Piyasa Değeri</w:t>
            </w:r>
          </w:p>
        </w:tc>
        <w:tc>
          <w:tcPr>
            <w:tcW w:w="447" w:type="dxa"/>
            <w:vAlign w:val="center"/>
          </w:tcPr>
          <w:p w14:paraId="3161EC92" w14:textId="77777777" w:rsidR="009F0B16" w:rsidRPr="008C6E9B" w:rsidRDefault="009F0B16" w:rsidP="0065479E">
            <w:pPr>
              <w:spacing w:after="160" w:line="276" w:lineRule="auto"/>
              <w:jc w:val="center"/>
            </w:pPr>
            <w:r w:rsidRPr="008C6E9B">
              <w:t>Nakit Girişi (Gün Başı)</w:t>
            </w:r>
          </w:p>
        </w:tc>
        <w:tc>
          <w:tcPr>
            <w:tcW w:w="980" w:type="dxa"/>
            <w:vAlign w:val="center"/>
          </w:tcPr>
          <w:p w14:paraId="14BD6712" w14:textId="77777777" w:rsidR="009F0B16" w:rsidRPr="008C6E9B" w:rsidRDefault="009F0B16" w:rsidP="0065479E">
            <w:pPr>
              <w:spacing w:after="160" w:line="276" w:lineRule="auto"/>
              <w:jc w:val="center"/>
            </w:pPr>
            <w:r w:rsidRPr="008C6E9B">
              <w:t>Nakit Girişi Sonrası Gün Başı Piyasa Değeri</w:t>
            </w:r>
          </w:p>
        </w:tc>
        <w:tc>
          <w:tcPr>
            <w:tcW w:w="672" w:type="dxa"/>
            <w:vAlign w:val="center"/>
          </w:tcPr>
          <w:p w14:paraId="4127E2B3" w14:textId="77777777" w:rsidR="009F0B16" w:rsidRPr="008C6E9B" w:rsidRDefault="009F0B16" w:rsidP="0065479E">
            <w:pPr>
              <w:spacing w:after="160" w:line="276" w:lineRule="auto"/>
              <w:jc w:val="center"/>
            </w:pPr>
            <w:r w:rsidRPr="008C6E9B">
              <w:t>Gün Sonu Piyasa Değeri</w:t>
            </w:r>
          </w:p>
        </w:tc>
        <w:tc>
          <w:tcPr>
            <w:tcW w:w="620" w:type="dxa"/>
            <w:vAlign w:val="center"/>
          </w:tcPr>
          <w:p w14:paraId="3230B99B" w14:textId="77777777" w:rsidR="009F0B16" w:rsidRPr="008C6E9B" w:rsidRDefault="009F0B16" w:rsidP="0065479E">
            <w:pPr>
              <w:spacing w:after="160" w:line="276" w:lineRule="auto"/>
              <w:jc w:val="center"/>
            </w:pPr>
            <w:r w:rsidRPr="008C6E9B">
              <w:t>Günlük Getiri Oranı</w:t>
            </w:r>
          </w:p>
        </w:tc>
        <w:tc>
          <w:tcPr>
            <w:tcW w:w="682" w:type="dxa"/>
            <w:vAlign w:val="center"/>
          </w:tcPr>
          <w:p w14:paraId="124D3B37" w14:textId="77777777" w:rsidR="009F0B16" w:rsidRPr="008C6E9B" w:rsidRDefault="009F0B16" w:rsidP="0065479E">
            <w:pPr>
              <w:spacing w:after="160" w:line="276" w:lineRule="auto"/>
              <w:jc w:val="center"/>
            </w:pPr>
            <w:r w:rsidRPr="008C6E9B">
              <w:t>Birikimli Getiri Oranı</w:t>
            </w:r>
          </w:p>
        </w:tc>
        <w:tc>
          <w:tcPr>
            <w:tcW w:w="1329" w:type="dxa"/>
            <w:vAlign w:val="center"/>
          </w:tcPr>
          <w:p w14:paraId="37E56088" w14:textId="77777777" w:rsidR="009F0B16" w:rsidRPr="008C6E9B" w:rsidRDefault="009F0B16" w:rsidP="0065479E">
            <w:pPr>
              <w:spacing w:after="160" w:line="276" w:lineRule="auto"/>
              <w:jc w:val="center"/>
            </w:pPr>
            <w:r w:rsidRPr="008C6E9B">
              <w:t>Karşılaştırma Ölçütünün/Eşik Değerin Önceki Gün Sonu Değeri (Endeks)</w:t>
            </w:r>
          </w:p>
        </w:tc>
        <w:tc>
          <w:tcPr>
            <w:tcW w:w="1162" w:type="dxa"/>
            <w:vAlign w:val="center"/>
          </w:tcPr>
          <w:p w14:paraId="75B51A0B" w14:textId="77777777" w:rsidR="009F0B16" w:rsidRPr="008C6E9B" w:rsidRDefault="009F0B16" w:rsidP="0065479E">
            <w:pPr>
              <w:spacing w:after="160" w:line="276" w:lineRule="auto"/>
              <w:jc w:val="center"/>
            </w:pPr>
            <w:r w:rsidRPr="008C6E9B">
              <w:t>Karşılaştırma Ölçütünün/Eşik Değerin Gün Sonu Değeri (Endeks)</w:t>
            </w:r>
          </w:p>
        </w:tc>
        <w:tc>
          <w:tcPr>
            <w:tcW w:w="630" w:type="dxa"/>
            <w:vAlign w:val="center"/>
          </w:tcPr>
          <w:p w14:paraId="3FB513A1" w14:textId="77777777" w:rsidR="009F0B16" w:rsidRPr="008C6E9B" w:rsidRDefault="009F0B16" w:rsidP="0065479E">
            <w:pPr>
              <w:spacing w:after="160" w:line="276" w:lineRule="auto"/>
              <w:jc w:val="center"/>
            </w:pPr>
            <w:r w:rsidRPr="008C6E9B">
              <w:t>KÖ/ED Günlük Getiri Oranı</w:t>
            </w:r>
          </w:p>
        </w:tc>
        <w:tc>
          <w:tcPr>
            <w:tcW w:w="1358" w:type="dxa"/>
            <w:vAlign w:val="center"/>
          </w:tcPr>
          <w:p w14:paraId="20BED63D" w14:textId="77777777" w:rsidR="009F0B16" w:rsidRPr="008C6E9B" w:rsidRDefault="009F0B16" w:rsidP="0065479E">
            <w:pPr>
              <w:spacing w:after="160" w:line="276" w:lineRule="auto"/>
              <w:jc w:val="center"/>
            </w:pPr>
            <w:r w:rsidRPr="008C6E9B">
              <w:t>KÖ/ED İle Değerlendirilse Gün Başı Piyasa Değeri</w:t>
            </w:r>
          </w:p>
        </w:tc>
        <w:tc>
          <w:tcPr>
            <w:tcW w:w="868" w:type="dxa"/>
            <w:vAlign w:val="center"/>
          </w:tcPr>
          <w:p w14:paraId="542DB854" w14:textId="77777777" w:rsidR="009F0B16" w:rsidRPr="008C6E9B" w:rsidRDefault="009F0B16" w:rsidP="0065479E">
            <w:pPr>
              <w:spacing w:after="160" w:line="276" w:lineRule="auto"/>
              <w:jc w:val="center"/>
            </w:pPr>
            <w:r w:rsidRPr="008C6E9B">
              <w:t>Nakit Girişi (Gün Başı)</w:t>
            </w:r>
          </w:p>
        </w:tc>
        <w:tc>
          <w:tcPr>
            <w:tcW w:w="1050" w:type="dxa"/>
            <w:vAlign w:val="center"/>
          </w:tcPr>
          <w:p w14:paraId="79054401" w14:textId="77777777" w:rsidR="009F0B16" w:rsidRPr="008C6E9B" w:rsidRDefault="009F0B16" w:rsidP="0065479E">
            <w:pPr>
              <w:spacing w:after="160" w:line="276" w:lineRule="auto"/>
              <w:jc w:val="center"/>
            </w:pPr>
            <w:r w:rsidRPr="008C6E9B">
              <w:t>Nakit Girişi Sonrası Gün Başı Piyasa Değeri</w:t>
            </w:r>
          </w:p>
        </w:tc>
        <w:tc>
          <w:tcPr>
            <w:tcW w:w="1278" w:type="dxa"/>
            <w:vAlign w:val="center"/>
          </w:tcPr>
          <w:p w14:paraId="5A0EE43B" w14:textId="77777777" w:rsidR="009F0B16" w:rsidRPr="008C6E9B" w:rsidRDefault="009F0B16" w:rsidP="0065479E">
            <w:pPr>
              <w:spacing w:after="160" w:line="276" w:lineRule="auto"/>
              <w:jc w:val="center"/>
            </w:pPr>
            <w:r w:rsidRPr="008C6E9B">
              <w:t>KÖ/ED İle Değerlendirilse Portföyün Ulaşacağı Tutar</w:t>
            </w:r>
          </w:p>
        </w:tc>
      </w:tr>
      <w:tr w:rsidR="009F0B16" w:rsidRPr="008C6E9B" w14:paraId="22C5E9D1" w14:textId="77777777" w:rsidTr="0065479E">
        <w:trPr>
          <w:trHeight w:val="255"/>
          <w:jc w:val="center"/>
        </w:trPr>
        <w:tc>
          <w:tcPr>
            <w:tcW w:w="734" w:type="dxa"/>
            <w:vAlign w:val="center"/>
          </w:tcPr>
          <w:p w14:paraId="7B85919D" w14:textId="77777777" w:rsidR="009F0B16" w:rsidRPr="008C6E9B" w:rsidRDefault="009F0B16" w:rsidP="0065479E">
            <w:pPr>
              <w:spacing w:after="160" w:line="276" w:lineRule="auto"/>
            </w:pPr>
            <w:r w:rsidRPr="008C6E9B">
              <w:t>01/06/13</w:t>
            </w:r>
          </w:p>
        </w:tc>
        <w:tc>
          <w:tcPr>
            <w:tcW w:w="532" w:type="dxa"/>
            <w:vAlign w:val="center"/>
          </w:tcPr>
          <w:p w14:paraId="4E303297" w14:textId="77777777" w:rsidR="009F0B16" w:rsidRPr="008C6E9B" w:rsidRDefault="009F0B16" w:rsidP="0065479E">
            <w:pPr>
              <w:spacing w:after="160" w:line="276" w:lineRule="auto"/>
              <w:jc w:val="right"/>
            </w:pPr>
            <w:r w:rsidRPr="008C6E9B">
              <w:t>0</w:t>
            </w:r>
          </w:p>
        </w:tc>
        <w:tc>
          <w:tcPr>
            <w:tcW w:w="447" w:type="dxa"/>
            <w:vAlign w:val="center"/>
          </w:tcPr>
          <w:p w14:paraId="2A119CC1" w14:textId="77777777" w:rsidR="009F0B16" w:rsidRPr="008C6E9B" w:rsidRDefault="009F0B16" w:rsidP="0065479E">
            <w:pPr>
              <w:spacing w:after="160" w:line="276" w:lineRule="auto"/>
              <w:jc w:val="right"/>
            </w:pPr>
            <w:r w:rsidRPr="008C6E9B">
              <w:t>1,000</w:t>
            </w:r>
          </w:p>
        </w:tc>
        <w:tc>
          <w:tcPr>
            <w:tcW w:w="980" w:type="dxa"/>
            <w:vAlign w:val="center"/>
          </w:tcPr>
          <w:p w14:paraId="00B7600C" w14:textId="77777777" w:rsidR="009F0B16" w:rsidRPr="008C6E9B" w:rsidRDefault="009F0B16" w:rsidP="0065479E">
            <w:pPr>
              <w:spacing w:after="160" w:line="276" w:lineRule="auto"/>
              <w:jc w:val="right"/>
            </w:pPr>
            <w:r w:rsidRPr="008C6E9B">
              <w:t>1,000</w:t>
            </w:r>
          </w:p>
        </w:tc>
        <w:tc>
          <w:tcPr>
            <w:tcW w:w="672" w:type="dxa"/>
            <w:vAlign w:val="center"/>
          </w:tcPr>
          <w:p w14:paraId="15EC6E39" w14:textId="77777777" w:rsidR="009F0B16" w:rsidRPr="008C6E9B" w:rsidRDefault="009F0B16" w:rsidP="0065479E">
            <w:pPr>
              <w:spacing w:after="160" w:line="276" w:lineRule="auto"/>
              <w:jc w:val="right"/>
            </w:pPr>
            <w:r w:rsidRPr="008C6E9B">
              <w:t>980</w:t>
            </w:r>
          </w:p>
        </w:tc>
        <w:tc>
          <w:tcPr>
            <w:tcW w:w="620" w:type="dxa"/>
            <w:vAlign w:val="center"/>
          </w:tcPr>
          <w:p w14:paraId="2A4D4D96" w14:textId="77777777" w:rsidR="009F0B16" w:rsidRPr="008C6E9B" w:rsidRDefault="009F0B16" w:rsidP="0065479E">
            <w:pPr>
              <w:spacing w:after="160" w:line="276" w:lineRule="auto"/>
              <w:jc w:val="right"/>
            </w:pPr>
            <w:r w:rsidRPr="008C6E9B">
              <w:t>-0.020</w:t>
            </w:r>
          </w:p>
        </w:tc>
        <w:tc>
          <w:tcPr>
            <w:tcW w:w="682" w:type="dxa"/>
            <w:vAlign w:val="center"/>
          </w:tcPr>
          <w:p w14:paraId="72A64067" w14:textId="77777777" w:rsidR="009F0B16" w:rsidRPr="008C6E9B" w:rsidRDefault="009F0B16" w:rsidP="0065479E">
            <w:pPr>
              <w:spacing w:after="160" w:line="276" w:lineRule="auto"/>
              <w:jc w:val="right"/>
            </w:pPr>
            <w:r w:rsidRPr="008C6E9B">
              <w:t>-0.020</w:t>
            </w:r>
          </w:p>
        </w:tc>
        <w:tc>
          <w:tcPr>
            <w:tcW w:w="1329" w:type="dxa"/>
            <w:vAlign w:val="center"/>
          </w:tcPr>
          <w:p w14:paraId="6F01ADDB" w14:textId="77777777" w:rsidR="009F0B16" w:rsidRPr="008C6E9B" w:rsidRDefault="009F0B16" w:rsidP="0065479E">
            <w:pPr>
              <w:spacing w:after="160" w:line="276" w:lineRule="auto"/>
              <w:jc w:val="right"/>
            </w:pPr>
            <w:r w:rsidRPr="008C6E9B">
              <w:t>1,600</w:t>
            </w:r>
          </w:p>
        </w:tc>
        <w:tc>
          <w:tcPr>
            <w:tcW w:w="1162" w:type="dxa"/>
            <w:vAlign w:val="center"/>
          </w:tcPr>
          <w:p w14:paraId="2E77AB83" w14:textId="77777777" w:rsidR="009F0B16" w:rsidRPr="008C6E9B" w:rsidRDefault="009F0B16" w:rsidP="0065479E">
            <w:pPr>
              <w:spacing w:after="160" w:line="276" w:lineRule="auto"/>
              <w:jc w:val="right"/>
            </w:pPr>
            <w:r w:rsidRPr="008C6E9B">
              <w:t>1,585</w:t>
            </w:r>
          </w:p>
        </w:tc>
        <w:tc>
          <w:tcPr>
            <w:tcW w:w="630" w:type="dxa"/>
            <w:vAlign w:val="center"/>
          </w:tcPr>
          <w:p w14:paraId="3FFB8B4B" w14:textId="77777777" w:rsidR="009F0B16" w:rsidRPr="008C6E9B" w:rsidRDefault="009F0B16" w:rsidP="0065479E">
            <w:pPr>
              <w:spacing w:after="160" w:line="276" w:lineRule="auto"/>
              <w:jc w:val="right"/>
            </w:pPr>
            <w:r w:rsidRPr="008C6E9B">
              <w:t>-0.009</w:t>
            </w:r>
          </w:p>
        </w:tc>
        <w:tc>
          <w:tcPr>
            <w:tcW w:w="1358" w:type="dxa"/>
            <w:vAlign w:val="center"/>
          </w:tcPr>
          <w:p w14:paraId="301B99C2" w14:textId="77777777" w:rsidR="009F0B16" w:rsidRPr="008C6E9B" w:rsidRDefault="009F0B16" w:rsidP="0065479E">
            <w:pPr>
              <w:spacing w:after="160" w:line="276" w:lineRule="auto"/>
              <w:jc w:val="right"/>
            </w:pPr>
            <w:r w:rsidRPr="008C6E9B">
              <w:t>-</w:t>
            </w:r>
          </w:p>
        </w:tc>
        <w:tc>
          <w:tcPr>
            <w:tcW w:w="868" w:type="dxa"/>
            <w:vAlign w:val="center"/>
          </w:tcPr>
          <w:p w14:paraId="2DE67554" w14:textId="77777777" w:rsidR="009F0B16" w:rsidRPr="008C6E9B" w:rsidRDefault="009F0B16" w:rsidP="0065479E">
            <w:pPr>
              <w:spacing w:after="160" w:line="276" w:lineRule="auto"/>
              <w:jc w:val="right"/>
            </w:pPr>
            <w:r w:rsidRPr="008C6E9B">
              <w:t>1,000</w:t>
            </w:r>
          </w:p>
        </w:tc>
        <w:tc>
          <w:tcPr>
            <w:tcW w:w="1050" w:type="dxa"/>
            <w:vAlign w:val="center"/>
          </w:tcPr>
          <w:p w14:paraId="7D2FE6C9" w14:textId="77777777" w:rsidR="009F0B16" w:rsidRPr="008C6E9B" w:rsidRDefault="009F0B16" w:rsidP="0065479E">
            <w:pPr>
              <w:spacing w:after="160" w:line="276" w:lineRule="auto"/>
              <w:jc w:val="right"/>
            </w:pPr>
            <w:r w:rsidRPr="008C6E9B">
              <w:t>1,000</w:t>
            </w:r>
          </w:p>
        </w:tc>
        <w:tc>
          <w:tcPr>
            <w:tcW w:w="1278" w:type="dxa"/>
            <w:vAlign w:val="center"/>
          </w:tcPr>
          <w:p w14:paraId="31B5B3F7" w14:textId="77777777" w:rsidR="009F0B16" w:rsidRPr="008C6E9B" w:rsidRDefault="009F0B16" w:rsidP="0065479E">
            <w:pPr>
              <w:spacing w:after="160" w:line="276" w:lineRule="auto"/>
              <w:jc w:val="right"/>
            </w:pPr>
            <w:r w:rsidRPr="008C6E9B">
              <w:t>991</w:t>
            </w:r>
          </w:p>
        </w:tc>
      </w:tr>
      <w:tr w:rsidR="009F0B16" w:rsidRPr="008C6E9B" w14:paraId="39053A1F" w14:textId="77777777" w:rsidTr="0065479E">
        <w:trPr>
          <w:trHeight w:val="255"/>
          <w:jc w:val="center"/>
        </w:trPr>
        <w:tc>
          <w:tcPr>
            <w:tcW w:w="734" w:type="dxa"/>
            <w:vAlign w:val="center"/>
          </w:tcPr>
          <w:p w14:paraId="1DA7BDA9" w14:textId="77777777" w:rsidR="009F0B16" w:rsidRPr="008C6E9B" w:rsidRDefault="009F0B16" w:rsidP="0065479E">
            <w:pPr>
              <w:spacing w:after="160" w:line="276" w:lineRule="auto"/>
            </w:pPr>
            <w:r w:rsidRPr="008C6E9B">
              <w:t>02/06/13</w:t>
            </w:r>
          </w:p>
        </w:tc>
        <w:tc>
          <w:tcPr>
            <w:tcW w:w="532" w:type="dxa"/>
            <w:vAlign w:val="center"/>
          </w:tcPr>
          <w:p w14:paraId="4723C1DA" w14:textId="77777777" w:rsidR="009F0B16" w:rsidRPr="008C6E9B" w:rsidRDefault="009F0B16" w:rsidP="0065479E">
            <w:pPr>
              <w:spacing w:after="160" w:line="276" w:lineRule="auto"/>
              <w:jc w:val="right"/>
            </w:pPr>
            <w:r w:rsidRPr="008C6E9B">
              <w:t>980</w:t>
            </w:r>
          </w:p>
        </w:tc>
        <w:tc>
          <w:tcPr>
            <w:tcW w:w="447" w:type="dxa"/>
            <w:vAlign w:val="center"/>
          </w:tcPr>
          <w:p w14:paraId="41D0B0A5" w14:textId="77777777" w:rsidR="009F0B16" w:rsidRPr="008C6E9B" w:rsidRDefault="009F0B16" w:rsidP="0065479E">
            <w:pPr>
              <w:spacing w:after="160" w:line="276" w:lineRule="auto"/>
              <w:jc w:val="right"/>
            </w:pPr>
            <w:r w:rsidRPr="008C6E9B">
              <w:t>100</w:t>
            </w:r>
          </w:p>
        </w:tc>
        <w:tc>
          <w:tcPr>
            <w:tcW w:w="980" w:type="dxa"/>
            <w:vAlign w:val="center"/>
          </w:tcPr>
          <w:p w14:paraId="7E158BB8" w14:textId="77777777" w:rsidR="009F0B16" w:rsidRPr="008C6E9B" w:rsidRDefault="009F0B16" w:rsidP="0065479E">
            <w:pPr>
              <w:spacing w:after="160" w:line="276" w:lineRule="auto"/>
              <w:jc w:val="right"/>
            </w:pPr>
            <w:r w:rsidRPr="008C6E9B">
              <w:t>1,080</w:t>
            </w:r>
          </w:p>
        </w:tc>
        <w:tc>
          <w:tcPr>
            <w:tcW w:w="672" w:type="dxa"/>
            <w:vAlign w:val="center"/>
          </w:tcPr>
          <w:p w14:paraId="1B9E139F" w14:textId="77777777" w:rsidR="009F0B16" w:rsidRPr="008C6E9B" w:rsidRDefault="009F0B16" w:rsidP="0065479E">
            <w:pPr>
              <w:spacing w:after="160" w:line="276" w:lineRule="auto"/>
              <w:jc w:val="right"/>
            </w:pPr>
            <w:r w:rsidRPr="008C6E9B">
              <w:t>1,050</w:t>
            </w:r>
          </w:p>
        </w:tc>
        <w:tc>
          <w:tcPr>
            <w:tcW w:w="620" w:type="dxa"/>
            <w:vAlign w:val="center"/>
          </w:tcPr>
          <w:p w14:paraId="1A638551" w14:textId="77777777" w:rsidR="009F0B16" w:rsidRPr="008C6E9B" w:rsidRDefault="009F0B16" w:rsidP="0065479E">
            <w:pPr>
              <w:spacing w:after="160" w:line="276" w:lineRule="auto"/>
              <w:jc w:val="right"/>
            </w:pPr>
            <w:r w:rsidRPr="008C6E9B">
              <w:t>-0.028</w:t>
            </w:r>
          </w:p>
        </w:tc>
        <w:tc>
          <w:tcPr>
            <w:tcW w:w="682" w:type="dxa"/>
            <w:vAlign w:val="center"/>
          </w:tcPr>
          <w:p w14:paraId="76FE43FF" w14:textId="77777777" w:rsidR="009F0B16" w:rsidRPr="008C6E9B" w:rsidRDefault="009F0B16" w:rsidP="0065479E">
            <w:pPr>
              <w:spacing w:after="160" w:line="276" w:lineRule="auto"/>
              <w:jc w:val="right"/>
            </w:pPr>
            <w:r w:rsidRPr="008C6E9B">
              <w:t>-0.047</w:t>
            </w:r>
          </w:p>
        </w:tc>
        <w:tc>
          <w:tcPr>
            <w:tcW w:w="1329" w:type="dxa"/>
            <w:vAlign w:val="center"/>
          </w:tcPr>
          <w:p w14:paraId="13838A18" w14:textId="77777777" w:rsidR="009F0B16" w:rsidRPr="008C6E9B" w:rsidRDefault="009F0B16" w:rsidP="0065479E">
            <w:pPr>
              <w:spacing w:after="160" w:line="276" w:lineRule="auto"/>
              <w:jc w:val="right"/>
            </w:pPr>
            <w:r w:rsidRPr="008C6E9B">
              <w:t>1,585</w:t>
            </w:r>
          </w:p>
        </w:tc>
        <w:tc>
          <w:tcPr>
            <w:tcW w:w="1162" w:type="dxa"/>
            <w:vAlign w:val="center"/>
          </w:tcPr>
          <w:p w14:paraId="38558952" w14:textId="77777777" w:rsidR="009F0B16" w:rsidRPr="008C6E9B" w:rsidRDefault="009F0B16" w:rsidP="0065479E">
            <w:pPr>
              <w:spacing w:after="160" w:line="276" w:lineRule="auto"/>
              <w:jc w:val="right"/>
            </w:pPr>
            <w:r w:rsidRPr="008C6E9B">
              <w:t>1,540</w:t>
            </w:r>
          </w:p>
        </w:tc>
        <w:tc>
          <w:tcPr>
            <w:tcW w:w="630" w:type="dxa"/>
            <w:vAlign w:val="center"/>
          </w:tcPr>
          <w:p w14:paraId="4481D705" w14:textId="77777777" w:rsidR="009F0B16" w:rsidRPr="008C6E9B" w:rsidRDefault="009F0B16" w:rsidP="0065479E">
            <w:pPr>
              <w:spacing w:after="160" w:line="276" w:lineRule="auto"/>
              <w:jc w:val="right"/>
            </w:pPr>
            <w:r w:rsidRPr="008C6E9B">
              <w:t>-0.028</w:t>
            </w:r>
          </w:p>
        </w:tc>
        <w:tc>
          <w:tcPr>
            <w:tcW w:w="1358" w:type="dxa"/>
            <w:vAlign w:val="center"/>
          </w:tcPr>
          <w:p w14:paraId="4422B88D" w14:textId="77777777" w:rsidR="009F0B16" w:rsidRPr="008C6E9B" w:rsidRDefault="009F0B16" w:rsidP="0065479E">
            <w:pPr>
              <w:spacing w:after="160" w:line="276" w:lineRule="auto"/>
              <w:jc w:val="right"/>
            </w:pPr>
            <w:r w:rsidRPr="008C6E9B">
              <w:t>991</w:t>
            </w:r>
          </w:p>
        </w:tc>
        <w:tc>
          <w:tcPr>
            <w:tcW w:w="868" w:type="dxa"/>
            <w:vAlign w:val="center"/>
          </w:tcPr>
          <w:p w14:paraId="030EDBFB" w14:textId="77777777" w:rsidR="009F0B16" w:rsidRPr="008C6E9B" w:rsidRDefault="009F0B16" w:rsidP="0065479E">
            <w:pPr>
              <w:spacing w:after="160" w:line="276" w:lineRule="auto"/>
              <w:jc w:val="right"/>
            </w:pPr>
            <w:r w:rsidRPr="008C6E9B">
              <w:t>100</w:t>
            </w:r>
          </w:p>
        </w:tc>
        <w:tc>
          <w:tcPr>
            <w:tcW w:w="1050" w:type="dxa"/>
            <w:vAlign w:val="center"/>
          </w:tcPr>
          <w:p w14:paraId="6C19EF18" w14:textId="77777777" w:rsidR="009F0B16" w:rsidRPr="008C6E9B" w:rsidRDefault="009F0B16" w:rsidP="0065479E">
            <w:pPr>
              <w:spacing w:after="160" w:line="276" w:lineRule="auto"/>
              <w:jc w:val="right"/>
            </w:pPr>
            <w:r w:rsidRPr="008C6E9B">
              <w:t>1,091</w:t>
            </w:r>
          </w:p>
        </w:tc>
        <w:tc>
          <w:tcPr>
            <w:tcW w:w="1278" w:type="dxa"/>
            <w:vAlign w:val="center"/>
          </w:tcPr>
          <w:p w14:paraId="39F64D6E" w14:textId="77777777" w:rsidR="009F0B16" w:rsidRPr="008C6E9B" w:rsidRDefault="009F0B16" w:rsidP="0065479E">
            <w:pPr>
              <w:spacing w:after="160" w:line="276" w:lineRule="auto"/>
              <w:jc w:val="right"/>
            </w:pPr>
            <w:r w:rsidRPr="008C6E9B">
              <w:t>1,060</w:t>
            </w:r>
          </w:p>
        </w:tc>
      </w:tr>
      <w:tr w:rsidR="009F0B16" w:rsidRPr="008C6E9B" w14:paraId="691334E5" w14:textId="77777777" w:rsidTr="0065479E">
        <w:trPr>
          <w:trHeight w:val="255"/>
          <w:jc w:val="center"/>
        </w:trPr>
        <w:tc>
          <w:tcPr>
            <w:tcW w:w="734" w:type="dxa"/>
            <w:vAlign w:val="center"/>
          </w:tcPr>
          <w:p w14:paraId="189383D7" w14:textId="77777777" w:rsidR="009F0B16" w:rsidRPr="008C6E9B" w:rsidRDefault="009F0B16" w:rsidP="0065479E">
            <w:pPr>
              <w:spacing w:after="160" w:line="276" w:lineRule="auto"/>
            </w:pPr>
            <w:r w:rsidRPr="008C6E9B">
              <w:t>03/06/13</w:t>
            </w:r>
          </w:p>
        </w:tc>
        <w:tc>
          <w:tcPr>
            <w:tcW w:w="532" w:type="dxa"/>
            <w:vAlign w:val="center"/>
          </w:tcPr>
          <w:p w14:paraId="6E359B01" w14:textId="77777777" w:rsidR="009F0B16" w:rsidRPr="008C6E9B" w:rsidRDefault="009F0B16" w:rsidP="0065479E">
            <w:pPr>
              <w:spacing w:after="160" w:line="276" w:lineRule="auto"/>
              <w:jc w:val="right"/>
            </w:pPr>
            <w:r w:rsidRPr="008C6E9B">
              <w:t>1,050</w:t>
            </w:r>
          </w:p>
        </w:tc>
        <w:tc>
          <w:tcPr>
            <w:tcW w:w="447" w:type="dxa"/>
            <w:vAlign w:val="center"/>
          </w:tcPr>
          <w:p w14:paraId="198875A5" w14:textId="77777777" w:rsidR="009F0B16" w:rsidRPr="008C6E9B" w:rsidRDefault="009F0B16" w:rsidP="0065479E">
            <w:pPr>
              <w:spacing w:after="160" w:line="276" w:lineRule="auto"/>
              <w:jc w:val="right"/>
            </w:pPr>
            <w:r w:rsidRPr="008C6E9B">
              <w:t>200</w:t>
            </w:r>
          </w:p>
        </w:tc>
        <w:tc>
          <w:tcPr>
            <w:tcW w:w="980" w:type="dxa"/>
            <w:vAlign w:val="center"/>
          </w:tcPr>
          <w:p w14:paraId="2315ED38" w14:textId="77777777" w:rsidR="009F0B16" w:rsidRPr="008C6E9B" w:rsidRDefault="009F0B16" w:rsidP="0065479E">
            <w:pPr>
              <w:spacing w:after="160" w:line="276" w:lineRule="auto"/>
              <w:jc w:val="right"/>
            </w:pPr>
            <w:r w:rsidRPr="008C6E9B">
              <w:t>1,250</w:t>
            </w:r>
          </w:p>
        </w:tc>
        <w:tc>
          <w:tcPr>
            <w:tcW w:w="672" w:type="dxa"/>
            <w:vAlign w:val="center"/>
          </w:tcPr>
          <w:p w14:paraId="1B3A529D" w14:textId="77777777" w:rsidR="009F0B16" w:rsidRPr="008C6E9B" w:rsidRDefault="009F0B16" w:rsidP="0065479E">
            <w:pPr>
              <w:spacing w:after="160" w:line="276" w:lineRule="auto"/>
              <w:jc w:val="right"/>
            </w:pPr>
            <w:r w:rsidRPr="008C6E9B">
              <w:t>1,240</w:t>
            </w:r>
          </w:p>
        </w:tc>
        <w:tc>
          <w:tcPr>
            <w:tcW w:w="620" w:type="dxa"/>
            <w:vAlign w:val="center"/>
          </w:tcPr>
          <w:p w14:paraId="27801FA3" w14:textId="77777777" w:rsidR="009F0B16" w:rsidRPr="008C6E9B" w:rsidRDefault="009F0B16" w:rsidP="0065479E">
            <w:pPr>
              <w:spacing w:after="160" w:line="276" w:lineRule="auto"/>
              <w:jc w:val="right"/>
            </w:pPr>
            <w:r w:rsidRPr="008C6E9B">
              <w:t>-0.008</w:t>
            </w:r>
          </w:p>
        </w:tc>
        <w:tc>
          <w:tcPr>
            <w:tcW w:w="682" w:type="dxa"/>
            <w:vAlign w:val="center"/>
          </w:tcPr>
          <w:p w14:paraId="794A7871" w14:textId="77777777" w:rsidR="009F0B16" w:rsidRPr="008C6E9B" w:rsidRDefault="009F0B16" w:rsidP="0065479E">
            <w:pPr>
              <w:spacing w:after="160" w:line="276" w:lineRule="auto"/>
              <w:jc w:val="right"/>
            </w:pPr>
            <w:r w:rsidRPr="008C6E9B">
              <w:t>-0.055</w:t>
            </w:r>
          </w:p>
        </w:tc>
        <w:tc>
          <w:tcPr>
            <w:tcW w:w="1329" w:type="dxa"/>
            <w:vAlign w:val="center"/>
          </w:tcPr>
          <w:p w14:paraId="38FB8B26" w14:textId="77777777" w:rsidR="009F0B16" w:rsidRPr="008C6E9B" w:rsidRDefault="009F0B16" w:rsidP="0065479E">
            <w:pPr>
              <w:spacing w:after="160" w:line="276" w:lineRule="auto"/>
              <w:jc w:val="right"/>
            </w:pPr>
            <w:r w:rsidRPr="008C6E9B">
              <w:t>1,540</w:t>
            </w:r>
          </w:p>
        </w:tc>
        <w:tc>
          <w:tcPr>
            <w:tcW w:w="1162" w:type="dxa"/>
            <w:vAlign w:val="center"/>
          </w:tcPr>
          <w:p w14:paraId="251613A3" w14:textId="77777777" w:rsidR="009F0B16" w:rsidRPr="008C6E9B" w:rsidRDefault="009F0B16" w:rsidP="0065479E">
            <w:pPr>
              <w:spacing w:after="160" w:line="276" w:lineRule="auto"/>
              <w:jc w:val="right"/>
            </w:pPr>
            <w:r w:rsidRPr="008C6E9B">
              <w:t>1,530</w:t>
            </w:r>
          </w:p>
        </w:tc>
        <w:tc>
          <w:tcPr>
            <w:tcW w:w="630" w:type="dxa"/>
            <w:vAlign w:val="center"/>
          </w:tcPr>
          <w:p w14:paraId="5AFC1E18" w14:textId="77777777" w:rsidR="009F0B16" w:rsidRPr="008C6E9B" w:rsidRDefault="009F0B16" w:rsidP="0065479E">
            <w:pPr>
              <w:spacing w:after="160" w:line="276" w:lineRule="auto"/>
              <w:jc w:val="right"/>
            </w:pPr>
            <w:r w:rsidRPr="008C6E9B">
              <w:t>-0.006</w:t>
            </w:r>
          </w:p>
        </w:tc>
        <w:tc>
          <w:tcPr>
            <w:tcW w:w="1358" w:type="dxa"/>
            <w:vAlign w:val="center"/>
          </w:tcPr>
          <w:p w14:paraId="151B5C4F" w14:textId="77777777" w:rsidR="009F0B16" w:rsidRPr="008C6E9B" w:rsidRDefault="009F0B16" w:rsidP="0065479E">
            <w:pPr>
              <w:spacing w:after="160" w:line="276" w:lineRule="auto"/>
              <w:jc w:val="right"/>
            </w:pPr>
            <w:r w:rsidRPr="008C6E9B">
              <w:t>1,060</w:t>
            </w:r>
          </w:p>
        </w:tc>
        <w:tc>
          <w:tcPr>
            <w:tcW w:w="868" w:type="dxa"/>
            <w:vAlign w:val="center"/>
          </w:tcPr>
          <w:p w14:paraId="55B0F127" w14:textId="77777777" w:rsidR="009F0B16" w:rsidRPr="008C6E9B" w:rsidRDefault="009F0B16" w:rsidP="0065479E">
            <w:pPr>
              <w:spacing w:after="160" w:line="276" w:lineRule="auto"/>
              <w:jc w:val="right"/>
            </w:pPr>
            <w:r w:rsidRPr="008C6E9B">
              <w:t>200</w:t>
            </w:r>
          </w:p>
        </w:tc>
        <w:tc>
          <w:tcPr>
            <w:tcW w:w="1050" w:type="dxa"/>
            <w:vAlign w:val="center"/>
          </w:tcPr>
          <w:p w14:paraId="002056B0" w14:textId="77777777" w:rsidR="009F0B16" w:rsidRPr="008C6E9B" w:rsidRDefault="009F0B16" w:rsidP="0065479E">
            <w:pPr>
              <w:spacing w:after="160" w:line="276" w:lineRule="auto"/>
              <w:jc w:val="right"/>
            </w:pPr>
            <w:r w:rsidRPr="008C6E9B">
              <w:t>1,260</w:t>
            </w:r>
          </w:p>
        </w:tc>
        <w:tc>
          <w:tcPr>
            <w:tcW w:w="1278" w:type="dxa"/>
            <w:vAlign w:val="center"/>
          </w:tcPr>
          <w:p w14:paraId="73AA5887" w14:textId="77777777" w:rsidR="009F0B16" w:rsidRPr="008C6E9B" w:rsidRDefault="009F0B16" w:rsidP="0065479E">
            <w:pPr>
              <w:spacing w:after="160" w:line="276" w:lineRule="auto"/>
              <w:jc w:val="right"/>
            </w:pPr>
            <w:r w:rsidRPr="008C6E9B">
              <w:t>1,251</w:t>
            </w:r>
          </w:p>
        </w:tc>
      </w:tr>
      <w:tr w:rsidR="009F0B16" w:rsidRPr="008C6E9B" w14:paraId="36503E1F" w14:textId="77777777" w:rsidTr="0065479E">
        <w:trPr>
          <w:trHeight w:val="255"/>
          <w:jc w:val="center"/>
        </w:trPr>
        <w:tc>
          <w:tcPr>
            <w:tcW w:w="734" w:type="dxa"/>
            <w:vAlign w:val="center"/>
          </w:tcPr>
          <w:p w14:paraId="20E1152D" w14:textId="77777777" w:rsidR="009F0B16" w:rsidRPr="008C6E9B" w:rsidRDefault="009F0B16" w:rsidP="0065479E">
            <w:pPr>
              <w:spacing w:after="160" w:line="276" w:lineRule="auto"/>
            </w:pPr>
            <w:r w:rsidRPr="008C6E9B">
              <w:t>04/06/13</w:t>
            </w:r>
          </w:p>
        </w:tc>
        <w:tc>
          <w:tcPr>
            <w:tcW w:w="532" w:type="dxa"/>
            <w:vAlign w:val="center"/>
          </w:tcPr>
          <w:p w14:paraId="75F62CF8" w14:textId="77777777" w:rsidR="009F0B16" w:rsidRPr="008C6E9B" w:rsidRDefault="009F0B16" w:rsidP="0065479E">
            <w:pPr>
              <w:spacing w:after="160" w:line="276" w:lineRule="auto"/>
              <w:jc w:val="right"/>
            </w:pPr>
            <w:r w:rsidRPr="008C6E9B">
              <w:t>1,240</w:t>
            </w:r>
          </w:p>
        </w:tc>
        <w:tc>
          <w:tcPr>
            <w:tcW w:w="447" w:type="dxa"/>
            <w:vAlign w:val="center"/>
          </w:tcPr>
          <w:p w14:paraId="00282D32" w14:textId="77777777" w:rsidR="009F0B16" w:rsidRPr="008C6E9B" w:rsidRDefault="009F0B16" w:rsidP="0065479E">
            <w:pPr>
              <w:spacing w:after="160" w:line="276" w:lineRule="auto"/>
              <w:jc w:val="right"/>
            </w:pPr>
            <w:r w:rsidRPr="008C6E9B">
              <w:t>1,000</w:t>
            </w:r>
          </w:p>
        </w:tc>
        <w:tc>
          <w:tcPr>
            <w:tcW w:w="980" w:type="dxa"/>
            <w:vAlign w:val="center"/>
          </w:tcPr>
          <w:p w14:paraId="205A7776" w14:textId="77777777" w:rsidR="009F0B16" w:rsidRPr="008C6E9B" w:rsidRDefault="009F0B16" w:rsidP="0065479E">
            <w:pPr>
              <w:spacing w:after="160" w:line="276" w:lineRule="auto"/>
              <w:jc w:val="right"/>
            </w:pPr>
            <w:r w:rsidRPr="008C6E9B">
              <w:t>2,240</w:t>
            </w:r>
          </w:p>
        </w:tc>
        <w:tc>
          <w:tcPr>
            <w:tcW w:w="672" w:type="dxa"/>
            <w:vAlign w:val="center"/>
          </w:tcPr>
          <w:p w14:paraId="49A5A85C" w14:textId="77777777" w:rsidR="009F0B16" w:rsidRPr="008C6E9B" w:rsidRDefault="009F0B16" w:rsidP="0065479E">
            <w:pPr>
              <w:spacing w:after="160" w:line="276" w:lineRule="auto"/>
              <w:jc w:val="right"/>
            </w:pPr>
            <w:r w:rsidRPr="008C6E9B">
              <w:t>2,290</w:t>
            </w:r>
          </w:p>
        </w:tc>
        <w:tc>
          <w:tcPr>
            <w:tcW w:w="620" w:type="dxa"/>
            <w:vAlign w:val="center"/>
          </w:tcPr>
          <w:p w14:paraId="7338A603" w14:textId="77777777" w:rsidR="009F0B16" w:rsidRPr="008C6E9B" w:rsidRDefault="009F0B16" w:rsidP="0065479E">
            <w:pPr>
              <w:spacing w:after="160" w:line="276" w:lineRule="auto"/>
              <w:jc w:val="right"/>
            </w:pPr>
            <w:r w:rsidRPr="008C6E9B">
              <w:t>0.022</w:t>
            </w:r>
          </w:p>
        </w:tc>
        <w:tc>
          <w:tcPr>
            <w:tcW w:w="682" w:type="dxa"/>
            <w:vAlign w:val="center"/>
          </w:tcPr>
          <w:p w14:paraId="5F45C410" w14:textId="77777777" w:rsidR="009F0B16" w:rsidRPr="008C6E9B" w:rsidRDefault="009F0B16" w:rsidP="0065479E">
            <w:pPr>
              <w:spacing w:after="160" w:line="276" w:lineRule="auto"/>
              <w:jc w:val="right"/>
            </w:pPr>
            <w:r w:rsidRPr="008C6E9B">
              <w:t>-0.034</w:t>
            </w:r>
          </w:p>
        </w:tc>
        <w:tc>
          <w:tcPr>
            <w:tcW w:w="1329" w:type="dxa"/>
            <w:vAlign w:val="center"/>
          </w:tcPr>
          <w:p w14:paraId="127F8723" w14:textId="77777777" w:rsidR="009F0B16" w:rsidRPr="008C6E9B" w:rsidRDefault="009F0B16" w:rsidP="0065479E">
            <w:pPr>
              <w:spacing w:after="160" w:line="276" w:lineRule="auto"/>
              <w:jc w:val="right"/>
            </w:pPr>
            <w:r w:rsidRPr="008C6E9B">
              <w:t>1,530</w:t>
            </w:r>
          </w:p>
        </w:tc>
        <w:tc>
          <w:tcPr>
            <w:tcW w:w="1162" w:type="dxa"/>
            <w:vAlign w:val="center"/>
          </w:tcPr>
          <w:p w14:paraId="416FFDB7" w14:textId="77777777" w:rsidR="009F0B16" w:rsidRPr="008C6E9B" w:rsidRDefault="009F0B16" w:rsidP="0065479E">
            <w:pPr>
              <w:spacing w:after="160" w:line="276" w:lineRule="auto"/>
              <w:jc w:val="right"/>
            </w:pPr>
            <w:r w:rsidRPr="008C6E9B">
              <w:t>1,560</w:t>
            </w:r>
          </w:p>
        </w:tc>
        <w:tc>
          <w:tcPr>
            <w:tcW w:w="630" w:type="dxa"/>
            <w:vAlign w:val="center"/>
          </w:tcPr>
          <w:p w14:paraId="00653192" w14:textId="77777777" w:rsidR="009F0B16" w:rsidRPr="008C6E9B" w:rsidRDefault="009F0B16" w:rsidP="0065479E">
            <w:pPr>
              <w:spacing w:after="160" w:line="276" w:lineRule="auto"/>
              <w:jc w:val="right"/>
            </w:pPr>
            <w:r w:rsidRPr="008C6E9B">
              <w:t>0.020</w:t>
            </w:r>
          </w:p>
        </w:tc>
        <w:tc>
          <w:tcPr>
            <w:tcW w:w="1358" w:type="dxa"/>
            <w:vAlign w:val="center"/>
          </w:tcPr>
          <w:p w14:paraId="452B6A95" w14:textId="77777777" w:rsidR="009F0B16" w:rsidRPr="008C6E9B" w:rsidRDefault="009F0B16" w:rsidP="0065479E">
            <w:pPr>
              <w:spacing w:after="160" w:line="276" w:lineRule="auto"/>
              <w:jc w:val="right"/>
            </w:pPr>
            <w:r w:rsidRPr="008C6E9B">
              <w:t>1,251</w:t>
            </w:r>
          </w:p>
        </w:tc>
        <w:tc>
          <w:tcPr>
            <w:tcW w:w="868" w:type="dxa"/>
            <w:vAlign w:val="center"/>
          </w:tcPr>
          <w:p w14:paraId="2DA4A6FB" w14:textId="77777777" w:rsidR="009F0B16" w:rsidRPr="008C6E9B" w:rsidRDefault="009F0B16" w:rsidP="0065479E">
            <w:pPr>
              <w:spacing w:after="160" w:line="276" w:lineRule="auto"/>
              <w:jc w:val="right"/>
            </w:pPr>
            <w:r w:rsidRPr="008C6E9B">
              <w:t>1,000</w:t>
            </w:r>
          </w:p>
        </w:tc>
        <w:tc>
          <w:tcPr>
            <w:tcW w:w="1050" w:type="dxa"/>
            <w:vAlign w:val="center"/>
          </w:tcPr>
          <w:p w14:paraId="20A6ACAC" w14:textId="77777777" w:rsidR="009F0B16" w:rsidRPr="008C6E9B" w:rsidRDefault="009F0B16" w:rsidP="0065479E">
            <w:pPr>
              <w:spacing w:after="160" w:line="276" w:lineRule="auto"/>
              <w:jc w:val="right"/>
            </w:pPr>
            <w:r w:rsidRPr="008C6E9B">
              <w:t>2,251</w:t>
            </w:r>
          </w:p>
        </w:tc>
        <w:tc>
          <w:tcPr>
            <w:tcW w:w="1278" w:type="dxa"/>
            <w:vAlign w:val="center"/>
          </w:tcPr>
          <w:p w14:paraId="353B12E2" w14:textId="77777777" w:rsidR="009F0B16" w:rsidRPr="008C6E9B" w:rsidRDefault="009F0B16" w:rsidP="0065479E">
            <w:pPr>
              <w:spacing w:after="160" w:line="276" w:lineRule="auto"/>
              <w:jc w:val="right"/>
            </w:pPr>
            <w:r w:rsidRPr="008C6E9B">
              <w:t>2,296</w:t>
            </w:r>
          </w:p>
        </w:tc>
      </w:tr>
      <w:tr w:rsidR="009F0B16" w:rsidRPr="008C6E9B" w14:paraId="60965274" w14:textId="77777777" w:rsidTr="0065479E">
        <w:trPr>
          <w:trHeight w:val="255"/>
          <w:jc w:val="center"/>
        </w:trPr>
        <w:tc>
          <w:tcPr>
            <w:tcW w:w="734" w:type="dxa"/>
            <w:vAlign w:val="center"/>
          </w:tcPr>
          <w:p w14:paraId="3F6BF2D2" w14:textId="77777777" w:rsidR="009F0B16" w:rsidRPr="008C6E9B" w:rsidRDefault="009F0B16" w:rsidP="0065479E">
            <w:pPr>
              <w:spacing w:after="160" w:line="276" w:lineRule="auto"/>
            </w:pPr>
            <w:r w:rsidRPr="008C6E9B">
              <w:t>05/06/13</w:t>
            </w:r>
          </w:p>
        </w:tc>
        <w:tc>
          <w:tcPr>
            <w:tcW w:w="532" w:type="dxa"/>
            <w:vAlign w:val="center"/>
          </w:tcPr>
          <w:p w14:paraId="2B4F27AD" w14:textId="77777777" w:rsidR="009F0B16" w:rsidRPr="008C6E9B" w:rsidRDefault="009F0B16" w:rsidP="0065479E">
            <w:pPr>
              <w:spacing w:after="160" w:line="276" w:lineRule="auto"/>
              <w:jc w:val="right"/>
            </w:pPr>
            <w:r w:rsidRPr="008C6E9B">
              <w:t>2,290</w:t>
            </w:r>
          </w:p>
        </w:tc>
        <w:tc>
          <w:tcPr>
            <w:tcW w:w="447" w:type="dxa"/>
            <w:vAlign w:val="center"/>
          </w:tcPr>
          <w:p w14:paraId="16B1D2F8" w14:textId="77777777" w:rsidR="009F0B16" w:rsidRPr="008C6E9B" w:rsidRDefault="009F0B16" w:rsidP="0065479E">
            <w:pPr>
              <w:spacing w:after="160" w:line="276" w:lineRule="auto"/>
              <w:jc w:val="right"/>
            </w:pPr>
            <w:r w:rsidRPr="008C6E9B">
              <w:t>500</w:t>
            </w:r>
          </w:p>
        </w:tc>
        <w:tc>
          <w:tcPr>
            <w:tcW w:w="980" w:type="dxa"/>
            <w:vAlign w:val="center"/>
          </w:tcPr>
          <w:p w14:paraId="3EF733A2" w14:textId="77777777" w:rsidR="009F0B16" w:rsidRPr="008C6E9B" w:rsidRDefault="009F0B16" w:rsidP="0065479E">
            <w:pPr>
              <w:spacing w:after="160" w:line="276" w:lineRule="auto"/>
              <w:jc w:val="right"/>
            </w:pPr>
            <w:r w:rsidRPr="008C6E9B">
              <w:t>2,790</w:t>
            </w:r>
          </w:p>
        </w:tc>
        <w:tc>
          <w:tcPr>
            <w:tcW w:w="672" w:type="dxa"/>
            <w:vAlign w:val="center"/>
          </w:tcPr>
          <w:p w14:paraId="2C84A8E4" w14:textId="77777777" w:rsidR="009F0B16" w:rsidRPr="008C6E9B" w:rsidRDefault="009F0B16" w:rsidP="0065479E">
            <w:pPr>
              <w:spacing w:after="160" w:line="276" w:lineRule="auto"/>
              <w:jc w:val="right"/>
            </w:pPr>
            <w:r w:rsidRPr="008C6E9B">
              <w:t>2,860</w:t>
            </w:r>
          </w:p>
        </w:tc>
        <w:tc>
          <w:tcPr>
            <w:tcW w:w="620" w:type="dxa"/>
            <w:vAlign w:val="center"/>
          </w:tcPr>
          <w:p w14:paraId="785000E6" w14:textId="77777777" w:rsidR="009F0B16" w:rsidRPr="008C6E9B" w:rsidRDefault="009F0B16" w:rsidP="0065479E">
            <w:pPr>
              <w:spacing w:after="160" w:line="276" w:lineRule="auto"/>
              <w:jc w:val="right"/>
            </w:pPr>
            <w:r w:rsidRPr="008C6E9B">
              <w:t>0.025</w:t>
            </w:r>
          </w:p>
        </w:tc>
        <w:tc>
          <w:tcPr>
            <w:tcW w:w="682" w:type="dxa"/>
            <w:vAlign w:val="center"/>
          </w:tcPr>
          <w:p w14:paraId="303F8219" w14:textId="77777777" w:rsidR="009F0B16" w:rsidRPr="008C6E9B" w:rsidRDefault="009F0B16" w:rsidP="0065479E">
            <w:pPr>
              <w:spacing w:after="160" w:line="276" w:lineRule="auto"/>
              <w:jc w:val="right"/>
            </w:pPr>
            <w:r w:rsidRPr="008C6E9B">
              <w:t>-0.010</w:t>
            </w:r>
          </w:p>
        </w:tc>
        <w:tc>
          <w:tcPr>
            <w:tcW w:w="1329" w:type="dxa"/>
            <w:vAlign w:val="center"/>
          </w:tcPr>
          <w:p w14:paraId="0F6ECD61" w14:textId="77777777" w:rsidR="009F0B16" w:rsidRPr="008C6E9B" w:rsidRDefault="009F0B16" w:rsidP="0065479E">
            <w:pPr>
              <w:spacing w:after="160" w:line="276" w:lineRule="auto"/>
              <w:jc w:val="right"/>
            </w:pPr>
            <w:r w:rsidRPr="008C6E9B">
              <w:t>1,560</w:t>
            </w:r>
          </w:p>
        </w:tc>
        <w:tc>
          <w:tcPr>
            <w:tcW w:w="1162" w:type="dxa"/>
            <w:vAlign w:val="center"/>
          </w:tcPr>
          <w:p w14:paraId="28C9C2FA" w14:textId="77777777" w:rsidR="009F0B16" w:rsidRPr="008C6E9B" w:rsidRDefault="009F0B16" w:rsidP="0065479E">
            <w:pPr>
              <w:spacing w:after="160" w:line="276" w:lineRule="auto"/>
              <w:jc w:val="right"/>
            </w:pPr>
            <w:r w:rsidRPr="008C6E9B">
              <w:t>1,600</w:t>
            </w:r>
          </w:p>
        </w:tc>
        <w:tc>
          <w:tcPr>
            <w:tcW w:w="630" w:type="dxa"/>
            <w:vAlign w:val="center"/>
          </w:tcPr>
          <w:p w14:paraId="5F49C843" w14:textId="77777777" w:rsidR="009F0B16" w:rsidRPr="008C6E9B" w:rsidRDefault="009F0B16" w:rsidP="0065479E">
            <w:pPr>
              <w:spacing w:after="160" w:line="276" w:lineRule="auto"/>
              <w:jc w:val="right"/>
            </w:pPr>
            <w:r w:rsidRPr="008C6E9B">
              <w:t>0.026</w:t>
            </w:r>
          </w:p>
        </w:tc>
        <w:tc>
          <w:tcPr>
            <w:tcW w:w="1358" w:type="dxa"/>
            <w:vAlign w:val="center"/>
          </w:tcPr>
          <w:p w14:paraId="2C948B35" w14:textId="77777777" w:rsidR="009F0B16" w:rsidRPr="008C6E9B" w:rsidRDefault="009F0B16" w:rsidP="0065479E">
            <w:pPr>
              <w:spacing w:after="160" w:line="276" w:lineRule="auto"/>
              <w:jc w:val="right"/>
            </w:pPr>
            <w:r w:rsidRPr="008C6E9B">
              <w:t>2,296</w:t>
            </w:r>
          </w:p>
        </w:tc>
        <w:tc>
          <w:tcPr>
            <w:tcW w:w="868" w:type="dxa"/>
            <w:vAlign w:val="center"/>
          </w:tcPr>
          <w:p w14:paraId="59AD3410" w14:textId="77777777" w:rsidR="009F0B16" w:rsidRPr="008C6E9B" w:rsidRDefault="009F0B16" w:rsidP="0065479E">
            <w:pPr>
              <w:spacing w:after="160" w:line="276" w:lineRule="auto"/>
              <w:jc w:val="right"/>
            </w:pPr>
            <w:r w:rsidRPr="008C6E9B">
              <w:t>500</w:t>
            </w:r>
          </w:p>
        </w:tc>
        <w:tc>
          <w:tcPr>
            <w:tcW w:w="1050" w:type="dxa"/>
            <w:vAlign w:val="center"/>
          </w:tcPr>
          <w:p w14:paraId="64B33269" w14:textId="77777777" w:rsidR="009F0B16" w:rsidRPr="008C6E9B" w:rsidRDefault="009F0B16" w:rsidP="0065479E">
            <w:pPr>
              <w:spacing w:after="160" w:line="276" w:lineRule="auto"/>
              <w:jc w:val="right"/>
            </w:pPr>
            <w:r w:rsidRPr="008C6E9B">
              <w:t>2,796</w:t>
            </w:r>
          </w:p>
        </w:tc>
        <w:tc>
          <w:tcPr>
            <w:tcW w:w="1278" w:type="dxa"/>
            <w:vAlign w:val="center"/>
          </w:tcPr>
          <w:p w14:paraId="49A1D5DD" w14:textId="77777777" w:rsidR="009F0B16" w:rsidRPr="008C6E9B" w:rsidRDefault="009F0B16" w:rsidP="0065479E">
            <w:pPr>
              <w:spacing w:after="160" w:line="276" w:lineRule="auto"/>
              <w:jc w:val="right"/>
            </w:pPr>
            <w:r w:rsidRPr="008C6E9B">
              <w:t>2,867</w:t>
            </w:r>
          </w:p>
        </w:tc>
      </w:tr>
      <w:tr w:rsidR="009F0B16" w:rsidRPr="008C6E9B" w14:paraId="1AE781EB" w14:textId="77777777" w:rsidTr="0065479E">
        <w:trPr>
          <w:trHeight w:val="255"/>
          <w:jc w:val="center"/>
        </w:trPr>
        <w:tc>
          <w:tcPr>
            <w:tcW w:w="734" w:type="dxa"/>
            <w:vAlign w:val="center"/>
          </w:tcPr>
          <w:p w14:paraId="01E61DD0" w14:textId="77777777" w:rsidR="009F0B16" w:rsidRPr="008C6E9B" w:rsidRDefault="009F0B16" w:rsidP="0065479E">
            <w:pPr>
              <w:spacing w:after="160" w:line="276" w:lineRule="auto"/>
            </w:pPr>
            <w:r w:rsidRPr="008C6E9B">
              <w:lastRenderedPageBreak/>
              <w:t>06/06/13</w:t>
            </w:r>
          </w:p>
        </w:tc>
        <w:tc>
          <w:tcPr>
            <w:tcW w:w="532" w:type="dxa"/>
            <w:vAlign w:val="center"/>
          </w:tcPr>
          <w:p w14:paraId="741256BA" w14:textId="77777777" w:rsidR="009F0B16" w:rsidRPr="008C6E9B" w:rsidRDefault="009F0B16" w:rsidP="0065479E">
            <w:pPr>
              <w:spacing w:after="160" w:line="276" w:lineRule="auto"/>
              <w:jc w:val="right"/>
            </w:pPr>
            <w:r w:rsidRPr="008C6E9B">
              <w:t>2,860</w:t>
            </w:r>
          </w:p>
        </w:tc>
        <w:tc>
          <w:tcPr>
            <w:tcW w:w="447" w:type="dxa"/>
            <w:vAlign w:val="center"/>
          </w:tcPr>
          <w:p w14:paraId="7E96172E" w14:textId="77777777" w:rsidR="009F0B16" w:rsidRPr="008C6E9B" w:rsidRDefault="009F0B16" w:rsidP="0065479E">
            <w:pPr>
              <w:spacing w:after="160" w:line="276" w:lineRule="auto"/>
              <w:jc w:val="right"/>
            </w:pPr>
            <w:r w:rsidRPr="008C6E9B">
              <w:t>100</w:t>
            </w:r>
          </w:p>
        </w:tc>
        <w:tc>
          <w:tcPr>
            <w:tcW w:w="980" w:type="dxa"/>
            <w:vAlign w:val="center"/>
          </w:tcPr>
          <w:p w14:paraId="5F0428FC" w14:textId="77777777" w:rsidR="009F0B16" w:rsidRPr="008C6E9B" w:rsidRDefault="009F0B16" w:rsidP="0065479E">
            <w:pPr>
              <w:spacing w:after="160" w:line="276" w:lineRule="auto"/>
              <w:jc w:val="right"/>
            </w:pPr>
            <w:r w:rsidRPr="008C6E9B">
              <w:t>2,960</w:t>
            </w:r>
          </w:p>
        </w:tc>
        <w:tc>
          <w:tcPr>
            <w:tcW w:w="672" w:type="dxa"/>
            <w:vAlign w:val="center"/>
          </w:tcPr>
          <w:p w14:paraId="3DA52D54" w14:textId="77777777" w:rsidR="009F0B16" w:rsidRPr="008C6E9B" w:rsidRDefault="009F0B16" w:rsidP="0065479E">
            <w:pPr>
              <w:spacing w:after="160" w:line="276" w:lineRule="auto"/>
              <w:jc w:val="right"/>
              <w:rPr>
                <w:b/>
              </w:rPr>
            </w:pPr>
            <w:r w:rsidRPr="008C6E9B">
              <w:rPr>
                <w:b/>
              </w:rPr>
              <w:t>3,010</w:t>
            </w:r>
          </w:p>
        </w:tc>
        <w:tc>
          <w:tcPr>
            <w:tcW w:w="620" w:type="dxa"/>
            <w:vAlign w:val="center"/>
          </w:tcPr>
          <w:p w14:paraId="04C8CAEF" w14:textId="77777777" w:rsidR="009F0B16" w:rsidRPr="008C6E9B" w:rsidRDefault="009F0B16" w:rsidP="0065479E">
            <w:pPr>
              <w:spacing w:after="160" w:line="276" w:lineRule="auto"/>
              <w:jc w:val="right"/>
            </w:pPr>
            <w:r w:rsidRPr="008C6E9B">
              <w:t>0.017</w:t>
            </w:r>
          </w:p>
        </w:tc>
        <w:tc>
          <w:tcPr>
            <w:tcW w:w="682" w:type="dxa"/>
            <w:vAlign w:val="center"/>
          </w:tcPr>
          <w:p w14:paraId="261DD704" w14:textId="77777777" w:rsidR="009F0B16" w:rsidRPr="008C6E9B" w:rsidRDefault="009F0B16" w:rsidP="0065479E">
            <w:pPr>
              <w:spacing w:after="160" w:line="276" w:lineRule="auto"/>
              <w:jc w:val="right"/>
            </w:pPr>
            <w:r w:rsidRPr="008C6E9B">
              <w:t>0.007</w:t>
            </w:r>
          </w:p>
        </w:tc>
        <w:tc>
          <w:tcPr>
            <w:tcW w:w="1329" w:type="dxa"/>
            <w:vAlign w:val="center"/>
          </w:tcPr>
          <w:p w14:paraId="61CE8406" w14:textId="77777777" w:rsidR="009F0B16" w:rsidRPr="008C6E9B" w:rsidRDefault="009F0B16" w:rsidP="0065479E">
            <w:pPr>
              <w:spacing w:after="160" w:line="276" w:lineRule="auto"/>
              <w:jc w:val="right"/>
            </w:pPr>
            <w:r w:rsidRPr="008C6E9B">
              <w:t>1,600</w:t>
            </w:r>
          </w:p>
        </w:tc>
        <w:tc>
          <w:tcPr>
            <w:tcW w:w="1162" w:type="dxa"/>
            <w:vAlign w:val="center"/>
          </w:tcPr>
          <w:p w14:paraId="4AABD6A3" w14:textId="77777777" w:rsidR="009F0B16" w:rsidRPr="008C6E9B" w:rsidRDefault="009F0B16" w:rsidP="0065479E">
            <w:pPr>
              <w:spacing w:after="160" w:line="276" w:lineRule="auto"/>
              <w:jc w:val="right"/>
            </w:pPr>
            <w:r w:rsidRPr="008C6E9B">
              <w:t>1,610</w:t>
            </w:r>
          </w:p>
        </w:tc>
        <w:tc>
          <w:tcPr>
            <w:tcW w:w="630" w:type="dxa"/>
            <w:vAlign w:val="center"/>
          </w:tcPr>
          <w:p w14:paraId="3D55F9BD" w14:textId="77777777" w:rsidR="009F0B16" w:rsidRPr="008C6E9B" w:rsidRDefault="009F0B16" w:rsidP="0065479E">
            <w:pPr>
              <w:spacing w:after="160" w:line="276" w:lineRule="auto"/>
              <w:jc w:val="right"/>
            </w:pPr>
            <w:r w:rsidRPr="008C6E9B">
              <w:t>0.006</w:t>
            </w:r>
          </w:p>
        </w:tc>
        <w:tc>
          <w:tcPr>
            <w:tcW w:w="1358" w:type="dxa"/>
            <w:vAlign w:val="center"/>
          </w:tcPr>
          <w:p w14:paraId="265AAF4A" w14:textId="77777777" w:rsidR="009F0B16" w:rsidRPr="008C6E9B" w:rsidRDefault="009F0B16" w:rsidP="0065479E">
            <w:pPr>
              <w:spacing w:after="160" w:line="276" w:lineRule="auto"/>
              <w:jc w:val="right"/>
            </w:pPr>
            <w:r w:rsidRPr="008C6E9B">
              <w:t>2,867</w:t>
            </w:r>
          </w:p>
        </w:tc>
        <w:tc>
          <w:tcPr>
            <w:tcW w:w="868" w:type="dxa"/>
            <w:vAlign w:val="center"/>
          </w:tcPr>
          <w:p w14:paraId="00036561" w14:textId="77777777" w:rsidR="009F0B16" w:rsidRPr="008C6E9B" w:rsidRDefault="009F0B16" w:rsidP="0065479E">
            <w:pPr>
              <w:spacing w:after="160" w:line="276" w:lineRule="auto"/>
              <w:jc w:val="right"/>
            </w:pPr>
            <w:r w:rsidRPr="008C6E9B">
              <w:t>100</w:t>
            </w:r>
          </w:p>
        </w:tc>
        <w:tc>
          <w:tcPr>
            <w:tcW w:w="1050" w:type="dxa"/>
            <w:vAlign w:val="center"/>
          </w:tcPr>
          <w:p w14:paraId="1D54F642" w14:textId="77777777" w:rsidR="009F0B16" w:rsidRPr="008C6E9B" w:rsidRDefault="009F0B16" w:rsidP="0065479E">
            <w:pPr>
              <w:spacing w:after="160" w:line="276" w:lineRule="auto"/>
              <w:jc w:val="right"/>
            </w:pPr>
            <w:r w:rsidRPr="008C6E9B">
              <w:t>2,967</w:t>
            </w:r>
          </w:p>
        </w:tc>
        <w:tc>
          <w:tcPr>
            <w:tcW w:w="1278" w:type="dxa"/>
            <w:vAlign w:val="center"/>
          </w:tcPr>
          <w:p w14:paraId="5F780869" w14:textId="77777777" w:rsidR="009F0B16" w:rsidRPr="008C6E9B" w:rsidRDefault="009F0B16" w:rsidP="0065479E">
            <w:pPr>
              <w:spacing w:after="160" w:line="276" w:lineRule="auto"/>
              <w:jc w:val="right"/>
              <w:rPr>
                <w:b/>
              </w:rPr>
            </w:pPr>
            <w:r w:rsidRPr="008C6E9B">
              <w:rPr>
                <w:b/>
              </w:rPr>
              <w:t>2,986</w:t>
            </w:r>
          </w:p>
        </w:tc>
      </w:tr>
    </w:tbl>
    <w:p w14:paraId="3E6FE764" w14:textId="77777777" w:rsidR="009F0B16" w:rsidRPr="008C6E9B" w:rsidRDefault="009F0B16" w:rsidP="009F0B16">
      <w:pPr>
        <w:spacing w:after="160" w:line="276" w:lineRule="auto"/>
      </w:pPr>
    </w:p>
    <w:p w14:paraId="660CCB0E" w14:textId="77777777" w:rsidR="009F0B16" w:rsidRDefault="009F0B16" w:rsidP="009F0B16">
      <w:pPr>
        <w:spacing w:before="60" w:after="160"/>
      </w:pPr>
      <w:r w:rsidRPr="008C6E9B">
        <w:tab/>
        <w:t>Portföy, nakit giriş ve çıkışları dikkate alındığında dönem sonunda 3.010 TL değerine ulaşmıştır. Portföy karşılaştırma ölçütü/eşik değer ile aynı oranda getiri sağlasa ve aynı nakit giriş ve çıkışları yaşansa idi portföyün ulaşacağı değer 2.986 TL olacaktı. Bu durumda portföyün nispi getiri tutarı 3,010 – 2.986 = 24 TL olarak hesaplanmaktadır.</w:t>
      </w:r>
    </w:p>
    <w:p w14:paraId="13D6CF3A" w14:textId="77777777" w:rsidR="009F0B16" w:rsidRPr="008C6E9B" w:rsidRDefault="009F0B16" w:rsidP="009F0B16">
      <w:pPr>
        <w:spacing w:before="60" w:after="160" w:line="276" w:lineRule="auto"/>
        <w:sectPr w:rsidR="009F0B16" w:rsidRPr="008C6E9B" w:rsidSect="009D56A5">
          <w:pgSz w:w="16838" w:h="11906" w:orient="landscape"/>
          <w:pgMar w:top="1417" w:right="1417" w:bottom="1417" w:left="1417" w:header="708" w:footer="708" w:gutter="0"/>
          <w:cols w:space="708"/>
          <w:docGrid w:linePitch="360"/>
        </w:sectPr>
      </w:pPr>
    </w:p>
    <w:p w14:paraId="32D89034" w14:textId="77777777" w:rsidR="009F0B16" w:rsidRPr="008C6E9B" w:rsidRDefault="009F0B16" w:rsidP="009F0B16">
      <w:pPr>
        <w:overflowPunct w:val="0"/>
        <w:autoSpaceDE w:val="0"/>
        <w:autoSpaceDN w:val="0"/>
        <w:adjustRightInd w:val="0"/>
        <w:spacing w:line="276" w:lineRule="auto"/>
        <w:jc w:val="right"/>
        <w:textAlignment w:val="baseline"/>
        <w:rPr>
          <w:b/>
          <w:lang w:eastAsia="tr-TR"/>
        </w:rPr>
      </w:pPr>
      <w:r w:rsidRPr="008C6E9B">
        <w:rPr>
          <w:b/>
          <w:lang w:eastAsia="tr-TR"/>
        </w:rPr>
        <w:lastRenderedPageBreak/>
        <w:t>EK- 2</w:t>
      </w:r>
    </w:p>
    <w:p w14:paraId="3920F435" w14:textId="77777777" w:rsidR="009F0B16" w:rsidRPr="008C6E9B" w:rsidRDefault="009F0B16" w:rsidP="009F0B16">
      <w:pPr>
        <w:overflowPunct w:val="0"/>
        <w:autoSpaceDE w:val="0"/>
        <w:autoSpaceDN w:val="0"/>
        <w:adjustRightInd w:val="0"/>
        <w:spacing w:line="276" w:lineRule="auto"/>
        <w:jc w:val="right"/>
        <w:textAlignment w:val="baseline"/>
        <w:rPr>
          <w:b/>
          <w:lang w:eastAsia="tr-TR"/>
        </w:rPr>
      </w:pPr>
    </w:p>
    <w:p w14:paraId="40455C83" w14:textId="77777777" w:rsidR="009F0B16" w:rsidRPr="008C6E9B" w:rsidRDefault="009F0B16" w:rsidP="009F0B16">
      <w:pPr>
        <w:overflowPunct w:val="0"/>
        <w:autoSpaceDE w:val="0"/>
        <w:autoSpaceDN w:val="0"/>
        <w:adjustRightInd w:val="0"/>
        <w:spacing w:line="276" w:lineRule="auto"/>
        <w:jc w:val="center"/>
        <w:textAlignment w:val="baseline"/>
        <w:rPr>
          <w:b/>
          <w:lang w:eastAsia="tr-TR"/>
        </w:rPr>
      </w:pPr>
      <w:r w:rsidRPr="008C6E9B">
        <w:rPr>
          <w:b/>
          <w:lang w:eastAsia="tr-TR"/>
        </w:rPr>
        <w:t>KARŞILAŞTIRMA ÖLÇÜTÜNÜN VE EŞİK DEĞERİN BELİRLENMESİNE İLİŞKİN AÇIKLAMALAR</w:t>
      </w:r>
    </w:p>
    <w:p w14:paraId="3FFADD77" w14:textId="77777777" w:rsidR="009F0B16" w:rsidRPr="008C6E9B" w:rsidRDefault="009F0B16" w:rsidP="009F0B16">
      <w:pPr>
        <w:overflowPunct w:val="0"/>
        <w:autoSpaceDE w:val="0"/>
        <w:autoSpaceDN w:val="0"/>
        <w:adjustRightInd w:val="0"/>
        <w:spacing w:line="276" w:lineRule="auto"/>
        <w:jc w:val="center"/>
        <w:textAlignment w:val="baseline"/>
        <w:rPr>
          <w:b/>
          <w:lang w:eastAsia="tr-TR"/>
        </w:rPr>
      </w:pPr>
    </w:p>
    <w:p w14:paraId="160EE9D6" w14:textId="77777777" w:rsidR="009F0B16" w:rsidRPr="008C6E9B" w:rsidRDefault="009F0B16" w:rsidP="009F0B16">
      <w:pPr>
        <w:overflowPunct w:val="0"/>
        <w:autoSpaceDE w:val="0"/>
        <w:autoSpaceDN w:val="0"/>
        <w:adjustRightInd w:val="0"/>
        <w:spacing w:before="40" w:line="276" w:lineRule="auto"/>
        <w:ind w:firstLine="709"/>
        <w:textAlignment w:val="baseline"/>
        <w:rPr>
          <w:lang w:eastAsia="tr-TR"/>
        </w:rPr>
      </w:pPr>
      <w:r w:rsidRPr="008C6E9B">
        <w:rPr>
          <w:lang w:eastAsia="tr-TR"/>
        </w:rPr>
        <w:t xml:space="preserve">Yönetilecek portföyün yatırım stratejisi ile </w:t>
      </w:r>
      <w:r w:rsidRPr="008C6E9B">
        <w:rPr>
          <w:b/>
          <w:lang w:eastAsia="tr-TR"/>
        </w:rPr>
        <w:t xml:space="preserve">yatırım yapılan </w:t>
      </w:r>
      <w:r w:rsidRPr="008C6E9B">
        <w:rPr>
          <w:lang w:eastAsia="tr-TR"/>
        </w:rPr>
        <w:t>varlık ve işlemlerin</w:t>
      </w:r>
      <w:r w:rsidRPr="008C6E9B">
        <w:rPr>
          <w:b/>
          <w:lang w:eastAsia="tr-TR"/>
        </w:rPr>
        <w:t xml:space="preserve"> niteliklerine uygun şekilde</w:t>
      </w:r>
      <w:r w:rsidRPr="008C6E9B" w:rsidDel="00581C23">
        <w:rPr>
          <w:lang w:eastAsia="tr-TR"/>
        </w:rPr>
        <w:t xml:space="preserve"> </w:t>
      </w:r>
      <w:r w:rsidRPr="008C6E9B">
        <w:rPr>
          <w:lang w:eastAsia="tr-TR"/>
        </w:rPr>
        <w:t xml:space="preserve">bir “Karşılaştırma Ölçütü” seçilmelidir. </w:t>
      </w:r>
    </w:p>
    <w:p w14:paraId="552D74C8" w14:textId="77777777" w:rsidR="009F0B16" w:rsidRPr="008C6E9B" w:rsidRDefault="009F0B16" w:rsidP="009F0B16">
      <w:pPr>
        <w:overflowPunct w:val="0"/>
        <w:autoSpaceDE w:val="0"/>
        <w:autoSpaceDN w:val="0"/>
        <w:adjustRightInd w:val="0"/>
        <w:spacing w:before="40" w:line="276" w:lineRule="auto"/>
        <w:ind w:firstLine="709"/>
        <w:textAlignment w:val="baseline"/>
        <w:rPr>
          <w:lang w:eastAsia="tr-TR"/>
        </w:rPr>
      </w:pPr>
    </w:p>
    <w:p w14:paraId="4BE605C8" w14:textId="77777777" w:rsidR="009F0B16" w:rsidRPr="008C6E9B" w:rsidRDefault="009F0B16" w:rsidP="009F0B16">
      <w:pPr>
        <w:overflowPunct w:val="0"/>
        <w:autoSpaceDE w:val="0"/>
        <w:autoSpaceDN w:val="0"/>
        <w:adjustRightInd w:val="0"/>
        <w:spacing w:before="40" w:line="276" w:lineRule="auto"/>
        <w:ind w:firstLine="709"/>
        <w:textAlignment w:val="baseline"/>
        <w:rPr>
          <w:lang w:eastAsia="tr-TR"/>
        </w:rPr>
      </w:pPr>
      <w:r w:rsidRPr="008C6E9B">
        <w:rPr>
          <w:lang w:eastAsia="tr-TR"/>
        </w:rPr>
        <w:t xml:space="preserve"> Karşılaştırma ölçütü portföyün yapısına göre </w:t>
      </w:r>
      <w:r w:rsidRPr="008C6E9B">
        <w:rPr>
          <w:b/>
          <w:lang w:eastAsia="tr-TR"/>
        </w:rPr>
        <w:t>tek bir endeks olarak veya endekslerin ağırlıklandırılması yoluyla belirlenebilir.</w:t>
      </w:r>
    </w:p>
    <w:p w14:paraId="52789D6D" w14:textId="77777777" w:rsidR="009F0B16" w:rsidRPr="008C6E9B" w:rsidRDefault="009F0B16" w:rsidP="009F0B16">
      <w:pPr>
        <w:overflowPunct w:val="0"/>
        <w:autoSpaceDE w:val="0"/>
        <w:autoSpaceDN w:val="0"/>
        <w:adjustRightInd w:val="0"/>
        <w:spacing w:before="40" w:line="276" w:lineRule="auto"/>
        <w:ind w:firstLine="709"/>
        <w:textAlignment w:val="baseline"/>
        <w:rPr>
          <w:lang w:eastAsia="tr-TR"/>
        </w:rPr>
      </w:pPr>
    </w:p>
    <w:p w14:paraId="783C3B48" w14:textId="77777777" w:rsidR="009F0B16" w:rsidRPr="008C6E9B" w:rsidRDefault="009F0B16" w:rsidP="009F0B16">
      <w:pPr>
        <w:overflowPunct w:val="0"/>
        <w:autoSpaceDE w:val="0"/>
        <w:autoSpaceDN w:val="0"/>
        <w:adjustRightInd w:val="0"/>
        <w:spacing w:before="40" w:line="276" w:lineRule="auto"/>
        <w:ind w:firstLine="709"/>
        <w:textAlignment w:val="baseline"/>
        <w:rPr>
          <w:lang w:eastAsia="tr-TR"/>
        </w:rPr>
      </w:pPr>
      <w:r w:rsidRPr="008C6E9B">
        <w:rPr>
          <w:lang w:eastAsia="tr-TR"/>
        </w:rPr>
        <w:t xml:space="preserve">Farklı varlık türü içeren ve ağırlıkları dönem içinde değişebilen portföyler ile </w:t>
      </w:r>
      <w:r w:rsidRPr="008C6E9B">
        <w:rPr>
          <w:b/>
          <w:u w:val="single"/>
          <w:lang w:eastAsia="tr-TR"/>
        </w:rPr>
        <w:t xml:space="preserve">yatırım stratejisi değişen kolektif yatırım kuruluşları için </w:t>
      </w:r>
      <w:r w:rsidRPr="008C6E9B">
        <w:rPr>
          <w:lang w:eastAsia="tr-TR"/>
        </w:rPr>
        <w:t>karşılaştırma ölçütü bu değişikliklere paralel olarak değiştirilmelidir.</w:t>
      </w:r>
    </w:p>
    <w:p w14:paraId="39BB2D72"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p>
    <w:p w14:paraId="5CCB44A8" w14:textId="77777777" w:rsidR="009F0B16" w:rsidRPr="008C6E9B" w:rsidRDefault="009F0B16" w:rsidP="009F0B16">
      <w:pPr>
        <w:overflowPunct w:val="0"/>
        <w:autoSpaceDE w:val="0"/>
        <w:autoSpaceDN w:val="0"/>
        <w:adjustRightInd w:val="0"/>
        <w:spacing w:before="40" w:line="276" w:lineRule="auto"/>
        <w:ind w:firstLine="720"/>
        <w:textAlignment w:val="baseline"/>
        <w:rPr>
          <w:u w:val="single"/>
          <w:lang w:eastAsia="tr-TR"/>
        </w:rPr>
      </w:pPr>
    </w:p>
    <w:p w14:paraId="7D15BD7D" w14:textId="77777777" w:rsidR="009F0B16" w:rsidRPr="008C6E9B" w:rsidRDefault="009F0B16" w:rsidP="009F0B16">
      <w:pPr>
        <w:overflowPunct w:val="0"/>
        <w:autoSpaceDE w:val="0"/>
        <w:autoSpaceDN w:val="0"/>
        <w:adjustRightInd w:val="0"/>
        <w:spacing w:before="40" w:line="276" w:lineRule="auto"/>
        <w:ind w:firstLine="720"/>
        <w:textAlignment w:val="baseline"/>
        <w:rPr>
          <w:b/>
          <w:u w:val="single"/>
          <w:lang w:eastAsia="tr-TR"/>
        </w:rPr>
      </w:pPr>
      <w:r w:rsidRPr="008C6E9B">
        <w:rPr>
          <w:b/>
          <w:u w:val="single"/>
          <w:lang w:eastAsia="tr-TR"/>
        </w:rPr>
        <w:t>Karşılaştırma Ölçütünün Belirlenmesine İlişkin Örnekler:</w:t>
      </w:r>
    </w:p>
    <w:p w14:paraId="46136A28"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r w:rsidRPr="008C6E9B">
        <w:rPr>
          <w:b/>
          <w:lang w:eastAsia="tr-TR"/>
        </w:rPr>
        <w:t xml:space="preserve">a) Fon toplam değerinin en az %80’i devamlı olarak yerli ve/veya yabancı ihraççıların paylarına yatırılan fonlar hisse senedi fonu olarak tanımlanmıştır. Bu durumda karşılaştırma ölçütünün belirlenmesinde; </w:t>
      </w:r>
      <w:r w:rsidRPr="008C6E9B">
        <w:rPr>
          <w:lang w:eastAsia="tr-TR"/>
        </w:rPr>
        <w:t xml:space="preserve">yatırım stratejisi ve yatırım yapılan varlıkların portföy içindeki ağırlığı dikkate alınarak BIST 100 endeksi veya BIST 30 endeksi karşılaştırma ölçütü olarak belirlenebilecektir. Bu durumda ilgili dönemde; </w:t>
      </w:r>
    </w:p>
    <w:p w14:paraId="71DC6336"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r w:rsidRPr="008C6E9B">
        <w:rPr>
          <w:lang w:eastAsia="tr-TR"/>
        </w:rPr>
        <w:t>K; Karşılaştırma ölçütünün getirisi,  B; Borsa endeksinin getirisi iken;</w:t>
      </w:r>
    </w:p>
    <w:p w14:paraId="2ED6F0ED"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r w:rsidRPr="008C6E9B">
        <w:rPr>
          <w:lang w:eastAsia="tr-TR"/>
        </w:rPr>
        <w:t>B; %15 ise;</w:t>
      </w:r>
      <w:r w:rsidRPr="008C6E9B">
        <w:rPr>
          <w:lang w:eastAsia="tr-TR"/>
        </w:rPr>
        <w:tab/>
      </w:r>
      <w:r w:rsidRPr="008C6E9B">
        <w:rPr>
          <w:lang w:eastAsia="tr-TR"/>
        </w:rPr>
        <w:tab/>
        <w:t>K= %15  olacaktır.</w:t>
      </w:r>
    </w:p>
    <w:p w14:paraId="06E57391"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p>
    <w:p w14:paraId="2B8F2F62"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r w:rsidRPr="008C6E9B">
        <w:rPr>
          <w:lang w:eastAsia="tr-TR"/>
        </w:rPr>
        <w:t>b) Fon toplam değerinin en az %80’i devamlı olarak, yerli ve/veya yabancı kamu borçlanma araçlarına yatırılan fonlar kamu borçlanma araçları fonu olarak tanımlanmıştır.</w:t>
      </w:r>
    </w:p>
    <w:p w14:paraId="2F1994CD"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p>
    <w:p w14:paraId="036E39EB"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r w:rsidRPr="008C6E9B">
        <w:rPr>
          <w:lang w:eastAsia="tr-TR"/>
        </w:rPr>
        <w:t xml:space="preserve"> Fonun yatırım yaptığı varlıkların portföy içindeki ağırlığı ve vadesi dikkate alınarak borsa endeksi ile kamu borçlanma araçları endeksinin ağırlıklandırılması ile hesaplanacak değer karşılaştırma ölçütü olarak belirlenebilecektir.</w:t>
      </w:r>
    </w:p>
    <w:p w14:paraId="36B09DC0"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r w:rsidRPr="008C6E9B">
        <w:rPr>
          <w:lang w:eastAsia="tr-TR"/>
        </w:rPr>
        <w:t xml:space="preserve">İlgili dönemde; </w:t>
      </w:r>
    </w:p>
    <w:p w14:paraId="30A09D20"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r w:rsidRPr="008C6E9B">
        <w:rPr>
          <w:lang w:eastAsia="tr-TR"/>
        </w:rPr>
        <w:t>K= %60 KYD DİBS 365 Endeksi + %20 KYD DİBS 547 Endeksi + %20 BIST 30 Endeksi</w:t>
      </w:r>
    </w:p>
    <w:p w14:paraId="1CB8AE51"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r w:rsidRPr="008C6E9B">
        <w:rPr>
          <w:lang w:eastAsia="tr-TR"/>
        </w:rPr>
        <w:t>KYD DİBS 365 Endeksi: %15,  KYD DİBS 547 Endeksi : %20,  BIST 30 Endeksi: %5 ise;</w:t>
      </w:r>
    </w:p>
    <w:p w14:paraId="74041D28"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r w:rsidRPr="008C6E9B">
        <w:rPr>
          <w:lang w:eastAsia="tr-TR"/>
        </w:rPr>
        <w:t>K= 0,60*(0,15)+ 0,20*(0,20)+0,20*(0.05) =%14 olacaktır.</w:t>
      </w:r>
    </w:p>
    <w:p w14:paraId="5CDF8F86"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p>
    <w:p w14:paraId="0791FB99"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r w:rsidRPr="008C6E9B">
        <w:rPr>
          <w:lang w:eastAsia="tr-TR"/>
        </w:rPr>
        <w:t>c) Aynı/benzer yatırım stratejisi izleyen bir yatırım fonu için aynı kategoride bulunan tüm fonların ilgili dönemdeki ağırlıklı ortalama getirilerinin de karşılaştırma ölçütü olarak belirlenmesi mümkündür.</w:t>
      </w:r>
    </w:p>
    <w:p w14:paraId="066DCFFD"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p>
    <w:p w14:paraId="3DD0C140" w14:textId="77777777" w:rsidR="009F0B16" w:rsidRPr="008C6E9B" w:rsidRDefault="009F0B16" w:rsidP="009F0B16">
      <w:pPr>
        <w:overflowPunct w:val="0"/>
        <w:autoSpaceDE w:val="0"/>
        <w:autoSpaceDN w:val="0"/>
        <w:adjustRightInd w:val="0"/>
        <w:spacing w:before="40" w:line="276" w:lineRule="auto"/>
        <w:textAlignment w:val="baseline"/>
        <w:rPr>
          <w:lang w:eastAsia="tr-TR"/>
        </w:rPr>
      </w:pPr>
      <w:r w:rsidRPr="008C6E9B">
        <w:rPr>
          <w:b/>
          <w:lang w:eastAsia="tr-TR"/>
        </w:rPr>
        <w:tab/>
      </w:r>
      <w:r w:rsidRPr="008C6E9B">
        <w:rPr>
          <w:lang w:eastAsia="tr-TR"/>
        </w:rPr>
        <w:t>Örneğin, bir değişken fon, değişken fonların tamamının ilgili dönemdeki getirilerinin portföy büyüklüğüne göre ağırlıklandırılmış ortalamasını karşılaştırma ölçütü olarak belirleyebilir.</w:t>
      </w:r>
    </w:p>
    <w:p w14:paraId="0C9291C4" w14:textId="77777777" w:rsidR="009F0B16" w:rsidRPr="008C6E9B" w:rsidRDefault="009F0B16" w:rsidP="009F0B16">
      <w:pPr>
        <w:overflowPunct w:val="0"/>
        <w:autoSpaceDE w:val="0"/>
        <w:autoSpaceDN w:val="0"/>
        <w:adjustRightInd w:val="0"/>
        <w:spacing w:before="40" w:line="276" w:lineRule="auto"/>
        <w:textAlignment w:val="baseline"/>
        <w:rPr>
          <w:b/>
          <w:lang w:eastAsia="tr-TR"/>
        </w:rPr>
      </w:pPr>
    </w:p>
    <w:p w14:paraId="6DEEB3B0" w14:textId="77777777" w:rsidR="009F0B16" w:rsidRPr="008C6E9B" w:rsidRDefault="009F0B16" w:rsidP="009F0B16">
      <w:pPr>
        <w:overflowPunct w:val="0"/>
        <w:autoSpaceDE w:val="0"/>
        <w:autoSpaceDN w:val="0"/>
        <w:adjustRightInd w:val="0"/>
        <w:spacing w:before="40" w:line="276" w:lineRule="auto"/>
        <w:textAlignment w:val="baseline"/>
        <w:rPr>
          <w:b/>
          <w:lang w:eastAsia="tr-TR"/>
        </w:rPr>
      </w:pPr>
    </w:p>
    <w:p w14:paraId="79705C92" w14:textId="77777777" w:rsidR="009F0B16" w:rsidRPr="008C6E9B" w:rsidRDefault="009F0B16" w:rsidP="009F0B16">
      <w:pPr>
        <w:overflowPunct w:val="0"/>
        <w:autoSpaceDE w:val="0"/>
        <w:autoSpaceDN w:val="0"/>
        <w:adjustRightInd w:val="0"/>
        <w:spacing w:before="40" w:line="276" w:lineRule="auto"/>
        <w:ind w:firstLine="708"/>
        <w:textAlignment w:val="baseline"/>
        <w:rPr>
          <w:lang w:eastAsia="tr-TR"/>
        </w:rPr>
      </w:pPr>
      <w:r w:rsidRPr="008C6E9B">
        <w:rPr>
          <w:b/>
          <w:lang w:eastAsia="tr-TR"/>
        </w:rPr>
        <w:t>Eşik değer:</w:t>
      </w:r>
      <w:r w:rsidRPr="008C6E9B">
        <w:rPr>
          <w:lang w:eastAsia="tr-TR"/>
        </w:rPr>
        <w:t xml:space="preserve"> Eşik değer portföyde yer alan varlıklardan bağımsız olarak belirlenebilir ve sabit ve/veya değişken unsurlardan oluşabilir. Eşik değerin belirlenmesinde, bir yatırım aracı veya işleminin getirisi referans olarak alınabilir veya eşik değer bağımsız olarak sabit bir yüzdesel değer olarak belirlenebilir. Performans dönemi başında belirlenen eşik değerin, gecelik Türk Lirası referans faiz oranının performans dönemine denk gelen bileşik getirisinden düşük olması durumunda, eşik değer olarak gecelik Türk Lirası referans faiz oranının performans dönemine denk gelen bileşik getiri oranı kullanılır. </w:t>
      </w:r>
    </w:p>
    <w:p w14:paraId="669C5422" w14:textId="77777777" w:rsidR="009F0B16" w:rsidRPr="008C6E9B" w:rsidRDefault="009F0B16" w:rsidP="009F0B16">
      <w:pPr>
        <w:overflowPunct w:val="0"/>
        <w:autoSpaceDE w:val="0"/>
        <w:autoSpaceDN w:val="0"/>
        <w:adjustRightInd w:val="0"/>
        <w:spacing w:before="40" w:line="276" w:lineRule="auto"/>
        <w:textAlignment w:val="baseline"/>
        <w:rPr>
          <w:lang w:eastAsia="tr-TR"/>
        </w:rPr>
      </w:pPr>
      <w:r w:rsidRPr="008C6E9B">
        <w:rPr>
          <w:lang w:eastAsia="tr-TR"/>
        </w:rPr>
        <w:lastRenderedPageBreak/>
        <w:tab/>
      </w:r>
    </w:p>
    <w:p w14:paraId="16548960"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r w:rsidRPr="008C6E9B">
        <w:rPr>
          <w:lang w:eastAsia="tr-TR"/>
        </w:rPr>
        <w:t xml:space="preserve">  </w:t>
      </w:r>
      <w:r w:rsidRPr="008C6E9B">
        <w:rPr>
          <w:b/>
          <w:u w:val="single"/>
          <w:lang w:eastAsia="tr-TR"/>
        </w:rPr>
        <w:t>Eşik Değerin Belirlenmesine İlişkin Örnek:</w:t>
      </w:r>
    </w:p>
    <w:p w14:paraId="4426E65E"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p>
    <w:p w14:paraId="23606A5C"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r w:rsidRPr="008C6E9B">
        <w:rPr>
          <w:lang w:eastAsia="tr-TR"/>
        </w:rPr>
        <w:t>Eşik değer :</w:t>
      </w:r>
    </w:p>
    <w:p w14:paraId="44DD0677" w14:textId="77777777" w:rsidR="009F0B16" w:rsidRPr="008C6E9B" w:rsidRDefault="009F0B16" w:rsidP="00464AEF">
      <w:pPr>
        <w:numPr>
          <w:ilvl w:val="0"/>
          <w:numId w:val="3"/>
        </w:numPr>
        <w:overflowPunct w:val="0"/>
        <w:autoSpaceDE w:val="0"/>
        <w:autoSpaceDN w:val="0"/>
        <w:adjustRightInd w:val="0"/>
        <w:spacing w:before="40" w:line="276" w:lineRule="auto"/>
        <w:textAlignment w:val="baseline"/>
        <w:rPr>
          <w:lang w:eastAsia="tr-TR"/>
        </w:rPr>
      </w:pPr>
      <w:r w:rsidRPr="008C6E9B">
        <w:rPr>
          <w:lang w:eastAsia="tr-TR"/>
        </w:rPr>
        <w:t>En büyük beş banka tarafından 1 yıl vadeli mevduat hesabı için verilen faiz oranlarının ortalaması</w:t>
      </w:r>
    </w:p>
    <w:p w14:paraId="6E4DE22A" w14:textId="77777777" w:rsidR="009F0B16" w:rsidRPr="008C6E9B" w:rsidRDefault="009F0B16" w:rsidP="00464AEF">
      <w:pPr>
        <w:numPr>
          <w:ilvl w:val="0"/>
          <w:numId w:val="3"/>
        </w:numPr>
        <w:overflowPunct w:val="0"/>
        <w:autoSpaceDE w:val="0"/>
        <w:autoSpaceDN w:val="0"/>
        <w:adjustRightInd w:val="0"/>
        <w:spacing w:before="40" w:line="276" w:lineRule="auto"/>
        <w:textAlignment w:val="baseline"/>
        <w:rPr>
          <w:lang w:eastAsia="tr-TR"/>
        </w:rPr>
      </w:pPr>
      <w:r w:rsidRPr="008C6E9B">
        <w:rPr>
          <w:lang w:eastAsia="tr-TR"/>
        </w:rPr>
        <w:t>En büyük beş banka tarafından 1 yıl vadeli mevduat hesabı için verilen faiz oranlarının ortalaması + %1</w:t>
      </w:r>
    </w:p>
    <w:p w14:paraId="3CEA446B" w14:textId="77777777" w:rsidR="009F0B16" w:rsidRPr="008C6E9B" w:rsidRDefault="009F0B16" w:rsidP="00464AEF">
      <w:pPr>
        <w:numPr>
          <w:ilvl w:val="0"/>
          <w:numId w:val="3"/>
        </w:numPr>
        <w:overflowPunct w:val="0"/>
        <w:autoSpaceDE w:val="0"/>
        <w:autoSpaceDN w:val="0"/>
        <w:adjustRightInd w:val="0"/>
        <w:spacing w:before="40" w:line="276" w:lineRule="auto"/>
        <w:textAlignment w:val="baseline"/>
        <w:rPr>
          <w:lang w:eastAsia="tr-TR"/>
        </w:rPr>
      </w:pPr>
      <w:r w:rsidRPr="008C6E9B">
        <w:rPr>
          <w:lang w:eastAsia="tr-TR"/>
        </w:rPr>
        <w:t>Döviz kuru değerindeki yüzdesel değişim</w:t>
      </w:r>
    </w:p>
    <w:p w14:paraId="024F8ABA" w14:textId="77777777" w:rsidR="009F0B16" w:rsidRPr="008C6E9B" w:rsidRDefault="009F0B16" w:rsidP="00464AEF">
      <w:pPr>
        <w:numPr>
          <w:ilvl w:val="0"/>
          <w:numId w:val="3"/>
        </w:numPr>
        <w:overflowPunct w:val="0"/>
        <w:autoSpaceDE w:val="0"/>
        <w:autoSpaceDN w:val="0"/>
        <w:adjustRightInd w:val="0"/>
        <w:spacing w:before="40" w:line="276" w:lineRule="auto"/>
        <w:textAlignment w:val="baseline"/>
        <w:rPr>
          <w:lang w:eastAsia="tr-TR"/>
        </w:rPr>
      </w:pPr>
      <w:r w:rsidRPr="008C6E9B">
        <w:rPr>
          <w:lang w:eastAsia="tr-TR"/>
        </w:rPr>
        <w:t>Sabit bir oran</w:t>
      </w:r>
    </w:p>
    <w:p w14:paraId="4089AA7B" w14:textId="77777777" w:rsidR="009F0B16" w:rsidRPr="008C6E9B" w:rsidRDefault="009F0B16" w:rsidP="009F0B16">
      <w:pPr>
        <w:overflowPunct w:val="0"/>
        <w:autoSpaceDE w:val="0"/>
        <w:autoSpaceDN w:val="0"/>
        <w:adjustRightInd w:val="0"/>
        <w:spacing w:before="40" w:line="276" w:lineRule="auto"/>
        <w:textAlignment w:val="baseline"/>
        <w:rPr>
          <w:lang w:eastAsia="tr-TR"/>
        </w:rPr>
      </w:pPr>
      <w:r w:rsidRPr="008C6E9B">
        <w:rPr>
          <w:lang w:eastAsia="tr-TR"/>
        </w:rPr>
        <w:t xml:space="preserve"> olarak belirlenebilir.</w:t>
      </w:r>
    </w:p>
    <w:p w14:paraId="7C5E1144" w14:textId="77777777" w:rsidR="009F0B16" w:rsidRPr="008C6E9B" w:rsidRDefault="009F0B16" w:rsidP="009F0B16">
      <w:pPr>
        <w:overflowPunct w:val="0"/>
        <w:autoSpaceDE w:val="0"/>
        <w:autoSpaceDN w:val="0"/>
        <w:adjustRightInd w:val="0"/>
        <w:spacing w:before="40" w:line="276" w:lineRule="auto"/>
        <w:ind w:firstLine="720"/>
        <w:textAlignment w:val="baseline"/>
        <w:rPr>
          <w:lang w:eastAsia="tr-TR"/>
        </w:rPr>
      </w:pPr>
    </w:p>
    <w:p w14:paraId="3FC953B7" w14:textId="77777777" w:rsidR="009F0B16" w:rsidRPr="008C6E9B" w:rsidRDefault="009F0B16" w:rsidP="009F0B16">
      <w:pPr>
        <w:spacing w:after="160" w:line="276" w:lineRule="auto"/>
        <w:rPr>
          <w:b/>
          <w:u w:val="single"/>
          <w:lang w:eastAsia="tr-TR"/>
        </w:rPr>
      </w:pPr>
      <w:r w:rsidRPr="008C6E9B">
        <w:rPr>
          <w:b/>
          <w:u w:val="single"/>
          <w:lang w:eastAsia="tr-TR"/>
        </w:rPr>
        <w:t>Örnek:</w:t>
      </w:r>
    </w:p>
    <w:p w14:paraId="299D709E" w14:textId="77777777" w:rsidR="009F0B16" w:rsidRPr="008C6E9B" w:rsidRDefault="009F0B16" w:rsidP="009F0B16">
      <w:pPr>
        <w:spacing w:after="160" w:line="276" w:lineRule="auto"/>
      </w:pPr>
      <w:r w:rsidRPr="008C6E9B">
        <w:t>Yatırımcı A, X Değişken Yatırım Fonu’na (Fon) 02.01.2013 tarihinde ilk kez yatırım yapmış ve 31.01.2013 tarihi itibarıyla da tüm katılma paylarını Fon’a iade etmiştir. Yıllık eşik değerin a)</w:t>
      </w:r>
      <w:r w:rsidRPr="008C6E9B">
        <w:rPr>
          <w:b/>
        </w:rPr>
        <w:t>%10</w:t>
      </w:r>
      <w:r w:rsidRPr="008C6E9B">
        <w:t>,  b)</w:t>
      </w:r>
      <w:r w:rsidRPr="008C6E9B">
        <w:rPr>
          <w:b/>
        </w:rPr>
        <w:t>%4</w:t>
      </w:r>
      <w:r w:rsidRPr="008C6E9B">
        <w:t xml:space="preserve"> olarak belirlendiği varsayımıyla Yatırımcı A’dan tahsil edilecek performans ücretinin belirlenmesine esas teşkil edecek eşik değerin tespiti şu şekildedir:</w:t>
      </w:r>
    </w:p>
    <w:p w14:paraId="17F62EC6" w14:textId="77777777" w:rsidR="009F0B16" w:rsidRPr="008C6E9B" w:rsidRDefault="009F0B16" w:rsidP="009F0B16">
      <w:pPr>
        <w:spacing w:after="160" w:line="276" w:lineRule="auto"/>
        <w:rPr>
          <w:vertAlign w:val="subscript"/>
        </w:rPr>
      </w:pPr>
      <w:r w:rsidRPr="008C6E9B">
        <w:t xml:space="preserve">Yatırımcının 02.01.2013 ve 31.01.2013 tarihleri arasında (30 gün) Fon’da kaldığı dikkate alınarak hem günlük O/N TRLIBOR oranı hem de ilan edilen yıllık eşik değerin söz konusu süre zarfına denk gelen getirisinin hesaplanması gerekmektedir. </w:t>
      </w:r>
    </w:p>
    <w:p w14:paraId="5A6D1F72" w14:textId="77777777" w:rsidR="009F0B16" w:rsidRPr="008C6E9B" w:rsidRDefault="009F0B16" w:rsidP="009F0B16">
      <w:pPr>
        <w:spacing w:after="160" w:line="276" w:lineRule="auto"/>
        <w:rPr>
          <w:b/>
        </w:rPr>
      </w:pPr>
      <w:r w:rsidRPr="008C6E9B">
        <w:rPr>
          <w:b/>
        </w:rPr>
        <w:t>i) O/N TRLIBOR’un performans dönemine denk gelen bileşik getirisinin hesaplanması</w:t>
      </w:r>
    </w:p>
    <w:p w14:paraId="275C3720" w14:textId="77777777" w:rsidR="009F0B16" w:rsidRPr="008C6E9B" w:rsidRDefault="009F0B16" w:rsidP="009F0B16">
      <w:pPr>
        <w:spacing w:after="160" w:line="276" w:lineRule="auto"/>
      </w:pPr>
    </w:p>
    <w:p w14:paraId="17BB90E2" w14:textId="77777777" w:rsidR="009F0B16" w:rsidRPr="008C6E9B" w:rsidRDefault="009F0B16" w:rsidP="009F0B16">
      <w:pPr>
        <w:spacing w:after="160" w:line="276" w:lineRule="auto"/>
      </w:pPr>
      <m:oMath>
        <m:sSub>
          <m:sSubPr>
            <m:ctrlPr>
              <w:rPr>
                <w:rFonts w:ascii="Cambria Math" w:hAnsi="Cambria Math"/>
                <w:i/>
                <w:sz w:val="19"/>
                <w:szCs w:val="19"/>
              </w:rPr>
            </m:ctrlPr>
          </m:sSubPr>
          <m:e>
            <m:r>
              <w:rPr>
                <w:rFonts w:ascii="Cambria Math" w:hAnsi="Cambria Math"/>
                <w:sz w:val="19"/>
                <w:szCs w:val="19"/>
              </w:rPr>
              <m:t>TRLIBOR</m:t>
            </m:r>
          </m:e>
          <m:sub>
            <m:r>
              <w:rPr>
                <w:rFonts w:ascii="Cambria Math" w:hAnsi="Cambria Math"/>
                <w:sz w:val="19"/>
                <w:szCs w:val="19"/>
              </w:rPr>
              <m:t>Bileşik,T</m:t>
            </m:r>
          </m:sub>
        </m:sSub>
        <m:r>
          <w:rPr>
            <w:rFonts w:ascii="Cambria Math" w:hAnsi="Cambria Math"/>
            <w:sz w:val="19"/>
            <w:szCs w:val="19"/>
          </w:rPr>
          <m:t>=</m:t>
        </m:r>
        <m:d>
          <m:dPr>
            <m:begChr m:val="["/>
            <m:endChr m:val="]"/>
            <m:ctrlPr>
              <w:rPr>
                <w:rFonts w:ascii="Cambria Math" w:hAnsi="Cambria Math"/>
                <w:i/>
                <w:sz w:val="19"/>
                <w:szCs w:val="19"/>
              </w:rPr>
            </m:ctrlPr>
          </m:dPr>
          <m:e>
            <m:nary>
              <m:naryPr>
                <m:chr m:val="∏"/>
                <m:limLoc m:val="undOvr"/>
                <m:ctrlPr>
                  <w:rPr>
                    <w:rFonts w:ascii="Cambria Math" w:hAnsi="Cambria Math"/>
                    <w:i/>
                    <w:sz w:val="19"/>
                    <w:szCs w:val="19"/>
                  </w:rPr>
                </m:ctrlPr>
              </m:naryPr>
              <m:sub>
                <m:r>
                  <w:rPr>
                    <w:rFonts w:ascii="Cambria Math" w:hAnsi="Cambria Math"/>
                    <w:sz w:val="19"/>
                    <w:szCs w:val="19"/>
                  </w:rPr>
                  <m:t>t=1</m:t>
                </m:r>
              </m:sub>
              <m:sup>
                <m:r>
                  <w:rPr>
                    <w:rFonts w:ascii="Cambria Math" w:hAnsi="Cambria Math"/>
                    <w:sz w:val="19"/>
                    <w:szCs w:val="19"/>
                  </w:rPr>
                  <m:t>T</m:t>
                </m:r>
              </m:sup>
              <m:e>
                <m:d>
                  <m:dPr>
                    <m:ctrlPr>
                      <w:rPr>
                        <w:rFonts w:ascii="Cambria Math" w:hAnsi="Cambria Math"/>
                        <w:i/>
                        <w:sz w:val="19"/>
                        <w:szCs w:val="19"/>
                      </w:rPr>
                    </m:ctrlPr>
                  </m:dPr>
                  <m:e>
                    <m:r>
                      <w:rPr>
                        <w:rFonts w:ascii="Cambria Math" w:hAnsi="Cambria Math"/>
                        <w:sz w:val="19"/>
                        <w:szCs w:val="19"/>
                      </w:rPr>
                      <m:t>1+</m:t>
                    </m:r>
                    <m:sSub>
                      <m:sSubPr>
                        <m:ctrlPr>
                          <w:rPr>
                            <w:rFonts w:ascii="Cambria Math" w:hAnsi="Cambria Math"/>
                            <w:i/>
                            <w:sz w:val="19"/>
                            <w:szCs w:val="19"/>
                          </w:rPr>
                        </m:ctrlPr>
                      </m:sSubPr>
                      <m:e>
                        <m:r>
                          <w:rPr>
                            <w:rFonts w:ascii="Cambria Math" w:hAnsi="Cambria Math"/>
                            <w:sz w:val="19"/>
                            <w:szCs w:val="19"/>
                          </w:rPr>
                          <m:t>TRLIBOR</m:t>
                        </m:r>
                      </m:e>
                      <m:sub>
                        <m:r>
                          <w:rPr>
                            <w:rFonts w:ascii="Cambria Math" w:hAnsi="Cambria Math"/>
                            <w:sz w:val="19"/>
                            <w:szCs w:val="19"/>
                          </w:rPr>
                          <m:t>Günlük,t</m:t>
                        </m:r>
                      </m:sub>
                    </m:sSub>
                  </m:e>
                </m:d>
              </m:e>
            </m:nary>
          </m:e>
        </m:d>
        <m:r>
          <w:rPr>
            <w:rFonts w:ascii="Cambria Math" w:hAnsi="Cambria Math"/>
            <w:sz w:val="19"/>
            <w:szCs w:val="19"/>
          </w:rPr>
          <m:t>-1</m:t>
        </m:r>
      </m:oMath>
      <w:r w:rsidRPr="008C6E9B">
        <w:t xml:space="preserve">       t=1,……..,T                                                 (1)</w:t>
      </w:r>
    </w:p>
    <w:p w14:paraId="11B1E1CE" w14:textId="77777777" w:rsidR="009F0B16" w:rsidRPr="008C6E9B" w:rsidRDefault="009F0B16" w:rsidP="009F0B16">
      <w:pPr>
        <w:spacing w:after="160" w:line="276" w:lineRule="auto"/>
        <w:rPr>
          <w:i/>
        </w:rPr>
      </w:pPr>
    </w:p>
    <w:p w14:paraId="70305C0C" w14:textId="77777777" w:rsidR="009F0B16" w:rsidRPr="008C6E9B" w:rsidRDefault="009F0B16" w:rsidP="009F0B16">
      <w:pPr>
        <w:spacing w:after="160" w:line="276" w:lineRule="auto"/>
      </w:pPr>
      <w:r w:rsidRPr="008C6E9B">
        <w:t>Örnekte performans dönemi 30 gündür. Toplam gün sayısının hesaplanmasında hafta sonları ve resmi tatiller de dikkate alınacak olup, bu günler için yapılacak hesaplama en son ilan edilen oranlar üzerinden gerçekleştirilecektir. (1) numaralı formülde yer alan günlük TRLIBOR oranı Türkiye Bankalar Birliği (TBB) tarafından ilan edilen O/N TRLIBOR oranının (2) numaralı formül çerçevesinde günlüğe çevrilmesi sonucu bulunacaktır. 1 yılın 360 günden oluştuğu varsayılacaktır.</w:t>
      </w:r>
    </w:p>
    <w:p w14:paraId="0A482BC1" w14:textId="77777777" w:rsidR="009F0B16" w:rsidRPr="008C6E9B" w:rsidRDefault="009F0B16" w:rsidP="009F0B16">
      <w:pPr>
        <w:spacing w:after="160" w:line="276" w:lineRule="auto"/>
      </w:pPr>
      <m:oMath>
        <m:sSub>
          <m:sSubPr>
            <m:ctrlPr>
              <w:rPr>
                <w:rFonts w:ascii="Cambria Math" w:hAnsi="Cambria Math"/>
                <w:i/>
                <w:sz w:val="19"/>
                <w:szCs w:val="19"/>
              </w:rPr>
            </m:ctrlPr>
          </m:sSubPr>
          <m:e>
            <m:r>
              <w:rPr>
                <w:rFonts w:ascii="Cambria Math" w:hAnsi="Cambria Math"/>
                <w:sz w:val="19"/>
                <w:szCs w:val="19"/>
              </w:rPr>
              <m:t>TRLIBOR</m:t>
            </m:r>
          </m:e>
          <m:sub>
            <m:r>
              <w:rPr>
                <w:rFonts w:ascii="Cambria Math" w:hAnsi="Cambria Math"/>
                <w:sz w:val="19"/>
                <w:szCs w:val="19"/>
              </w:rPr>
              <m:t>Bileşik,T</m:t>
            </m:r>
          </m:sub>
        </m:sSub>
        <m:r>
          <w:rPr>
            <w:rFonts w:ascii="Cambria Math" w:hAnsi="Cambria Math"/>
            <w:sz w:val="19"/>
            <w:szCs w:val="19"/>
          </w:rPr>
          <m:t>=</m:t>
        </m:r>
        <m:d>
          <m:dPr>
            <m:begChr m:val="["/>
            <m:endChr m:val="]"/>
            <m:ctrlPr>
              <w:rPr>
                <w:rFonts w:ascii="Cambria Math" w:hAnsi="Cambria Math"/>
                <w:i/>
                <w:sz w:val="19"/>
                <w:szCs w:val="19"/>
              </w:rPr>
            </m:ctrlPr>
          </m:dPr>
          <m:e>
            <m:nary>
              <m:naryPr>
                <m:chr m:val="∏"/>
                <m:limLoc m:val="undOvr"/>
                <m:ctrlPr>
                  <w:rPr>
                    <w:rFonts w:ascii="Cambria Math" w:hAnsi="Cambria Math"/>
                    <w:i/>
                    <w:sz w:val="19"/>
                    <w:szCs w:val="19"/>
                  </w:rPr>
                </m:ctrlPr>
              </m:naryPr>
              <m:sub>
                <m:r>
                  <w:rPr>
                    <w:rFonts w:ascii="Cambria Math" w:hAnsi="Cambria Math"/>
                    <w:sz w:val="19"/>
                    <w:szCs w:val="19"/>
                  </w:rPr>
                  <m:t>t=1</m:t>
                </m:r>
              </m:sub>
              <m:sup>
                <m:r>
                  <w:rPr>
                    <w:rFonts w:ascii="Cambria Math" w:hAnsi="Cambria Math"/>
                    <w:sz w:val="19"/>
                    <w:szCs w:val="19"/>
                  </w:rPr>
                  <m:t>T</m:t>
                </m:r>
              </m:sup>
              <m:e>
                <m:d>
                  <m:dPr>
                    <m:ctrlPr>
                      <w:rPr>
                        <w:rFonts w:ascii="Cambria Math" w:hAnsi="Cambria Math"/>
                        <w:i/>
                        <w:sz w:val="19"/>
                        <w:szCs w:val="19"/>
                      </w:rPr>
                    </m:ctrlPr>
                  </m:dPr>
                  <m:e>
                    <m:r>
                      <w:rPr>
                        <w:rFonts w:ascii="Cambria Math" w:hAnsi="Cambria Math"/>
                        <w:sz w:val="19"/>
                        <w:szCs w:val="19"/>
                      </w:rPr>
                      <m:t>1+</m:t>
                    </m:r>
                    <m:sSub>
                      <m:sSubPr>
                        <m:ctrlPr>
                          <w:rPr>
                            <w:rFonts w:ascii="Cambria Math" w:hAnsi="Cambria Math"/>
                            <w:i/>
                            <w:sz w:val="19"/>
                            <w:szCs w:val="19"/>
                          </w:rPr>
                        </m:ctrlPr>
                      </m:sSubPr>
                      <m:e>
                        <m:r>
                          <w:rPr>
                            <w:rFonts w:ascii="Cambria Math" w:hAnsi="Cambria Math"/>
                            <w:sz w:val="19"/>
                            <w:szCs w:val="19"/>
                          </w:rPr>
                          <m:t>TRLIBOR</m:t>
                        </m:r>
                      </m:e>
                      <m:sub>
                        <m:r>
                          <w:rPr>
                            <w:rFonts w:ascii="Cambria Math" w:hAnsi="Cambria Math"/>
                            <w:sz w:val="19"/>
                            <w:szCs w:val="19"/>
                          </w:rPr>
                          <m:t>Günlük,t</m:t>
                        </m:r>
                      </m:sub>
                    </m:sSub>
                  </m:e>
                </m:d>
              </m:e>
            </m:nary>
          </m:e>
        </m:d>
        <m:r>
          <w:rPr>
            <w:rFonts w:ascii="Cambria Math" w:hAnsi="Cambria Math"/>
            <w:sz w:val="19"/>
            <w:szCs w:val="19"/>
          </w:rPr>
          <m:t>-1</m:t>
        </m:r>
      </m:oMath>
      <w:r w:rsidRPr="008C6E9B">
        <w:t xml:space="preserve">       t=1,……..,T                                                 (1)</w:t>
      </w:r>
    </w:p>
    <w:p w14:paraId="0DC3341A" w14:textId="77777777" w:rsidR="009F0B16" w:rsidRPr="008C6E9B" w:rsidRDefault="009F0B16" w:rsidP="009F0B16">
      <w:pPr>
        <w:spacing w:after="160" w:line="276" w:lineRule="auto"/>
      </w:pPr>
    </w:p>
    <w:p w14:paraId="14B28AA3" w14:textId="77777777" w:rsidR="009F0B16" w:rsidRPr="008C6E9B" w:rsidRDefault="009F0B16" w:rsidP="009F0B16">
      <w:pPr>
        <w:spacing w:after="160" w:line="276" w:lineRule="auto"/>
      </w:pPr>
      <m:oMath>
        <m:sSub>
          <m:sSubPr>
            <m:ctrlPr>
              <w:rPr>
                <w:rFonts w:ascii="Cambria Math" w:eastAsia="Times New Roman" w:hAnsi="Cambria Math"/>
                <w:i/>
                <w:sz w:val="19"/>
                <w:szCs w:val="19"/>
              </w:rPr>
            </m:ctrlPr>
          </m:sSubPr>
          <m:e>
            <m:r>
              <w:rPr>
                <w:rFonts w:ascii="Cambria Math" w:eastAsia="Times New Roman" w:hAnsi="Cambria Math"/>
                <w:sz w:val="19"/>
                <w:szCs w:val="19"/>
              </w:rPr>
              <m:t>TRLIBOR</m:t>
            </m:r>
          </m:e>
          <m:sub>
            <m:r>
              <w:rPr>
                <w:rFonts w:ascii="Cambria Math" w:eastAsia="Times New Roman" w:hAnsi="Cambria Math"/>
                <w:sz w:val="19"/>
                <w:szCs w:val="19"/>
              </w:rPr>
              <m:t>Günlük,t</m:t>
            </m:r>
          </m:sub>
        </m:sSub>
        <m:r>
          <w:rPr>
            <w:rFonts w:ascii="Cambria Math" w:eastAsia="Times New Roman" w:hAnsi="Cambria Math"/>
            <w:sz w:val="19"/>
            <w:szCs w:val="19"/>
          </w:rPr>
          <m:t>=</m:t>
        </m:r>
        <m:f>
          <m:fPr>
            <m:ctrlPr>
              <w:rPr>
                <w:rFonts w:ascii="Cambria Math" w:eastAsia="Times New Roman" w:hAnsi="Cambria Math"/>
                <w:i/>
                <w:sz w:val="19"/>
                <w:szCs w:val="19"/>
              </w:rPr>
            </m:ctrlPr>
          </m:fPr>
          <m:num>
            <m:sSub>
              <m:sSubPr>
                <m:ctrlPr>
                  <w:rPr>
                    <w:rFonts w:ascii="Cambria Math" w:eastAsia="Times New Roman" w:hAnsi="Cambria Math"/>
                    <w:i/>
                    <w:sz w:val="19"/>
                    <w:szCs w:val="19"/>
                  </w:rPr>
                </m:ctrlPr>
              </m:sSubPr>
              <m:e>
                <m:r>
                  <w:rPr>
                    <w:rFonts w:ascii="Cambria Math" w:eastAsia="Times New Roman" w:hAnsi="Cambria Math"/>
                    <w:sz w:val="19"/>
                    <w:szCs w:val="19"/>
                  </w:rPr>
                  <m:t>TRLIBOR</m:t>
                </m:r>
              </m:e>
              <m:sub>
                <m:r>
                  <w:rPr>
                    <w:rFonts w:ascii="Cambria Math" w:eastAsia="Times New Roman" w:hAnsi="Cambria Math"/>
                    <w:sz w:val="19"/>
                    <w:szCs w:val="19"/>
                  </w:rPr>
                  <m:t>Yıllık,t</m:t>
                </m:r>
              </m:sub>
            </m:sSub>
          </m:num>
          <m:den>
            <m:r>
              <w:rPr>
                <w:rFonts w:ascii="Cambria Math" w:eastAsia="Times New Roman" w:hAnsi="Cambria Math"/>
                <w:sz w:val="19"/>
                <w:szCs w:val="19"/>
              </w:rPr>
              <m:t>360</m:t>
            </m:r>
          </m:den>
        </m:f>
      </m:oMath>
      <w:r w:rsidRPr="008C6E9B">
        <w:t xml:space="preserve">   </w:t>
      </w:r>
      <w:r w:rsidRPr="008C6E9B">
        <w:tab/>
      </w:r>
      <w:r w:rsidRPr="008C6E9B">
        <w:tab/>
      </w:r>
      <w:r w:rsidRPr="008C6E9B">
        <w:tab/>
      </w:r>
      <w:r w:rsidRPr="008C6E9B">
        <w:tab/>
      </w:r>
      <w:r w:rsidRPr="008C6E9B">
        <w:tab/>
      </w:r>
      <w:r w:rsidRPr="008C6E9B">
        <w:tab/>
      </w:r>
      <w:r w:rsidRPr="008C6E9B">
        <w:tab/>
      </w:r>
      <w:r w:rsidRPr="008C6E9B">
        <w:tab/>
        <w:t xml:space="preserve"> (2)</w:t>
      </w:r>
    </w:p>
    <w:p w14:paraId="207D43BE" w14:textId="77777777" w:rsidR="009F0B16" w:rsidRPr="008C6E9B" w:rsidRDefault="009F0B16" w:rsidP="009F0B16">
      <w:pPr>
        <w:spacing w:after="160" w:line="276" w:lineRule="auto"/>
      </w:pPr>
    </w:p>
    <w:p w14:paraId="009C902B" w14:textId="77777777" w:rsidR="009F0B16" w:rsidRPr="008C6E9B" w:rsidRDefault="009F0B16" w:rsidP="009F0B16">
      <w:pPr>
        <w:spacing w:after="160" w:line="276" w:lineRule="auto"/>
      </w:pPr>
      <w:r w:rsidRPr="008C6E9B">
        <w:t>TBB tarafından ilan edilen 02.01.2013 ve 31.01.2013 tarihleri arasındaki O/N TRLIBOR oranları aşağıdaki gibidir:</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29"/>
        <w:gridCol w:w="2552"/>
        <w:gridCol w:w="4111"/>
      </w:tblGrid>
      <w:tr w:rsidR="009F0B16" w:rsidRPr="008C6E9B" w14:paraId="698C05EB" w14:textId="77777777" w:rsidTr="0065479E">
        <w:trPr>
          <w:trHeight w:val="186"/>
        </w:trPr>
        <w:tc>
          <w:tcPr>
            <w:tcW w:w="1129" w:type="dxa"/>
            <w:noWrap/>
            <w:vAlign w:val="center"/>
          </w:tcPr>
          <w:p w14:paraId="11536152" w14:textId="77777777" w:rsidR="009F0B16" w:rsidRPr="008C6E9B" w:rsidRDefault="009F0B16" w:rsidP="0065479E">
            <w:pPr>
              <w:spacing w:line="276" w:lineRule="auto"/>
              <w:jc w:val="center"/>
              <w:rPr>
                <w:b/>
              </w:rPr>
            </w:pPr>
            <w:r w:rsidRPr="008C6E9B">
              <w:rPr>
                <w:b/>
              </w:rPr>
              <w:t>Tarih</w:t>
            </w:r>
          </w:p>
        </w:tc>
        <w:tc>
          <w:tcPr>
            <w:tcW w:w="2552" w:type="dxa"/>
            <w:noWrap/>
            <w:vAlign w:val="center"/>
          </w:tcPr>
          <w:p w14:paraId="46C933E6" w14:textId="77777777" w:rsidR="009F0B16" w:rsidRPr="008C6E9B" w:rsidRDefault="009F0B16" w:rsidP="0065479E">
            <w:pPr>
              <w:spacing w:line="276" w:lineRule="auto"/>
              <w:jc w:val="center"/>
              <w:rPr>
                <w:b/>
              </w:rPr>
            </w:pPr>
            <w:r w:rsidRPr="008C6E9B">
              <w:rPr>
                <w:b/>
              </w:rPr>
              <w:t>O/N TRLIBOR(Yıllık)(%)</w:t>
            </w:r>
          </w:p>
          <w:p w14:paraId="2FD8CADF" w14:textId="77777777" w:rsidR="009F0B16" w:rsidRPr="008C6E9B" w:rsidRDefault="009F0B16" w:rsidP="0065479E">
            <w:pPr>
              <w:spacing w:line="276" w:lineRule="auto"/>
              <w:jc w:val="center"/>
              <w:rPr>
                <w:b/>
              </w:rPr>
            </w:pPr>
            <w:r w:rsidRPr="008C6E9B">
              <w:rPr>
                <w:b/>
              </w:rPr>
              <w:t>(A)</w:t>
            </w:r>
          </w:p>
        </w:tc>
        <w:tc>
          <w:tcPr>
            <w:tcW w:w="4111" w:type="dxa"/>
            <w:noWrap/>
            <w:vAlign w:val="center"/>
          </w:tcPr>
          <w:p w14:paraId="2AEB93BF" w14:textId="77777777" w:rsidR="009F0B16" w:rsidRPr="008C6E9B" w:rsidRDefault="009F0B16" w:rsidP="0065479E">
            <w:pPr>
              <w:spacing w:line="276" w:lineRule="auto"/>
              <w:jc w:val="center"/>
              <w:rPr>
                <w:b/>
              </w:rPr>
            </w:pPr>
            <w:r w:rsidRPr="008C6E9B">
              <w:rPr>
                <w:b/>
              </w:rPr>
              <w:t>O/N TRLIBOR (Günlük)</w:t>
            </w:r>
          </w:p>
          <w:p w14:paraId="2A8FCBD9" w14:textId="77777777" w:rsidR="009F0B16" w:rsidRPr="008C6E9B" w:rsidRDefault="009F0B16" w:rsidP="0065479E">
            <w:pPr>
              <w:spacing w:line="276" w:lineRule="auto"/>
              <w:jc w:val="center"/>
              <w:rPr>
                <w:b/>
              </w:rPr>
            </w:pPr>
            <w:r w:rsidRPr="008C6E9B">
              <w:rPr>
                <w:b/>
              </w:rPr>
              <w:t>(A/360) (%)</w:t>
            </w:r>
          </w:p>
        </w:tc>
      </w:tr>
      <w:tr w:rsidR="009F0B16" w:rsidRPr="008C6E9B" w14:paraId="21FE0C26" w14:textId="77777777" w:rsidTr="0065479E">
        <w:trPr>
          <w:trHeight w:val="250"/>
        </w:trPr>
        <w:tc>
          <w:tcPr>
            <w:tcW w:w="1129" w:type="dxa"/>
            <w:noWrap/>
          </w:tcPr>
          <w:p w14:paraId="3BCBEA27" w14:textId="77777777" w:rsidR="009F0B16" w:rsidRPr="008C6E9B" w:rsidRDefault="009F0B16" w:rsidP="0065479E">
            <w:pPr>
              <w:spacing w:line="276" w:lineRule="auto"/>
            </w:pPr>
            <w:r w:rsidRPr="008C6E9B">
              <w:t>31 Ocak</w:t>
            </w:r>
          </w:p>
        </w:tc>
        <w:tc>
          <w:tcPr>
            <w:tcW w:w="2552" w:type="dxa"/>
            <w:noWrap/>
          </w:tcPr>
          <w:p w14:paraId="18E2B595" w14:textId="77777777" w:rsidR="009F0B16" w:rsidRPr="008C6E9B" w:rsidRDefault="009F0B16" w:rsidP="0065479E">
            <w:pPr>
              <w:spacing w:line="276" w:lineRule="auto"/>
              <w:jc w:val="center"/>
            </w:pPr>
            <w:r w:rsidRPr="008C6E9B">
              <w:t>5,2937</w:t>
            </w:r>
          </w:p>
        </w:tc>
        <w:tc>
          <w:tcPr>
            <w:tcW w:w="4111" w:type="dxa"/>
            <w:noWrap/>
          </w:tcPr>
          <w:p w14:paraId="4C5CDFAF" w14:textId="77777777" w:rsidR="009F0B16" w:rsidRPr="008C6E9B" w:rsidRDefault="009F0B16" w:rsidP="0065479E">
            <w:pPr>
              <w:spacing w:after="160" w:line="276" w:lineRule="auto"/>
              <w:jc w:val="center"/>
            </w:pPr>
            <w:r w:rsidRPr="008C6E9B">
              <w:t>0,014704826</w:t>
            </w:r>
          </w:p>
        </w:tc>
      </w:tr>
      <w:tr w:rsidR="009F0B16" w:rsidRPr="008C6E9B" w14:paraId="01F5FFB0" w14:textId="77777777" w:rsidTr="0065479E">
        <w:trPr>
          <w:trHeight w:val="57"/>
        </w:trPr>
        <w:tc>
          <w:tcPr>
            <w:tcW w:w="1129" w:type="dxa"/>
            <w:noWrap/>
          </w:tcPr>
          <w:p w14:paraId="2A24E3E6" w14:textId="77777777" w:rsidR="009F0B16" w:rsidRPr="008C6E9B" w:rsidRDefault="009F0B16" w:rsidP="0065479E">
            <w:pPr>
              <w:spacing w:line="276" w:lineRule="auto"/>
            </w:pPr>
            <w:r w:rsidRPr="008C6E9B">
              <w:t>30 Ocak</w:t>
            </w:r>
          </w:p>
        </w:tc>
        <w:tc>
          <w:tcPr>
            <w:tcW w:w="2552" w:type="dxa"/>
            <w:noWrap/>
          </w:tcPr>
          <w:p w14:paraId="6447BD14" w14:textId="77777777" w:rsidR="009F0B16" w:rsidRPr="008C6E9B" w:rsidRDefault="009F0B16" w:rsidP="0065479E">
            <w:pPr>
              <w:spacing w:line="276" w:lineRule="auto"/>
              <w:jc w:val="center"/>
            </w:pPr>
            <w:r w:rsidRPr="008C6E9B">
              <w:t>5,3436</w:t>
            </w:r>
          </w:p>
        </w:tc>
        <w:tc>
          <w:tcPr>
            <w:tcW w:w="4111" w:type="dxa"/>
            <w:noWrap/>
          </w:tcPr>
          <w:p w14:paraId="2F2D8FE5" w14:textId="77777777" w:rsidR="009F0B16" w:rsidRPr="008C6E9B" w:rsidRDefault="009F0B16" w:rsidP="0065479E">
            <w:pPr>
              <w:spacing w:after="160" w:line="276" w:lineRule="auto"/>
              <w:jc w:val="center"/>
            </w:pPr>
            <w:r w:rsidRPr="008C6E9B">
              <w:t>0,014843368</w:t>
            </w:r>
          </w:p>
        </w:tc>
      </w:tr>
      <w:tr w:rsidR="009F0B16" w:rsidRPr="008C6E9B" w14:paraId="4C55CB15" w14:textId="77777777" w:rsidTr="0065479E">
        <w:trPr>
          <w:trHeight w:val="57"/>
        </w:trPr>
        <w:tc>
          <w:tcPr>
            <w:tcW w:w="1129" w:type="dxa"/>
            <w:noWrap/>
          </w:tcPr>
          <w:p w14:paraId="555EBEF4" w14:textId="77777777" w:rsidR="009F0B16" w:rsidRPr="008C6E9B" w:rsidRDefault="009F0B16" w:rsidP="0065479E">
            <w:pPr>
              <w:spacing w:line="276" w:lineRule="auto"/>
            </w:pPr>
            <w:r w:rsidRPr="008C6E9B">
              <w:t>29 Ocak</w:t>
            </w:r>
          </w:p>
        </w:tc>
        <w:tc>
          <w:tcPr>
            <w:tcW w:w="2552" w:type="dxa"/>
            <w:noWrap/>
          </w:tcPr>
          <w:p w14:paraId="2ED08371" w14:textId="77777777" w:rsidR="009F0B16" w:rsidRPr="008C6E9B" w:rsidRDefault="009F0B16" w:rsidP="0065479E">
            <w:pPr>
              <w:spacing w:line="276" w:lineRule="auto"/>
              <w:jc w:val="center"/>
            </w:pPr>
            <w:r w:rsidRPr="008C6E9B">
              <w:t>5,3485</w:t>
            </w:r>
          </w:p>
        </w:tc>
        <w:tc>
          <w:tcPr>
            <w:tcW w:w="4111" w:type="dxa"/>
            <w:noWrap/>
          </w:tcPr>
          <w:p w14:paraId="104F46A4" w14:textId="77777777" w:rsidR="009F0B16" w:rsidRPr="008C6E9B" w:rsidRDefault="009F0B16" w:rsidP="0065479E">
            <w:pPr>
              <w:spacing w:after="160" w:line="276" w:lineRule="auto"/>
              <w:jc w:val="center"/>
            </w:pPr>
            <w:r w:rsidRPr="008C6E9B">
              <w:t>0,014856972</w:t>
            </w:r>
          </w:p>
        </w:tc>
      </w:tr>
      <w:tr w:rsidR="009F0B16" w:rsidRPr="008C6E9B" w14:paraId="039D179E" w14:textId="77777777" w:rsidTr="0065479E">
        <w:trPr>
          <w:trHeight w:val="57"/>
        </w:trPr>
        <w:tc>
          <w:tcPr>
            <w:tcW w:w="1129" w:type="dxa"/>
            <w:noWrap/>
          </w:tcPr>
          <w:p w14:paraId="125CC5BD" w14:textId="77777777" w:rsidR="009F0B16" w:rsidRPr="008C6E9B" w:rsidRDefault="009F0B16" w:rsidP="0065479E">
            <w:pPr>
              <w:spacing w:line="276" w:lineRule="auto"/>
            </w:pPr>
            <w:r w:rsidRPr="008C6E9B">
              <w:lastRenderedPageBreak/>
              <w:t>28 Ocak</w:t>
            </w:r>
          </w:p>
        </w:tc>
        <w:tc>
          <w:tcPr>
            <w:tcW w:w="2552" w:type="dxa"/>
            <w:noWrap/>
          </w:tcPr>
          <w:p w14:paraId="0C1AA6B9" w14:textId="77777777" w:rsidR="009F0B16" w:rsidRPr="008C6E9B" w:rsidRDefault="009F0B16" w:rsidP="0065479E">
            <w:pPr>
              <w:spacing w:line="276" w:lineRule="auto"/>
              <w:jc w:val="center"/>
            </w:pPr>
            <w:r w:rsidRPr="008C6E9B">
              <w:t>5,3488</w:t>
            </w:r>
          </w:p>
        </w:tc>
        <w:tc>
          <w:tcPr>
            <w:tcW w:w="4111" w:type="dxa"/>
            <w:noWrap/>
          </w:tcPr>
          <w:p w14:paraId="757AD07C" w14:textId="77777777" w:rsidR="009F0B16" w:rsidRPr="008C6E9B" w:rsidRDefault="009F0B16" w:rsidP="0065479E">
            <w:pPr>
              <w:spacing w:after="160" w:line="276" w:lineRule="auto"/>
              <w:jc w:val="center"/>
            </w:pPr>
            <w:r w:rsidRPr="008C6E9B">
              <w:t>0,014857729</w:t>
            </w:r>
          </w:p>
        </w:tc>
      </w:tr>
      <w:tr w:rsidR="009F0B16" w:rsidRPr="008C6E9B" w14:paraId="628FAAFE" w14:textId="77777777" w:rsidTr="0065479E">
        <w:trPr>
          <w:trHeight w:val="234"/>
        </w:trPr>
        <w:tc>
          <w:tcPr>
            <w:tcW w:w="1129" w:type="dxa"/>
            <w:noWrap/>
          </w:tcPr>
          <w:p w14:paraId="3C9FB189" w14:textId="77777777" w:rsidR="009F0B16" w:rsidRPr="008C6E9B" w:rsidRDefault="009F0B16" w:rsidP="0065479E">
            <w:pPr>
              <w:spacing w:line="276" w:lineRule="auto"/>
            </w:pPr>
            <w:r w:rsidRPr="008C6E9B">
              <w:t>27 Ocak *</w:t>
            </w:r>
          </w:p>
        </w:tc>
        <w:tc>
          <w:tcPr>
            <w:tcW w:w="2552" w:type="dxa"/>
            <w:noWrap/>
          </w:tcPr>
          <w:p w14:paraId="556AA3E5" w14:textId="77777777" w:rsidR="009F0B16" w:rsidRPr="008C6E9B" w:rsidRDefault="009F0B16" w:rsidP="0065479E">
            <w:pPr>
              <w:spacing w:line="276" w:lineRule="auto"/>
              <w:jc w:val="center"/>
            </w:pPr>
            <w:r w:rsidRPr="008C6E9B">
              <w:t>5,3621</w:t>
            </w:r>
          </w:p>
        </w:tc>
        <w:tc>
          <w:tcPr>
            <w:tcW w:w="4111" w:type="dxa"/>
            <w:noWrap/>
          </w:tcPr>
          <w:p w14:paraId="771E5AD6" w14:textId="77777777" w:rsidR="009F0B16" w:rsidRPr="008C6E9B" w:rsidRDefault="009F0B16" w:rsidP="0065479E">
            <w:pPr>
              <w:spacing w:after="160" w:line="276" w:lineRule="auto"/>
              <w:jc w:val="center"/>
            </w:pPr>
            <w:r w:rsidRPr="008C6E9B">
              <w:t>0,014894778</w:t>
            </w:r>
          </w:p>
        </w:tc>
      </w:tr>
      <w:tr w:rsidR="009F0B16" w:rsidRPr="008C6E9B" w14:paraId="7E2A1FCB" w14:textId="77777777" w:rsidTr="0065479E">
        <w:trPr>
          <w:trHeight w:val="234"/>
        </w:trPr>
        <w:tc>
          <w:tcPr>
            <w:tcW w:w="1129" w:type="dxa"/>
            <w:noWrap/>
          </w:tcPr>
          <w:p w14:paraId="3C9FB7CD" w14:textId="77777777" w:rsidR="009F0B16" w:rsidRPr="008C6E9B" w:rsidRDefault="009F0B16" w:rsidP="0065479E">
            <w:pPr>
              <w:spacing w:line="276" w:lineRule="auto"/>
            </w:pPr>
            <w:r w:rsidRPr="008C6E9B">
              <w:t>26 Ocak *</w:t>
            </w:r>
          </w:p>
        </w:tc>
        <w:tc>
          <w:tcPr>
            <w:tcW w:w="2552" w:type="dxa"/>
            <w:noWrap/>
          </w:tcPr>
          <w:p w14:paraId="565B1208" w14:textId="77777777" w:rsidR="009F0B16" w:rsidRPr="008C6E9B" w:rsidRDefault="009F0B16" w:rsidP="0065479E">
            <w:pPr>
              <w:spacing w:line="276" w:lineRule="auto"/>
              <w:jc w:val="center"/>
            </w:pPr>
            <w:r w:rsidRPr="008C6E9B">
              <w:t>5,3621</w:t>
            </w:r>
          </w:p>
        </w:tc>
        <w:tc>
          <w:tcPr>
            <w:tcW w:w="4111" w:type="dxa"/>
            <w:noWrap/>
          </w:tcPr>
          <w:p w14:paraId="7ECF9F95" w14:textId="77777777" w:rsidR="009F0B16" w:rsidRPr="008C6E9B" w:rsidRDefault="009F0B16" w:rsidP="0065479E">
            <w:pPr>
              <w:spacing w:after="160" w:line="276" w:lineRule="auto"/>
              <w:jc w:val="center"/>
            </w:pPr>
            <w:r w:rsidRPr="008C6E9B">
              <w:t>0,014894778</w:t>
            </w:r>
          </w:p>
        </w:tc>
      </w:tr>
      <w:tr w:rsidR="009F0B16" w:rsidRPr="008C6E9B" w14:paraId="787A08AD" w14:textId="77777777" w:rsidTr="0065479E">
        <w:trPr>
          <w:trHeight w:val="234"/>
        </w:trPr>
        <w:tc>
          <w:tcPr>
            <w:tcW w:w="1129" w:type="dxa"/>
            <w:noWrap/>
          </w:tcPr>
          <w:p w14:paraId="3112BAF0" w14:textId="77777777" w:rsidR="009F0B16" w:rsidRPr="008C6E9B" w:rsidRDefault="009F0B16" w:rsidP="0065479E">
            <w:pPr>
              <w:spacing w:line="276" w:lineRule="auto"/>
            </w:pPr>
            <w:r w:rsidRPr="008C6E9B">
              <w:t>25 Ocak</w:t>
            </w:r>
          </w:p>
        </w:tc>
        <w:tc>
          <w:tcPr>
            <w:tcW w:w="2552" w:type="dxa"/>
            <w:noWrap/>
          </w:tcPr>
          <w:p w14:paraId="369A5D55" w14:textId="77777777" w:rsidR="009F0B16" w:rsidRPr="008C6E9B" w:rsidRDefault="009F0B16" w:rsidP="0065479E">
            <w:pPr>
              <w:spacing w:line="276" w:lineRule="auto"/>
              <w:jc w:val="center"/>
            </w:pPr>
            <w:r w:rsidRPr="008C6E9B">
              <w:t>5,3621</w:t>
            </w:r>
          </w:p>
        </w:tc>
        <w:tc>
          <w:tcPr>
            <w:tcW w:w="4111" w:type="dxa"/>
            <w:noWrap/>
          </w:tcPr>
          <w:p w14:paraId="5AFB5F0B" w14:textId="77777777" w:rsidR="009F0B16" w:rsidRPr="008C6E9B" w:rsidRDefault="009F0B16" w:rsidP="0065479E">
            <w:pPr>
              <w:spacing w:after="160" w:line="276" w:lineRule="auto"/>
              <w:jc w:val="center"/>
            </w:pPr>
            <w:r w:rsidRPr="008C6E9B">
              <w:t>0,014894778</w:t>
            </w:r>
          </w:p>
        </w:tc>
      </w:tr>
      <w:tr w:rsidR="009F0B16" w:rsidRPr="008C6E9B" w14:paraId="6DD9380F" w14:textId="77777777" w:rsidTr="0065479E">
        <w:trPr>
          <w:trHeight w:val="234"/>
        </w:trPr>
        <w:tc>
          <w:tcPr>
            <w:tcW w:w="1129" w:type="dxa"/>
            <w:noWrap/>
          </w:tcPr>
          <w:p w14:paraId="7CABD353" w14:textId="77777777" w:rsidR="009F0B16" w:rsidRPr="008C6E9B" w:rsidRDefault="009F0B16" w:rsidP="0065479E">
            <w:pPr>
              <w:spacing w:line="276" w:lineRule="auto"/>
            </w:pPr>
            <w:r w:rsidRPr="008C6E9B">
              <w:t>24 Ocak</w:t>
            </w:r>
          </w:p>
        </w:tc>
        <w:tc>
          <w:tcPr>
            <w:tcW w:w="2552" w:type="dxa"/>
            <w:noWrap/>
          </w:tcPr>
          <w:p w14:paraId="66D7085E" w14:textId="77777777" w:rsidR="009F0B16" w:rsidRPr="008C6E9B" w:rsidRDefault="009F0B16" w:rsidP="0065479E">
            <w:pPr>
              <w:spacing w:line="276" w:lineRule="auto"/>
              <w:jc w:val="center"/>
            </w:pPr>
            <w:r w:rsidRPr="008C6E9B">
              <w:t>5,2966</w:t>
            </w:r>
          </w:p>
        </w:tc>
        <w:tc>
          <w:tcPr>
            <w:tcW w:w="4111" w:type="dxa"/>
            <w:noWrap/>
          </w:tcPr>
          <w:p w14:paraId="6268E9AB" w14:textId="77777777" w:rsidR="009F0B16" w:rsidRPr="008C6E9B" w:rsidRDefault="009F0B16" w:rsidP="0065479E">
            <w:pPr>
              <w:spacing w:after="160" w:line="276" w:lineRule="auto"/>
              <w:jc w:val="center"/>
            </w:pPr>
            <w:r w:rsidRPr="008C6E9B">
              <w:t>0,014712674</w:t>
            </w:r>
          </w:p>
        </w:tc>
      </w:tr>
      <w:tr w:rsidR="009F0B16" w:rsidRPr="008C6E9B" w14:paraId="2E8BCE0A" w14:textId="77777777" w:rsidTr="0065479E">
        <w:trPr>
          <w:trHeight w:val="239"/>
        </w:trPr>
        <w:tc>
          <w:tcPr>
            <w:tcW w:w="1129" w:type="dxa"/>
            <w:noWrap/>
          </w:tcPr>
          <w:p w14:paraId="414889B7" w14:textId="77777777" w:rsidR="009F0B16" w:rsidRPr="008C6E9B" w:rsidRDefault="009F0B16" w:rsidP="0065479E">
            <w:pPr>
              <w:spacing w:line="276" w:lineRule="auto"/>
            </w:pPr>
            <w:r w:rsidRPr="008C6E9B">
              <w:t>23 Ocak</w:t>
            </w:r>
          </w:p>
        </w:tc>
        <w:tc>
          <w:tcPr>
            <w:tcW w:w="2552" w:type="dxa"/>
            <w:noWrap/>
          </w:tcPr>
          <w:p w14:paraId="16D80B79" w14:textId="77777777" w:rsidR="009F0B16" w:rsidRPr="008C6E9B" w:rsidRDefault="009F0B16" w:rsidP="0065479E">
            <w:pPr>
              <w:spacing w:line="276" w:lineRule="auto"/>
              <w:jc w:val="center"/>
            </w:pPr>
            <w:r w:rsidRPr="008C6E9B">
              <w:t>5,2966</w:t>
            </w:r>
          </w:p>
        </w:tc>
        <w:tc>
          <w:tcPr>
            <w:tcW w:w="4111" w:type="dxa"/>
            <w:noWrap/>
          </w:tcPr>
          <w:p w14:paraId="793CDA33" w14:textId="77777777" w:rsidR="009F0B16" w:rsidRPr="008C6E9B" w:rsidRDefault="009F0B16" w:rsidP="0065479E">
            <w:pPr>
              <w:spacing w:after="160" w:line="276" w:lineRule="auto"/>
              <w:jc w:val="center"/>
            </w:pPr>
            <w:r w:rsidRPr="008C6E9B">
              <w:t>0,014712674</w:t>
            </w:r>
          </w:p>
        </w:tc>
      </w:tr>
      <w:tr w:rsidR="009F0B16" w:rsidRPr="008C6E9B" w14:paraId="232E93C4" w14:textId="77777777" w:rsidTr="0065479E">
        <w:trPr>
          <w:trHeight w:val="234"/>
        </w:trPr>
        <w:tc>
          <w:tcPr>
            <w:tcW w:w="1129" w:type="dxa"/>
            <w:noWrap/>
          </w:tcPr>
          <w:p w14:paraId="446C24AF" w14:textId="77777777" w:rsidR="009F0B16" w:rsidRPr="008C6E9B" w:rsidRDefault="009F0B16" w:rsidP="0065479E">
            <w:pPr>
              <w:spacing w:line="276" w:lineRule="auto"/>
            </w:pPr>
            <w:r w:rsidRPr="008C6E9B">
              <w:t>22 Ocak</w:t>
            </w:r>
          </w:p>
        </w:tc>
        <w:tc>
          <w:tcPr>
            <w:tcW w:w="2552" w:type="dxa"/>
            <w:noWrap/>
          </w:tcPr>
          <w:p w14:paraId="03C81941" w14:textId="77777777" w:rsidR="009F0B16" w:rsidRPr="008C6E9B" w:rsidRDefault="009F0B16" w:rsidP="0065479E">
            <w:pPr>
              <w:spacing w:line="276" w:lineRule="auto"/>
              <w:jc w:val="center"/>
            </w:pPr>
            <w:r w:rsidRPr="008C6E9B">
              <w:t>5,5606</w:t>
            </w:r>
          </w:p>
        </w:tc>
        <w:tc>
          <w:tcPr>
            <w:tcW w:w="4111" w:type="dxa"/>
            <w:noWrap/>
          </w:tcPr>
          <w:p w14:paraId="2E7D97A0" w14:textId="77777777" w:rsidR="009F0B16" w:rsidRPr="008C6E9B" w:rsidRDefault="009F0B16" w:rsidP="0065479E">
            <w:pPr>
              <w:spacing w:after="160" w:line="276" w:lineRule="auto"/>
              <w:jc w:val="center"/>
            </w:pPr>
            <w:r w:rsidRPr="008C6E9B">
              <w:t>0,015446076</w:t>
            </w:r>
          </w:p>
        </w:tc>
      </w:tr>
      <w:tr w:rsidR="009F0B16" w:rsidRPr="008C6E9B" w14:paraId="3E25247B" w14:textId="77777777" w:rsidTr="0065479E">
        <w:trPr>
          <w:trHeight w:val="234"/>
        </w:trPr>
        <w:tc>
          <w:tcPr>
            <w:tcW w:w="1129" w:type="dxa"/>
            <w:noWrap/>
          </w:tcPr>
          <w:p w14:paraId="4CE79A59" w14:textId="77777777" w:rsidR="009F0B16" w:rsidRPr="008C6E9B" w:rsidRDefault="009F0B16" w:rsidP="0065479E">
            <w:pPr>
              <w:spacing w:line="276" w:lineRule="auto"/>
            </w:pPr>
            <w:r w:rsidRPr="008C6E9B">
              <w:t>21 Ocak</w:t>
            </w:r>
          </w:p>
        </w:tc>
        <w:tc>
          <w:tcPr>
            <w:tcW w:w="2552" w:type="dxa"/>
            <w:noWrap/>
          </w:tcPr>
          <w:p w14:paraId="6C19217F" w14:textId="77777777" w:rsidR="009F0B16" w:rsidRPr="008C6E9B" w:rsidRDefault="009F0B16" w:rsidP="0065479E">
            <w:pPr>
              <w:spacing w:line="276" w:lineRule="auto"/>
              <w:jc w:val="center"/>
            </w:pPr>
            <w:r w:rsidRPr="008C6E9B">
              <w:t>5,5606</w:t>
            </w:r>
          </w:p>
        </w:tc>
        <w:tc>
          <w:tcPr>
            <w:tcW w:w="4111" w:type="dxa"/>
            <w:noWrap/>
          </w:tcPr>
          <w:p w14:paraId="1B26E4D3" w14:textId="77777777" w:rsidR="009F0B16" w:rsidRPr="008C6E9B" w:rsidRDefault="009F0B16" w:rsidP="0065479E">
            <w:pPr>
              <w:spacing w:after="160" w:line="276" w:lineRule="auto"/>
              <w:jc w:val="center"/>
            </w:pPr>
            <w:r w:rsidRPr="008C6E9B">
              <w:t>0,015446076</w:t>
            </w:r>
          </w:p>
        </w:tc>
      </w:tr>
      <w:tr w:rsidR="009F0B16" w:rsidRPr="008C6E9B" w14:paraId="29CD3486" w14:textId="77777777" w:rsidTr="0065479E">
        <w:trPr>
          <w:trHeight w:val="234"/>
        </w:trPr>
        <w:tc>
          <w:tcPr>
            <w:tcW w:w="1129" w:type="dxa"/>
            <w:noWrap/>
          </w:tcPr>
          <w:p w14:paraId="31F55482" w14:textId="77777777" w:rsidR="009F0B16" w:rsidRPr="008C6E9B" w:rsidRDefault="009F0B16" w:rsidP="0065479E">
            <w:pPr>
              <w:spacing w:line="276" w:lineRule="auto"/>
            </w:pPr>
            <w:r w:rsidRPr="008C6E9B">
              <w:t>20 Ocak *</w:t>
            </w:r>
          </w:p>
        </w:tc>
        <w:tc>
          <w:tcPr>
            <w:tcW w:w="2552" w:type="dxa"/>
            <w:noWrap/>
          </w:tcPr>
          <w:p w14:paraId="2BB7C031" w14:textId="77777777" w:rsidR="009F0B16" w:rsidRPr="008C6E9B" w:rsidRDefault="009F0B16" w:rsidP="0065479E">
            <w:pPr>
              <w:spacing w:line="276" w:lineRule="auto"/>
              <w:jc w:val="center"/>
            </w:pPr>
            <w:r w:rsidRPr="008C6E9B">
              <w:t>5,5612</w:t>
            </w:r>
          </w:p>
        </w:tc>
        <w:tc>
          <w:tcPr>
            <w:tcW w:w="4111" w:type="dxa"/>
            <w:noWrap/>
          </w:tcPr>
          <w:p w14:paraId="4354DDC9" w14:textId="77777777" w:rsidR="009F0B16" w:rsidRPr="008C6E9B" w:rsidRDefault="009F0B16" w:rsidP="0065479E">
            <w:pPr>
              <w:spacing w:after="160" w:line="276" w:lineRule="auto"/>
              <w:jc w:val="center"/>
            </w:pPr>
            <w:r w:rsidRPr="008C6E9B">
              <w:t>0,015447813</w:t>
            </w:r>
          </w:p>
        </w:tc>
      </w:tr>
      <w:tr w:rsidR="009F0B16" w:rsidRPr="008C6E9B" w14:paraId="0410D7C8" w14:textId="77777777" w:rsidTr="0065479E">
        <w:trPr>
          <w:trHeight w:val="234"/>
        </w:trPr>
        <w:tc>
          <w:tcPr>
            <w:tcW w:w="1129" w:type="dxa"/>
            <w:noWrap/>
          </w:tcPr>
          <w:p w14:paraId="4064BD9D" w14:textId="77777777" w:rsidR="009F0B16" w:rsidRPr="008C6E9B" w:rsidRDefault="009F0B16" w:rsidP="0065479E">
            <w:pPr>
              <w:spacing w:line="276" w:lineRule="auto"/>
            </w:pPr>
            <w:r w:rsidRPr="008C6E9B">
              <w:t>19 Ocak *</w:t>
            </w:r>
          </w:p>
        </w:tc>
        <w:tc>
          <w:tcPr>
            <w:tcW w:w="2552" w:type="dxa"/>
            <w:noWrap/>
          </w:tcPr>
          <w:p w14:paraId="73CB0E11" w14:textId="77777777" w:rsidR="009F0B16" w:rsidRPr="008C6E9B" w:rsidRDefault="009F0B16" w:rsidP="0065479E">
            <w:pPr>
              <w:spacing w:line="276" w:lineRule="auto"/>
              <w:jc w:val="center"/>
            </w:pPr>
            <w:r w:rsidRPr="008C6E9B">
              <w:t>5,5612</w:t>
            </w:r>
          </w:p>
        </w:tc>
        <w:tc>
          <w:tcPr>
            <w:tcW w:w="4111" w:type="dxa"/>
            <w:noWrap/>
          </w:tcPr>
          <w:p w14:paraId="4FE7A0CE" w14:textId="77777777" w:rsidR="009F0B16" w:rsidRPr="008C6E9B" w:rsidRDefault="009F0B16" w:rsidP="0065479E">
            <w:pPr>
              <w:spacing w:after="160" w:line="276" w:lineRule="auto"/>
              <w:jc w:val="center"/>
            </w:pPr>
            <w:r w:rsidRPr="008C6E9B">
              <w:t>0,015447813</w:t>
            </w:r>
          </w:p>
        </w:tc>
      </w:tr>
      <w:tr w:rsidR="009F0B16" w:rsidRPr="008C6E9B" w14:paraId="0DD8B683" w14:textId="77777777" w:rsidTr="0065479E">
        <w:trPr>
          <w:trHeight w:val="234"/>
        </w:trPr>
        <w:tc>
          <w:tcPr>
            <w:tcW w:w="1129" w:type="dxa"/>
            <w:noWrap/>
          </w:tcPr>
          <w:p w14:paraId="1532B813" w14:textId="77777777" w:rsidR="009F0B16" w:rsidRPr="008C6E9B" w:rsidRDefault="009F0B16" w:rsidP="0065479E">
            <w:pPr>
              <w:spacing w:line="276" w:lineRule="auto"/>
            </w:pPr>
            <w:r w:rsidRPr="008C6E9B">
              <w:t>18 Ocak</w:t>
            </w:r>
          </w:p>
        </w:tc>
        <w:tc>
          <w:tcPr>
            <w:tcW w:w="2552" w:type="dxa"/>
            <w:noWrap/>
          </w:tcPr>
          <w:p w14:paraId="55CC6F04" w14:textId="77777777" w:rsidR="009F0B16" w:rsidRPr="008C6E9B" w:rsidRDefault="009F0B16" w:rsidP="0065479E">
            <w:pPr>
              <w:spacing w:line="276" w:lineRule="auto"/>
              <w:jc w:val="center"/>
            </w:pPr>
            <w:r w:rsidRPr="008C6E9B">
              <w:t>5,5612</w:t>
            </w:r>
          </w:p>
        </w:tc>
        <w:tc>
          <w:tcPr>
            <w:tcW w:w="4111" w:type="dxa"/>
            <w:noWrap/>
          </w:tcPr>
          <w:p w14:paraId="1ECBDC8C" w14:textId="77777777" w:rsidR="009F0B16" w:rsidRPr="008C6E9B" w:rsidRDefault="009F0B16" w:rsidP="0065479E">
            <w:pPr>
              <w:spacing w:after="160" w:line="276" w:lineRule="auto"/>
              <w:jc w:val="center"/>
            </w:pPr>
            <w:r w:rsidRPr="008C6E9B">
              <w:t>0,015447813</w:t>
            </w:r>
          </w:p>
        </w:tc>
      </w:tr>
      <w:tr w:rsidR="009F0B16" w:rsidRPr="008C6E9B" w14:paraId="563F3BA6" w14:textId="77777777" w:rsidTr="0065479E">
        <w:trPr>
          <w:trHeight w:val="234"/>
        </w:trPr>
        <w:tc>
          <w:tcPr>
            <w:tcW w:w="1129" w:type="dxa"/>
            <w:noWrap/>
          </w:tcPr>
          <w:p w14:paraId="4DDE7649" w14:textId="77777777" w:rsidR="009F0B16" w:rsidRPr="008C6E9B" w:rsidRDefault="009F0B16" w:rsidP="0065479E">
            <w:pPr>
              <w:spacing w:line="276" w:lineRule="auto"/>
            </w:pPr>
            <w:r w:rsidRPr="008C6E9B">
              <w:t>17 Ocak</w:t>
            </w:r>
          </w:p>
        </w:tc>
        <w:tc>
          <w:tcPr>
            <w:tcW w:w="2552" w:type="dxa"/>
            <w:noWrap/>
          </w:tcPr>
          <w:p w14:paraId="6A6CBF49" w14:textId="77777777" w:rsidR="009F0B16" w:rsidRPr="008C6E9B" w:rsidRDefault="009F0B16" w:rsidP="0065479E">
            <w:pPr>
              <w:spacing w:line="276" w:lineRule="auto"/>
              <w:jc w:val="center"/>
            </w:pPr>
            <w:r w:rsidRPr="008C6E9B">
              <w:t>5,5600</w:t>
            </w:r>
          </w:p>
        </w:tc>
        <w:tc>
          <w:tcPr>
            <w:tcW w:w="4111" w:type="dxa"/>
            <w:noWrap/>
          </w:tcPr>
          <w:p w14:paraId="68F33B85" w14:textId="77777777" w:rsidR="009F0B16" w:rsidRPr="008C6E9B" w:rsidRDefault="009F0B16" w:rsidP="0065479E">
            <w:pPr>
              <w:spacing w:after="160" w:line="276" w:lineRule="auto"/>
              <w:jc w:val="center"/>
            </w:pPr>
            <w:r w:rsidRPr="008C6E9B">
              <w:t>0,01544434</w:t>
            </w:r>
          </w:p>
        </w:tc>
      </w:tr>
      <w:tr w:rsidR="009F0B16" w:rsidRPr="008C6E9B" w14:paraId="3FD3E87F" w14:textId="77777777" w:rsidTr="0065479E">
        <w:trPr>
          <w:trHeight w:val="234"/>
        </w:trPr>
        <w:tc>
          <w:tcPr>
            <w:tcW w:w="1129" w:type="dxa"/>
            <w:noWrap/>
          </w:tcPr>
          <w:p w14:paraId="52E04371" w14:textId="77777777" w:rsidR="009F0B16" w:rsidRPr="008C6E9B" w:rsidRDefault="009F0B16" w:rsidP="0065479E">
            <w:pPr>
              <w:spacing w:line="276" w:lineRule="auto"/>
            </w:pPr>
            <w:r w:rsidRPr="008C6E9B">
              <w:t>16 Ocak</w:t>
            </w:r>
          </w:p>
        </w:tc>
        <w:tc>
          <w:tcPr>
            <w:tcW w:w="2552" w:type="dxa"/>
            <w:noWrap/>
          </w:tcPr>
          <w:p w14:paraId="008834B9" w14:textId="77777777" w:rsidR="009F0B16" w:rsidRPr="008C6E9B" w:rsidRDefault="009F0B16" w:rsidP="0065479E">
            <w:pPr>
              <w:spacing w:line="276" w:lineRule="auto"/>
              <w:jc w:val="center"/>
            </w:pPr>
            <w:r w:rsidRPr="008C6E9B">
              <w:t>5,5600</w:t>
            </w:r>
          </w:p>
        </w:tc>
        <w:tc>
          <w:tcPr>
            <w:tcW w:w="4111" w:type="dxa"/>
            <w:noWrap/>
          </w:tcPr>
          <w:p w14:paraId="045B5B8D" w14:textId="77777777" w:rsidR="009F0B16" w:rsidRPr="008C6E9B" w:rsidRDefault="009F0B16" w:rsidP="0065479E">
            <w:pPr>
              <w:spacing w:after="160" w:line="276" w:lineRule="auto"/>
              <w:jc w:val="center"/>
            </w:pPr>
            <w:r w:rsidRPr="008C6E9B">
              <w:t>0,01544434</w:t>
            </w:r>
          </w:p>
        </w:tc>
      </w:tr>
      <w:tr w:rsidR="009F0B16" w:rsidRPr="008C6E9B" w14:paraId="318763A7" w14:textId="77777777" w:rsidTr="0065479E">
        <w:trPr>
          <w:trHeight w:val="234"/>
        </w:trPr>
        <w:tc>
          <w:tcPr>
            <w:tcW w:w="1129" w:type="dxa"/>
            <w:noWrap/>
          </w:tcPr>
          <w:p w14:paraId="3F8B1EEB" w14:textId="77777777" w:rsidR="009F0B16" w:rsidRPr="008C6E9B" w:rsidRDefault="009F0B16" w:rsidP="0065479E">
            <w:pPr>
              <w:spacing w:line="276" w:lineRule="auto"/>
            </w:pPr>
            <w:r w:rsidRPr="008C6E9B">
              <w:t>15 Ocak</w:t>
            </w:r>
          </w:p>
        </w:tc>
        <w:tc>
          <w:tcPr>
            <w:tcW w:w="2552" w:type="dxa"/>
            <w:noWrap/>
          </w:tcPr>
          <w:p w14:paraId="572E0299" w14:textId="77777777" w:rsidR="009F0B16" w:rsidRPr="008C6E9B" w:rsidRDefault="009F0B16" w:rsidP="0065479E">
            <w:pPr>
              <w:spacing w:line="276" w:lineRule="auto"/>
              <w:jc w:val="center"/>
            </w:pPr>
            <w:r w:rsidRPr="008C6E9B">
              <w:t>5,5606</w:t>
            </w:r>
          </w:p>
        </w:tc>
        <w:tc>
          <w:tcPr>
            <w:tcW w:w="4111" w:type="dxa"/>
            <w:noWrap/>
          </w:tcPr>
          <w:p w14:paraId="1B2690A2" w14:textId="77777777" w:rsidR="009F0B16" w:rsidRPr="008C6E9B" w:rsidRDefault="009F0B16" w:rsidP="0065479E">
            <w:pPr>
              <w:spacing w:after="160" w:line="276" w:lineRule="auto"/>
              <w:jc w:val="center"/>
            </w:pPr>
            <w:r w:rsidRPr="008C6E9B">
              <w:t>0,015446076</w:t>
            </w:r>
          </w:p>
        </w:tc>
      </w:tr>
      <w:tr w:rsidR="009F0B16" w:rsidRPr="008C6E9B" w14:paraId="138C2400" w14:textId="77777777" w:rsidTr="0065479E">
        <w:trPr>
          <w:trHeight w:val="234"/>
        </w:trPr>
        <w:tc>
          <w:tcPr>
            <w:tcW w:w="1129" w:type="dxa"/>
            <w:noWrap/>
          </w:tcPr>
          <w:p w14:paraId="3206DE7A" w14:textId="77777777" w:rsidR="009F0B16" w:rsidRPr="008C6E9B" w:rsidRDefault="009F0B16" w:rsidP="0065479E">
            <w:pPr>
              <w:spacing w:line="276" w:lineRule="auto"/>
            </w:pPr>
            <w:r w:rsidRPr="008C6E9B">
              <w:t>14 Ocak</w:t>
            </w:r>
          </w:p>
        </w:tc>
        <w:tc>
          <w:tcPr>
            <w:tcW w:w="2552" w:type="dxa"/>
            <w:noWrap/>
          </w:tcPr>
          <w:p w14:paraId="4C91BBDF" w14:textId="77777777" w:rsidR="009F0B16" w:rsidRPr="008C6E9B" w:rsidRDefault="009F0B16" w:rsidP="0065479E">
            <w:pPr>
              <w:spacing w:line="276" w:lineRule="auto"/>
              <w:jc w:val="center"/>
            </w:pPr>
            <w:r w:rsidRPr="008C6E9B">
              <w:t>5,5612</w:t>
            </w:r>
          </w:p>
        </w:tc>
        <w:tc>
          <w:tcPr>
            <w:tcW w:w="4111" w:type="dxa"/>
            <w:noWrap/>
          </w:tcPr>
          <w:p w14:paraId="0DE133C7" w14:textId="77777777" w:rsidR="009F0B16" w:rsidRPr="008C6E9B" w:rsidRDefault="009F0B16" w:rsidP="0065479E">
            <w:pPr>
              <w:spacing w:after="160" w:line="276" w:lineRule="auto"/>
              <w:jc w:val="center"/>
            </w:pPr>
            <w:r w:rsidRPr="008C6E9B">
              <w:t>0,015447708</w:t>
            </w:r>
          </w:p>
        </w:tc>
      </w:tr>
      <w:tr w:rsidR="009F0B16" w:rsidRPr="008C6E9B" w14:paraId="68B2E1FF" w14:textId="77777777" w:rsidTr="0065479E">
        <w:trPr>
          <w:trHeight w:val="234"/>
        </w:trPr>
        <w:tc>
          <w:tcPr>
            <w:tcW w:w="1129" w:type="dxa"/>
            <w:noWrap/>
          </w:tcPr>
          <w:p w14:paraId="024DCB27" w14:textId="77777777" w:rsidR="009F0B16" w:rsidRPr="008C6E9B" w:rsidRDefault="009F0B16" w:rsidP="0065479E">
            <w:pPr>
              <w:spacing w:line="276" w:lineRule="auto"/>
            </w:pPr>
            <w:r w:rsidRPr="008C6E9B">
              <w:t>13 Ocak *</w:t>
            </w:r>
          </w:p>
        </w:tc>
        <w:tc>
          <w:tcPr>
            <w:tcW w:w="2552" w:type="dxa"/>
            <w:noWrap/>
          </w:tcPr>
          <w:p w14:paraId="7D773EA7" w14:textId="77777777" w:rsidR="009F0B16" w:rsidRPr="008C6E9B" w:rsidRDefault="009F0B16" w:rsidP="0065479E">
            <w:pPr>
              <w:spacing w:line="276" w:lineRule="auto"/>
              <w:jc w:val="center"/>
            </w:pPr>
            <w:r w:rsidRPr="008C6E9B">
              <w:t>5,5612</w:t>
            </w:r>
          </w:p>
        </w:tc>
        <w:tc>
          <w:tcPr>
            <w:tcW w:w="4111" w:type="dxa"/>
            <w:noWrap/>
          </w:tcPr>
          <w:p w14:paraId="62AB824E" w14:textId="77777777" w:rsidR="009F0B16" w:rsidRPr="008C6E9B" w:rsidRDefault="009F0B16" w:rsidP="0065479E">
            <w:pPr>
              <w:spacing w:after="160" w:line="276" w:lineRule="auto"/>
              <w:jc w:val="center"/>
            </w:pPr>
            <w:r w:rsidRPr="008C6E9B">
              <w:t>0,015447813</w:t>
            </w:r>
          </w:p>
        </w:tc>
      </w:tr>
      <w:tr w:rsidR="009F0B16" w:rsidRPr="008C6E9B" w14:paraId="2963674C" w14:textId="77777777" w:rsidTr="0065479E">
        <w:trPr>
          <w:trHeight w:val="234"/>
        </w:trPr>
        <w:tc>
          <w:tcPr>
            <w:tcW w:w="1129" w:type="dxa"/>
            <w:noWrap/>
          </w:tcPr>
          <w:p w14:paraId="3194D08D" w14:textId="77777777" w:rsidR="009F0B16" w:rsidRPr="008C6E9B" w:rsidRDefault="009F0B16" w:rsidP="0065479E">
            <w:pPr>
              <w:spacing w:line="276" w:lineRule="auto"/>
            </w:pPr>
            <w:r w:rsidRPr="008C6E9B">
              <w:t>12 Ocak *</w:t>
            </w:r>
          </w:p>
        </w:tc>
        <w:tc>
          <w:tcPr>
            <w:tcW w:w="2552" w:type="dxa"/>
            <w:noWrap/>
          </w:tcPr>
          <w:p w14:paraId="35116DB1" w14:textId="77777777" w:rsidR="009F0B16" w:rsidRPr="008C6E9B" w:rsidRDefault="009F0B16" w:rsidP="0065479E">
            <w:pPr>
              <w:spacing w:line="276" w:lineRule="auto"/>
              <w:jc w:val="center"/>
            </w:pPr>
            <w:r w:rsidRPr="008C6E9B">
              <w:t>5,5612</w:t>
            </w:r>
          </w:p>
        </w:tc>
        <w:tc>
          <w:tcPr>
            <w:tcW w:w="4111" w:type="dxa"/>
            <w:noWrap/>
          </w:tcPr>
          <w:p w14:paraId="78A9E92D" w14:textId="77777777" w:rsidR="009F0B16" w:rsidRPr="008C6E9B" w:rsidRDefault="009F0B16" w:rsidP="0065479E">
            <w:pPr>
              <w:spacing w:after="160" w:line="276" w:lineRule="auto"/>
              <w:jc w:val="center"/>
            </w:pPr>
            <w:r w:rsidRPr="008C6E9B">
              <w:t>0,015447813</w:t>
            </w:r>
          </w:p>
        </w:tc>
      </w:tr>
      <w:tr w:rsidR="009F0B16" w:rsidRPr="008C6E9B" w14:paraId="265CB077" w14:textId="77777777" w:rsidTr="0065479E">
        <w:trPr>
          <w:trHeight w:val="234"/>
        </w:trPr>
        <w:tc>
          <w:tcPr>
            <w:tcW w:w="1129" w:type="dxa"/>
            <w:noWrap/>
          </w:tcPr>
          <w:p w14:paraId="657EA380" w14:textId="77777777" w:rsidR="009F0B16" w:rsidRPr="008C6E9B" w:rsidRDefault="009F0B16" w:rsidP="0065479E">
            <w:pPr>
              <w:spacing w:line="276" w:lineRule="auto"/>
            </w:pPr>
            <w:r w:rsidRPr="008C6E9B">
              <w:t>11 Ocak</w:t>
            </w:r>
          </w:p>
        </w:tc>
        <w:tc>
          <w:tcPr>
            <w:tcW w:w="2552" w:type="dxa"/>
            <w:noWrap/>
          </w:tcPr>
          <w:p w14:paraId="46535DFC" w14:textId="77777777" w:rsidR="009F0B16" w:rsidRPr="008C6E9B" w:rsidRDefault="009F0B16" w:rsidP="0065479E">
            <w:pPr>
              <w:spacing w:line="276" w:lineRule="auto"/>
              <w:jc w:val="center"/>
            </w:pPr>
            <w:r w:rsidRPr="008C6E9B">
              <w:t>5,5612</w:t>
            </w:r>
          </w:p>
        </w:tc>
        <w:tc>
          <w:tcPr>
            <w:tcW w:w="4111" w:type="dxa"/>
            <w:noWrap/>
          </w:tcPr>
          <w:p w14:paraId="07496963" w14:textId="77777777" w:rsidR="009F0B16" w:rsidRPr="008C6E9B" w:rsidRDefault="009F0B16" w:rsidP="0065479E">
            <w:pPr>
              <w:spacing w:after="160" w:line="276" w:lineRule="auto"/>
              <w:jc w:val="center"/>
            </w:pPr>
            <w:r w:rsidRPr="008C6E9B">
              <w:t>0,015447813</w:t>
            </w:r>
          </w:p>
        </w:tc>
      </w:tr>
      <w:tr w:rsidR="009F0B16" w:rsidRPr="008C6E9B" w14:paraId="0DC4E6EB" w14:textId="77777777" w:rsidTr="0065479E">
        <w:trPr>
          <w:trHeight w:val="234"/>
        </w:trPr>
        <w:tc>
          <w:tcPr>
            <w:tcW w:w="1129" w:type="dxa"/>
            <w:noWrap/>
          </w:tcPr>
          <w:p w14:paraId="4CEA933B" w14:textId="77777777" w:rsidR="009F0B16" w:rsidRPr="008C6E9B" w:rsidRDefault="009F0B16" w:rsidP="0065479E">
            <w:pPr>
              <w:spacing w:line="276" w:lineRule="auto"/>
            </w:pPr>
            <w:r w:rsidRPr="008C6E9B">
              <w:t>10 Ocak</w:t>
            </w:r>
          </w:p>
        </w:tc>
        <w:tc>
          <w:tcPr>
            <w:tcW w:w="2552" w:type="dxa"/>
            <w:noWrap/>
          </w:tcPr>
          <w:p w14:paraId="5E1F1BA5" w14:textId="77777777" w:rsidR="009F0B16" w:rsidRPr="008C6E9B" w:rsidRDefault="009F0B16" w:rsidP="0065479E">
            <w:pPr>
              <w:spacing w:line="276" w:lineRule="auto"/>
              <w:jc w:val="center"/>
            </w:pPr>
            <w:r w:rsidRPr="008C6E9B">
              <w:t>5,5612</w:t>
            </w:r>
          </w:p>
        </w:tc>
        <w:tc>
          <w:tcPr>
            <w:tcW w:w="4111" w:type="dxa"/>
            <w:noWrap/>
          </w:tcPr>
          <w:p w14:paraId="6A746148" w14:textId="77777777" w:rsidR="009F0B16" w:rsidRPr="008C6E9B" w:rsidRDefault="009F0B16" w:rsidP="0065479E">
            <w:pPr>
              <w:spacing w:after="160" w:line="276" w:lineRule="auto"/>
              <w:jc w:val="center"/>
            </w:pPr>
            <w:r w:rsidRPr="008C6E9B">
              <w:t>0,015447813</w:t>
            </w:r>
          </w:p>
        </w:tc>
      </w:tr>
      <w:tr w:rsidR="009F0B16" w:rsidRPr="008C6E9B" w14:paraId="27990E09" w14:textId="77777777" w:rsidTr="0065479E">
        <w:trPr>
          <w:trHeight w:val="234"/>
        </w:trPr>
        <w:tc>
          <w:tcPr>
            <w:tcW w:w="1129" w:type="dxa"/>
            <w:noWrap/>
          </w:tcPr>
          <w:p w14:paraId="55DB7E17" w14:textId="77777777" w:rsidR="009F0B16" w:rsidRPr="008C6E9B" w:rsidRDefault="009F0B16" w:rsidP="0065479E">
            <w:pPr>
              <w:spacing w:line="276" w:lineRule="auto"/>
            </w:pPr>
            <w:r w:rsidRPr="008C6E9B">
              <w:t>09 Ocak</w:t>
            </w:r>
          </w:p>
        </w:tc>
        <w:tc>
          <w:tcPr>
            <w:tcW w:w="2552" w:type="dxa"/>
            <w:noWrap/>
          </w:tcPr>
          <w:p w14:paraId="60812573" w14:textId="77777777" w:rsidR="009F0B16" w:rsidRPr="008C6E9B" w:rsidRDefault="009F0B16" w:rsidP="0065479E">
            <w:pPr>
              <w:spacing w:line="276" w:lineRule="auto"/>
              <w:jc w:val="center"/>
            </w:pPr>
            <w:r w:rsidRPr="008C6E9B">
              <w:t>5,5606</w:t>
            </w:r>
          </w:p>
        </w:tc>
        <w:tc>
          <w:tcPr>
            <w:tcW w:w="4111" w:type="dxa"/>
            <w:noWrap/>
          </w:tcPr>
          <w:p w14:paraId="55869899" w14:textId="77777777" w:rsidR="009F0B16" w:rsidRPr="008C6E9B" w:rsidRDefault="009F0B16" w:rsidP="0065479E">
            <w:pPr>
              <w:spacing w:after="160" w:line="276" w:lineRule="auto"/>
              <w:jc w:val="center"/>
            </w:pPr>
            <w:r w:rsidRPr="008C6E9B">
              <w:t>0,015446076</w:t>
            </w:r>
          </w:p>
        </w:tc>
      </w:tr>
      <w:tr w:rsidR="009F0B16" w:rsidRPr="008C6E9B" w14:paraId="530556D3" w14:textId="77777777" w:rsidTr="0065479E">
        <w:trPr>
          <w:trHeight w:val="234"/>
        </w:trPr>
        <w:tc>
          <w:tcPr>
            <w:tcW w:w="1129" w:type="dxa"/>
            <w:noWrap/>
          </w:tcPr>
          <w:p w14:paraId="35BC2AB0" w14:textId="77777777" w:rsidR="009F0B16" w:rsidRPr="008C6E9B" w:rsidRDefault="009F0B16" w:rsidP="0065479E">
            <w:pPr>
              <w:spacing w:line="276" w:lineRule="auto"/>
            </w:pPr>
            <w:r w:rsidRPr="008C6E9B">
              <w:t>08 Ocak</w:t>
            </w:r>
          </w:p>
        </w:tc>
        <w:tc>
          <w:tcPr>
            <w:tcW w:w="2552" w:type="dxa"/>
            <w:noWrap/>
          </w:tcPr>
          <w:p w14:paraId="0EBE7D5A" w14:textId="77777777" w:rsidR="009F0B16" w:rsidRPr="008C6E9B" w:rsidRDefault="009F0B16" w:rsidP="0065479E">
            <w:pPr>
              <w:spacing w:line="276" w:lineRule="auto"/>
              <w:jc w:val="center"/>
            </w:pPr>
            <w:r w:rsidRPr="008C6E9B">
              <w:t>5,5606</w:t>
            </w:r>
          </w:p>
        </w:tc>
        <w:tc>
          <w:tcPr>
            <w:tcW w:w="4111" w:type="dxa"/>
            <w:noWrap/>
          </w:tcPr>
          <w:p w14:paraId="3CDBB040" w14:textId="77777777" w:rsidR="009F0B16" w:rsidRPr="008C6E9B" w:rsidRDefault="009F0B16" w:rsidP="0065479E">
            <w:pPr>
              <w:spacing w:after="160" w:line="276" w:lineRule="auto"/>
              <w:jc w:val="center"/>
            </w:pPr>
            <w:r w:rsidRPr="008C6E9B">
              <w:t>0,015446076</w:t>
            </w:r>
          </w:p>
        </w:tc>
      </w:tr>
      <w:tr w:rsidR="009F0B16" w:rsidRPr="008C6E9B" w14:paraId="5C1591EC" w14:textId="77777777" w:rsidTr="0065479E">
        <w:trPr>
          <w:trHeight w:val="234"/>
        </w:trPr>
        <w:tc>
          <w:tcPr>
            <w:tcW w:w="1129" w:type="dxa"/>
            <w:noWrap/>
          </w:tcPr>
          <w:p w14:paraId="0EE0B2C0" w14:textId="77777777" w:rsidR="009F0B16" w:rsidRPr="008C6E9B" w:rsidRDefault="009F0B16" w:rsidP="0065479E">
            <w:pPr>
              <w:spacing w:line="276" w:lineRule="auto"/>
            </w:pPr>
            <w:r w:rsidRPr="008C6E9B">
              <w:t>07 Ocak</w:t>
            </w:r>
          </w:p>
        </w:tc>
        <w:tc>
          <w:tcPr>
            <w:tcW w:w="2552" w:type="dxa"/>
            <w:noWrap/>
          </w:tcPr>
          <w:p w14:paraId="5D3617E9" w14:textId="77777777" w:rsidR="009F0B16" w:rsidRPr="008C6E9B" w:rsidRDefault="009F0B16" w:rsidP="0065479E">
            <w:pPr>
              <w:spacing w:line="276" w:lineRule="auto"/>
              <w:jc w:val="center"/>
            </w:pPr>
            <w:r w:rsidRPr="008C6E9B">
              <w:t>5,5503</w:t>
            </w:r>
          </w:p>
        </w:tc>
        <w:tc>
          <w:tcPr>
            <w:tcW w:w="4111" w:type="dxa"/>
            <w:noWrap/>
          </w:tcPr>
          <w:p w14:paraId="7F402D44" w14:textId="77777777" w:rsidR="009F0B16" w:rsidRPr="008C6E9B" w:rsidRDefault="009F0B16" w:rsidP="0065479E">
            <w:pPr>
              <w:spacing w:after="160" w:line="276" w:lineRule="auto"/>
              <w:jc w:val="center"/>
            </w:pPr>
            <w:r w:rsidRPr="008C6E9B">
              <w:t>0,015417431</w:t>
            </w:r>
          </w:p>
        </w:tc>
      </w:tr>
      <w:tr w:rsidR="009F0B16" w:rsidRPr="008C6E9B" w14:paraId="3538E1FE" w14:textId="77777777" w:rsidTr="0065479E">
        <w:trPr>
          <w:trHeight w:val="234"/>
        </w:trPr>
        <w:tc>
          <w:tcPr>
            <w:tcW w:w="1129" w:type="dxa"/>
            <w:noWrap/>
          </w:tcPr>
          <w:p w14:paraId="428BED44" w14:textId="77777777" w:rsidR="009F0B16" w:rsidRPr="008C6E9B" w:rsidRDefault="009F0B16" w:rsidP="0065479E">
            <w:pPr>
              <w:spacing w:line="276" w:lineRule="auto"/>
            </w:pPr>
            <w:r w:rsidRPr="008C6E9B">
              <w:t>06 Ocak *</w:t>
            </w:r>
          </w:p>
        </w:tc>
        <w:tc>
          <w:tcPr>
            <w:tcW w:w="2552" w:type="dxa"/>
            <w:noWrap/>
          </w:tcPr>
          <w:p w14:paraId="0D1A1E13" w14:textId="77777777" w:rsidR="009F0B16" w:rsidRPr="008C6E9B" w:rsidRDefault="009F0B16" w:rsidP="0065479E">
            <w:pPr>
              <w:spacing w:line="276" w:lineRule="auto"/>
              <w:jc w:val="center"/>
            </w:pPr>
            <w:r w:rsidRPr="008C6E9B">
              <w:t>5,5835</w:t>
            </w:r>
          </w:p>
        </w:tc>
        <w:tc>
          <w:tcPr>
            <w:tcW w:w="4111" w:type="dxa"/>
            <w:noWrap/>
          </w:tcPr>
          <w:p w14:paraId="3E00869C" w14:textId="77777777" w:rsidR="009F0B16" w:rsidRPr="008C6E9B" w:rsidRDefault="009F0B16" w:rsidP="0065479E">
            <w:pPr>
              <w:spacing w:after="160" w:line="276" w:lineRule="auto"/>
              <w:jc w:val="center"/>
            </w:pPr>
            <w:r w:rsidRPr="008C6E9B">
              <w:t>0,015509792</w:t>
            </w:r>
          </w:p>
        </w:tc>
      </w:tr>
      <w:tr w:rsidR="009F0B16" w:rsidRPr="008C6E9B" w14:paraId="528DA58B" w14:textId="77777777" w:rsidTr="0065479E">
        <w:trPr>
          <w:trHeight w:val="234"/>
        </w:trPr>
        <w:tc>
          <w:tcPr>
            <w:tcW w:w="1129" w:type="dxa"/>
            <w:noWrap/>
          </w:tcPr>
          <w:p w14:paraId="6242A683" w14:textId="77777777" w:rsidR="009F0B16" w:rsidRPr="008C6E9B" w:rsidRDefault="009F0B16" w:rsidP="0065479E">
            <w:pPr>
              <w:spacing w:line="276" w:lineRule="auto"/>
            </w:pPr>
            <w:r w:rsidRPr="008C6E9B">
              <w:t>05 Ocak *</w:t>
            </w:r>
          </w:p>
        </w:tc>
        <w:tc>
          <w:tcPr>
            <w:tcW w:w="2552" w:type="dxa"/>
            <w:noWrap/>
          </w:tcPr>
          <w:p w14:paraId="31FAD63E" w14:textId="77777777" w:rsidR="009F0B16" w:rsidRPr="008C6E9B" w:rsidRDefault="009F0B16" w:rsidP="0065479E">
            <w:pPr>
              <w:spacing w:line="276" w:lineRule="auto"/>
              <w:jc w:val="center"/>
            </w:pPr>
            <w:r w:rsidRPr="008C6E9B">
              <w:t>5,5835</w:t>
            </w:r>
          </w:p>
        </w:tc>
        <w:tc>
          <w:tcPr>
            <w:tcW w:w="4111" w:type="dxa"/>
            <w:noWrap/>
          </w:tcPr>
          <w:p w14:paraId="7EF9DC84" w14:textId="77777777" w:rsidR="009F0B16" w:rsidRPr="008C6E9B" w:rsidRDefault="009F0B16" w:rsidP="0065479E">
            <w:pPr>
              <w:spacing w:after="160" w:line="276" w:lineRule="auto"/>
              <w:jc w:val="center"/>
            </w:pPr>
            <w:r w:rsidRPr="008C6E9B">
              <w:t>0,015509792</w:t>
            </w:r>
          </w:p>
        </w:tc>
      </w:tr>
      <w:tr w:rsidR="009F0B16" w:rsidRPr="008C6E9B" w14:paraId="55FC6E79" w14:textId="77777777" w:rsidTr="0065479E">
        <w:trPr>
          <w:trHeight w:val="234"/>
        </w:trPr>
        <w:tc>
          <w:tcPr>
            <w:tcW w:w="1129" w:type="dxa"/>
            <w:noWrap/>
          </w:tcPr>
          <w:p w14:paraId="1F14AD6D" w14:textId="77777777" w:rsidR="009F0B16" w:rsidRPr="008C6E9B" w:rsidRDefault="009F0B16" w:rsidP="0065479E">
            <w:pPr>
              <w:spacing w:line="276" w:lineRule="auto"/>
            </w:pPr>
            <w:r w:rsidRPr="008C6E9B">
              <w:t>04 Ocak</w:t>
            </w:r>
          </w:p>
        </w:tc>
        <w:tc>
          <w:tcPr>
            <w:tcW w:w="2552" w:type="dxa"/>
            <w:noWrap/>
          </w:tcPr>
          <w:p w14:paraId="774DDF99" w14:textId="77777777" w:rsidR="009F0B16" w:rsidRPr="008C6E9B" w:rsidRDefault="009F0B16" w:rsidP="0065479E">
            <w:pPr>
              <w:spacing w:line="276" w:lineRule="auto"/>
              <w:jc w:val="center"/>
            </w:pPr>
            <w:r w:rsidRPr="008C6E9B">
              <w:t>5,5835</w:t>
            </w:r>
          </w:p>
        </w:tc>
        <w:tc>
          <w:tcPr>
            <w:tcW w:w="4111" w:type="dxa"/>
            <w:noWrap/>
          </w:tcPr>
          <w:p w14:paraId="0187E8D9" w14:textId="77777777" w:rsidR="009F0B16" w:rsidRPr="008C6E9B" w:rsidRDefault="009F0B16" w:rsidP="0065479E">
            <w:pPr>
              <w:spacing w:after="160" w:line="276" w:lineRule="auto"/>
              <w:jc w:val="center"/>
            </w:pPr>
            <w:r w:rsidRPr="008C6E9B">
              <w:t>0,015509792</w:t>
            </w:r>
          </w:p>
        </w:tc>
      </w:tr>
      <w:tr w:rsidR="009F0B16" w:rsidRPr="008C6E9B" w14:paraId="4305E7A5" w14:textId="77777777" w:rsidTr="0065479E">
        <w:trPr>
          <w:trHeight w:val="234"/>
        </w:trPr>
        <w:tc>
          <w:tcPr>
            <w:tcW w:w="1129" w:type="dxa"/>
            <w:noWrap/>
          </w:tcPr>
          <w:p w14:paraId="50270727" w14:textId="77777777" w:rsidR="009F0B16" w:rsidRPr="008C6E9B" w:rsidRDefault="009F0B16" w:rsidP="0065479E">
            <w:pPr>
              <w:spacing w:line="276" w:lineRule="auto"/>
            </w:pPr>
            <w:r w:rsidRPr="008C6E9B">
              <w:t>03 Ocak</w:t>
            </w:r>
          </w:p>
        </w:tc>
        <w:tc>
          <w:tcPr>
            <w:tcW w:w="2552" w:type="dxa"/>
            <w:noWrap/>
          </w:tcPr>
          <w:p w14:paraId="044A3764" w14:textId="77777777" w:rsidR="009F0B16" w:rsidRPr="008C6E9B" w:rsidRDefault="009F0B16" w:rsidP="0065479E">
            <w:pPr>
              <w:spacing w:line="276" w:lineRule="auto"/>
              <w:jc w:val="center"/>
            </w:pPr>
            <w:r w:rsidRPr="008C6E9B">
              <w:t>5,5088</w:t>
            </w:r>
          </w:p>
        </w:tc>
        <w:tc>
          <w:tcPr>
            <w:tcW w:w="4111" w:type="dxa"/>
            <w:noWrap/>
          </w:tcPr>
          <w:p w14:paraId="2E3BB119" w14:textId="77777777" w:rsidR="009F0B16" w:rsidRPr="008C6E9B" w:rsidRDefault="009F0B16" w:rsidP="0065479E">
            <w:pPr>
              <w:spacing w:after="160" w:line="276" w:lineRule="auto"/>
              <w:jc w:val="center"/>
            </w:pPr>
            <w:r w:rsidRPr="008C6E9B">
              <w:t>0,015302326</w:t>
            </w:r>
          </w:p>
        </w:tc>
      </w:tr>
      <w:tr w:rsidR="009F0B16" w:rsidRPr="008C6E9B" w14:paraId="239A51DC" w14:textId="77777777" w:rsidTr="0065479E">
        <w:trPr>
          <w:trHeight w:val="234"/>
        </w:trPr>
        <w:tc>
          <w:tcPr>
            <w:tcW w:w="1129" w:type="dxa"/>
            <w:noWrap/>
          </w:tcPr>
          <w:p w14:paraId="54947D6E" w14:textId="77777777" w:rsidR="009F0B16" w:rsidRPr="008C6E9B" w:rsidRDefault="009F0B16" w:rsidP="0065479E">
            <w:pPr>
              <w:spacing w:line="276" w:lineRule="auto"/>
            </w:pPr>
            <w:r w:rsidRPr="008C6E9B">
              <w:t>02 Ocak</w:t>
            </w:r>
          </w:p>
        </w:tc>
        <w:tc>
          <w:tcPr>
            <w:tcW w:w="2552" w:type="dxa"/>
            <w:noWrap/>
          </w:tcPr>
          <w:p w14:paraId="5F9CD2A8" w14:textId="77777777" w:rsidR="009F0B16" w:rsidRPr="008C6E9B" w:rsidRDefault="009F0B16" w:rsidP="0065479E">
            <w:pPr>
              <w:spacing w:line="276" w:lineRule="auto"/>
              <w:jc w:val="center"/>
            </w:pPr>
            <w:r w:rsidRPr="008C6E9B">
              <w:t>5,6180</w:t>
            </w:r>
          </w:p>
        </w:tc>
        <w:tc>
          <w:tcPr>
            <w:tcW w:w="4111" w:type="dxa"/>
            <w:noWrap/>
          </w:tcPr>
          <w:p w14:paraId="1E4A4DE0" w14:textId="77777777" w:rsidR="009F0B16" w:rsidRPr="008C6E9B" w:rsidRDefault="009F0B16" w:rsidP="0065479E">
            <w:pPr>
              <w:spacing w:after="160" w:line="276" w:lineRule="auto"/>
              <w:jc w:val="center"/>
            </w:pPr>
            <w:r w:rsidRPr="008C6E9B">
              <w:t>0,015605625</w:t>
            </w:r>
          </w:p>
        </w:tc>
      </w:tr>
    </w:tbl>
    <w:p w14:paraId="72432356" w14:textId="77777777" w:rsidR="009F0B16" w:rsidRPr="008C6E9B" w:rsidRDefault="009F0B16" w:rsidP="009F0B16">
      <w:pPr>
        <w:spacing w:after="160" w:line="276" w:lineRule="auto"/>
        <w:ind w:left="720" w:hanging="720"/>
        <w:contextualSpacing/>
      </w:pPr>
      <w:r w:rsidRPr="008C6E9B">
        <w:t xml:space="preserve">*Hafta sonları için, en son ilan edilen oranlar dikkate alınmıştır. </w:t>
      </w:r>
    </w:p>
    <w:p w14:paraId="14AF7FD9" w14:textId="77777777" w:rsidR="009F0B16" w:rsidRPr="008C6E9B" w:rsidRDefault="009F0B16" w:rsidP="009F0B16">
      <w:pPr>
        <w:spacing w:after="160" w:line="276" w:lineRule="auto"/>
      </w:pPr>
      <w:r w:rsidRPr="008C6E9B">
        <w:t>Günlük TRLIBOR oranı verilerinin (1) numaralı formüle yerleştirilmesi sonucunda performans dönemine denk gelen O/N TRLIBOR bileşik getirisi %0,459 olarak bulunacaktır.</w:t>
      </w:r>
    </w:p>
    <w:p w14:paraId="2BC86700" w14:textId="77777777" w:rsidR="009F0B16" w:rsidRPr="008C6E9B" w:rsidRDefault="009F0B16" w:rsidP="009F0B16">
      <w:pPr>
        <w:spacing w:after="160" w:line="276" w:lineRule="auto"/>
      </w:pPr>
    </w:p>
    <w:p w14:paraId="42242332" w14:textId="77777777" w:rsidR="009F0B16" w:rsidRPr="008C6E9B" w:rsidRDefault="009F0B16" w:rsidP="009F0B16">
      <w:pPr>
        <w:spacing w:after="160" w:line="276" w:lineRule="auto"/>
        <w:rPr>
          <w:b/>
        </w:rPr>
      </w:pPr>
      <w:r w:rsidRPr="008C6E9B">
        <w:rPr>
          <w:b/>
        </w:rPr>
        <w:t>ii) Performans dönemine denk gelen eşik değerin hesaplanması</w:t>
      </w:r>
    </w:p>
    <w:p w14:paraId="7F6717D7" w14:textId="77777777" w:rsidR="009F0B16" w:rsidRPr="008C6E9B" w:rsidRDefault="009F0B16" w:rsidP="009F0B16">
      <w:pPr>
        <w:spacing w:after="160" w:line="276" w:lineRule="auto"/>
      </w:pPr>
      <w:r w:rsidRPr="008C6E9B">
        <w:lastRenderedPageBreak/>
        <w:t>Günlük eşik değerin hesaplanmasında 1 yılın 360 günden oluştuğu varsayılacaktır. Günlük eşik değer aşağıdaki formüle göre bulunacaktır:</w:t>
      </w:r>
    </w:p>
    <w:p w14:paraId="310A9BC7" w14:textId="77777777" w:rsidR="009F0B16" w:rsidRPr="008C6E9B" w:rsidRDefault="009F0B16" w:rsidP="009F0B16">
      <w:pPr>
        <w:spacing w:after="160" w:line="276" w:lineRule="auto"/>
      </w:pPr>
      <m:oMath>
        <m:sSub>
          <m:sSubPr>
            <m:ctrlPr>
              <w:rPr>
                <w:rFonts w:ascii="Cambria Math" w:hAnsi="Cambria Math"/>
                <w:i/>
                <w:sz w:val="19"/>
                <w:szCs w:val="19"/>
              </w:rPr>
            </m:ctrlPr>
          </m:sSubPr>
          <m:e>
            <m:r>
              <w:rPr>
                <w:rFonts w:ascii="Cambria Math" w:hAnsi="Cambria Math"/>
                <w:sz w:val="19"/>
                <w:szCs w:val="19"/>
              </w:rPr>
              <m:t>EşikDeğer</m:t>
            </m:r>
          </m:e>
          <m:sub>
            <m:r>
              <w:rPr>
                <w:rFonts w:ascii="Cambria Math" w:hAnsi="Cambria Math"/>
                <w:sz w:val="19"/>
                <w:szCs w:val="19"/>
              </w:rPr>
              <m:t>Yıllık</m:t>
            </m:r>
          </m:sub>
        </m:sSub>
        <m:r>
          <w:rPr>
            <w:rFonts w:ascii="Cambria Math" w:hAnsi="Cambria Math"/>
            <w:sz w:val="19"/>
            <w:szCs w:val="19"/>
          </w:rPr>
          <m:t>=</m:t>
        </m:r>
        <m:sSup>
          <m:sSupPr>
            <m:ctrlPr>
              <w:rPr>
                <w:rFonts w:ascii="Cambria Math" w:hAnsi="Cambria Math"/>
                <w:i/>
                <w:sz w:val="19"/>
                <w:szCs w:val="19"/>
              </w:rPr>
            </m:ctrlPr>
          </m:sSupPr>
          <m:e>
            <m:r>
              <w:rPr>
                <w:rFonts w:ascii="Cambria Math" w:hAnsi="Cambria Math"/>
                <w:sz w:val="19"/>
                <w:szCs w:val="19"/>
              </w:rPr>
              <m:t>(1+</m:t>
            </m:r>
            <m:sSub>
              <m:sSubPr>
                <m:ctrlPr>
                  <w:rPr>
                    <w:rFonts w:ascii="Cambria Math" w:hAnsi="Cambria Math"/>
                    <w:i/>
                    <w:sz w:val="19"/>
                    <w:szCs w:val="19"/>
                  </w:rPr>
                </m:ctrlPr>
              </m:sSubPr>
              <m:e>
                <m:r>
                  <w:rPr>
                    <w:rFonts w:ascii="Cambria Math" w:hAnsi="Cambria Math"/>
                    <w:sz w:val="19"/>
                    <w:szCs w:val="19"/>
                  </w:rPr>
                  <m:t>EşikDeğer</m:t>
                </m:r>
              </m:e>
              <m:sub>
                <m:r>
                  <w:rPr>
                    <w:rFonts w:ascii="Cambria Math" w:hAnsi="Cambria Math"/>
                    <w:sz w:val="19"/>
                    <w:szCs w:val="19"/>
                  </w:rPr>
                  <m:t>Günlük</m:t>
                </m:r>
              </m:sub>
            </m:sSub>
            <m:r>
              <w:rPr>
                <w:rFonts w:ascii="Cambria Math" w:hAnsi="Cambria Math"/>
                <w:sz w:val="19"/>
                <w:szCs w:val="19"/>
              </w:rPr>
              <m:t>)</m:t>
            </m:r>
          </m:e>
          <m:sup>
            <m:r>
              <w:rPr>
                <w:rFonts w:ascii="Cambria Math" w:hAnsi="Cambria Math"/>
                <w:sz w:val="19"/>
                <w:szCs w:val="19"/>
              </w:rPr>
              <m:t>360</m:t>
            </m:r>
          </m:sup>
        </m:sSup>
      </m:oMath>
      <w:r w:rsidRPr="008C6E9B">
        <w:t>-1                                                                                         (3)</w:t>
      </w:r>
    </w:p>
    <w:p w14:paraId="7F06E0C1" w14:textId="77777777" w:rsidR="009F0B16" w:rsidRPr="008C6E9B" w:rsidRDefault="009F0B16" w:rsidP="009F0B16">
      <w:pPr>
        <w:spacing w:after="160" w:line="276" w:lineRule="auto"/>
      </w:pPr>
      <w:r w:rsidRPr="008C6E9B">
        <w:t>Günlük eşik değer dikkate alınarak performans dönemine denk gelen eşik değer (4) numaralı formül çerçevesinde bulunacaktır.</w:t>
      </w:r>
    </w:p>
    <w:p w14:paraId="45E9468C" w14:textId="77777777" w:rsidR="009F0B16" w:rsidRPr="008C6E9B" w:rsidRDefault="009F0B16" w:rsidP="009F0B16">
      <w:pPr>
        <w:spacing w:after="160" w:line="276" w:lineRule="auto"/>
      </w:pPr>
      <m:oMath>
        <m:sSub>
          <m:sSubPr>
            <m:ctrlPr>
              <w:rPr>
                <w:rFonts w:ascii="Cambria Math" w:hAnsi="Cambria Math"/>
                <w:i/>
                <w:sz w:val="19"/>
                <w:szCs w:val="19"/>
              </w:rPr>
            </m:ctrlPr>
          </m:sSubPr>
          <m:e>
            <m:r>
              <w:rPr>
                <w:rFonts w:ascii="Cambria Math" w:hAnsi="Cambria Math"/>
                <w:sz w:val="19"/>
                <w:szCs w:val="19"/>
              </w:rPr>
              <m:t>EşikDeğer</m:t>
            </m:r>
          </m:e>
          <m:sub>
            <m:r>
              <w:rPr>
                <w:rFonts w:ascii="Cambria Math" w:hAnsi="Cambria Math"/>
                <w:sz w:val="19"/>
                <w:szCs w:val="19"/>
              </w:rPr>
              <m:t>Bileşik,T</m:t>
            </m:r>
          </m:sub>
        </m:sSub>
        <m:r>
          <w:rPr>
            <w:rFonts w:ascii="Cambria Math" w:hAnsi="Cambria Math"/>
            <w:sz w:val="19"/>
            <w:szCs w:val="19"/>
          </w:rPr>
          <m:t>=</m:t>
        </m:r>
        <m:d>
          <m:dPr>
            <m:begChr m:val="["/>
            <m:endChr m:val="]"/>
            <m:ctrlPr>
              <w:rPr>
                <w:rFonts w:ascii="Cambria Math" w:hAnsi="Cambria Math"/>
                <w:i/>
                <w:sz w:val="19"/>
                <w:szCs w:val="19"/>
              </w:rPr>
            </m:ctrlPr>
          </m:dPr>
          <m:e>
            <m:nary>
              <m:naryPr>
                <m:chr m:val="∏"/>
                <m:limLoc m:val="undOvr"/>
                <m:ctrlPr>
                  <w:rPr>
                    <w:rFonts w:ascii="Cambria Math" w:hAnsi="Cambria Math"/>
                    <w:i/>
                    <w:sz w:val="19"/>
                    <w:szCs w:val="19"/>
                  </w:rPr>
                </m:ctrlPr>
              </m:naryPr>
              <m:sub>
                <m:r>
                  <w:rPr>
                    <w:rFonts w:ascii="Cambria Math" w:hAnsi="Cambria Math"/>
                    <w:sz w:val="19"/>
                    <w:szCs w:val="19"/>
                  </w:rPr>
                  <m:t>t=1</m:t>
                </m:r>
              </m:sub>
              <m:sup>
                <m:r>
                  <w:rPr>
                    <w:rFonts w:ascii="Cambria Math" w:hAnsi="Cambria Math"/>
                    <w:sz w:val="19"/>
                    <w:szCs w:val="19"/>
                  </w:rPr>
                  <m:t>T</m:t>
                </m:r>
              </m:sup>
              <m:e>
                <m:d>
                  <m:dPr>
                    <m:ctrlPr>
                      <w:rPr>
                        <w:rFonts w:ascii="Cambria Math" w:hAnsi="Cambria Math"/>
                        <w:i/>
                        <w:sz w:val="19"/>
                        <w:szCs w:val="19"/>
                      </w:rPr>
                    </m:ctrlPr>
                  </m:dPr>
                  <m:e>
                    <m:r>
                      <w:rPr>
                        <w:rFonts w:ascii="Cambria Math" w:hAnsi="Cambria Math"/>
                        <w:sz w:val="19"/>
                        <w:szCs w:val="19"/>
                      </w:rPr>
                      <m:t>1+</m:t>
                    </m:r>
                    <m:sSub>
                      <m:sSubPr>
                        <m:ctrlPr>
                          <w:rPr>
                            <w:rFonts w:ascii="Cambria Math" w:hAnsi="Cambria Math"/>
                            <w:i/>
                            <w:sz w:val="19"/>
                            <w:szCs w:val="19"/>
                          </w:rPr>
                        </m:ctrlPr>
                      </m:sSubPr>
                      <m:e>
                        <m:r>
                          <w:rPr>
                            <w:rFonts w:ascii="Cambria Math" w:hAnsi="Cambria Math"/>
                            <w:sz w:val="19"/>
                            <w:szCs w:val="19"/>
                          </w:rPr>
                          <m:t>EşikDeğer</m:t>
                        </m:r>
                      </m:e>
                      <m:sub>
                        <m:r>
                          <w:rPr>
                            <w:rFonts w:ascii="Cambria Math" w:hAnsi="Cambria Math"/>
                            <w:sz w:val="19"/>
                            <w:szCs w:val="19"/>
                          </w:rPr>
                          <m:t>Günlük,t</m:t>
                        </m:r>
                      </m:sub>
                    </m:sSub>
                  </m:e>
                </m:d>
              </m:e>
            </m:nary>
          </m:e>
        </m:d>
        <m:r>
          <w:rPr>
            <w:rFonts w:ascii="Cambria Math" w:hAnsi="Cambria Math"/>
            <w:sz w:val="19"/>
            <w:szCs w:val="19"/>
          </w:rPr>
          <m:t>-1</m:t>
        </m:r>
      </m:oMath>
      <w:r w:rsidRPr="008C6E9B">
        <w:t xml:space="preserve">       t=1,……..,T                                              (4)</w:t>
      </w:r>
    </w:p>
    <w:p w14:paraId="21443B35" w14:textId="77777777" w:rsidR="009F0B16" w:rsidRPr="008C6E9B" w:rsidRDefault="009F0B16" w:rsidP="009F0B16">
      <w:pPr>
        <w:spacing w:after="160" w:line="276" w:lineRule="auto"/>
        <w:jc w:val="center"/>
      </w:pPr>
    </w:p>
    <w:p w14:paraId="51A02BA2" w14:textId="77777777" w:rsidR="009F0B16" w:rsidRPr="008C6E9B" w:rsidRDefault="009F0B16" w:rsidP="009F0B16">
      <w:pPr>
        <w:spacing w:after="160" w:line="276" w:lineRule="auto"/>
      </w:pPr>
      <w:r w:rsidRPr="008C6E9B">
        <w:rPr>
          <w:b/>
        </w:rPr>
        <w:t>Fon’un yıllık eşik değeri %10 olarak belirlediği varsayımında</w:t>
      </w:r>
      <w:r w:rsidRPr="008C6E9B">
        <w:t xml:space="preserve"> (3) ve (4) numaralı formüllerin kullanılması sonucunda 02.01.2013-31.01.2013 dönemindeki eşik değer  %0,797 bulunacaktır.</w:t>
      </w:r>
    </w:p>
    <w:p w14:paraId="08B6B55B" w14:textId="77777777" w:rsidR="009F0B16" w:rsidRPr="008C6E9B" w:rsidRDefault="009F0B16" w:rsidP="009F0B16">
      <w:pPr>
        <w:spacing w:after="160" w:line="276" w:lineRule="auto"/>
      </w:pPr>
      <w:r w:rsidRPr="008C6E9B">
        <w:rPr>
          <w:b/>
        </w:rPr>
        <w:t>Fon’un yıllık eşik değeri %4 olarak belirlendiği varsayımında</w:t>
      </w:r>
      <w:r w:rsidRPr="008C6E9B">
        <w:t xml:space="preserve"> ise, yukarıdaki formüllerin kullanılması sonucunda performans dönemine denk gelen eşik değer %0,327 olarak bulunacaktır.</w:t>
      </w:r>
    </w:p>
    <w:p w14:paraId="64580CD1" w14:textId="77777777" w:rsidR="009F0B16" w:rsidRPr="008C6E9B" w:rsidRDefault="009F0B16" w:rsidP="009F0B16">
      <w:pPr>
        <w:spacing w:after="160" w:line="276" w:lineRule="auto"/>
        <w:rPr>
          <w:b/>
        </w:rPr>
      </w:pPr>
      <w:r w:rsidRPr="008C6E9B">
        <w:rPr>
          <w:b/>
        </w:rPr>
        <w:t>iii)Performans ücreti hesaplamasında kullanılacak oranının tespiti</w:t>
      </w:r>
    </w:p>
    <w:p w14:paraId="20F0A6F0" w14:textId="77777777" w:rsidR="009F0B16" w:rsidRPr="008C6E9B" w:rsidRDefault="009F0B16" w:rsidP="009F0B16">
      <w:pPr>
        <w:spacing w:after="160" w:line="276" w:lineRule="auto"/>
      </w:pPr>
      <w:r w:rsidRPr="008C6E9B">
        <w:t>Performans ücretinin hesaplamasında performans dönemine denk gelen eşik değer ile O/N TRLIBOR’un bileşik getirisinden büyük olanı esas alınacaktır.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1"/>
        <w:gridCol w:w="3021"/>
      </w:tblGrid>
      <w:tr w:rsidR="009F0B16" w:rsidRPr="008C6E9B" w14:paraId="4B30FB37" w14:textId="77777777" w:rsidTr="0065479E">
        <w:tc>
          <w:tcPr>
            <w:tcW w:w="3020" w:type="dxa"/>
          </w:tcPr>
          <w:p w14:paraId="4B410613" w14:textId="77777777" w:rsidR="009F0B16" w:rsidRPr="008C6E9B" w:rsidRDefault="009F0B16" w:rsidP="0065479E">
            <w:pPr>
              <w:spacing w:line="276" w:lineRule="auto"/>
              <w:rPr>
                <w:lang w:eastAsia="tr-TR"/>
              </w:rPr>
            </w:pPr>
          </w:p>
        </w:tc>
        <w:tc>
          <w:tcPr>
            <w:tcW w:w="3021" w:type="dxa"/>
          </w:tcPr>
          <w:p w14:paraId="1892EC48" w14:textId="77777777" w:rsidR="009F0B16" w:rsidRPr="008C6E9B" w:rsidRDefault="009F0B16" w:rsidP="0065479E">
            <w:pPr>
              <w:spacing w:line="276" w:lineRule="auto"/>
              <w:rPr>
                <w:b/>
                <w:lang w:eastAsia="tr-TR"/>
              </w:rPr>
            </w:pPr>
            <w:r w:rsidRPr="008C6E9B">
              <w:rPr>
                <w:b/>
                <w:lang w:eastAsia="tr-TR"/>
              </w:rPr>
              <w:t>Yıllık Eşik Değer  %10 iken</w:t>
            </w:r>
          </w:p>
        </w:tc>
        <w:tc>
          <w:tcPr>
            <w:tcW w:w="3021" w:type="dxa"/>
          </w:tcPr>
          <w:p w14:paraId="577F56C7" w14:textId="77777777" w:rsidR="009F0B16" w:rsidRPr="008C6E9B" w:rsidRDefault="009F0B16" w:rsidP="0065479E">
            <w:pPr>
              <w:spacing w:line="276" w:lineRule="auto"/>
              <w:rPr>
                <w:b/>
                <w:lang w:eastAsia="tr-TR"/>
              </w:rPr>
            </w:pPr>
            <w:r w:rsidRPr="008C6E9B">
              <w:rPr>
                <w:b/>
                <w:lang w:eastAsia="tr-TR"/>
              </w:rPr>
              <w:t>Yıllık Eşik Değer %4 iken</w:t>
            </w:r>
          </w:p>
        </w:tc>
      </w:tr>
      <w:tr w:rsidR="009F0B16" w:rsidRPr="008C6E9B" w14:paraId="1DF6F297" w14:textId="77777777" w:rsidTr="0065479E">
        <w:tc>
          <w:tcPr>
            <w:tcW w:w="3020" w:type="dxa"/>
          </w:tcPr>
          <w:p w14:paraId="31224E8A" w14:textId="77777777" w:rsidR="009F0B16" w:rsidRPr="008C6E9B" w:rsidRDefault="009F0B16" w:rsidP="0065479E">
            <w:pPr>
              <w:spacing w:line="276" w:lineRule="auto"/>
              <w:rPr>
                <w:b/>
                <w:lang w:eastAsia="tr-TR"/>
              </w:rPr>
            </w:pPr>
            <w:r w:rsidRPr="008C6E9B">
              <w:rPr>
                <w:b/>
                <w:lang w:eastAsia="tr-TR"/>
              </w:rPr>
              <w:t>Performans Dönemine Denk Gelen O/N TRLIBOR Getirisi (%)</w:t>
            </w:r>
          </w:p>
        </w:tc>
        <w:tc>
          <w:tcPr>
            <w:tcW w:w="3021" w:type="dxa"/>
          </w:tcPr>
          <w:p w14:paraId="0C2BCAA5" w14:textId="77777777" w:rsidR="009F0B16" w:rsidRPr="008C6E9B" w:rsidRDefault="009F0B16" w:rsidP="0065479E">
            <w:pPr>
              <w:spacing w:line="276" w:lineRule="auto"/>
              <w:jc w:val="center"/>
              <w:rPr>
                <w:lang w:eastAsia="tr-TR"/>
              </w:rPr>
            </w:pPr>
            <w:r w:rsidRPr="008C6E9B">
              <w:rPr>
                <w:lang w:eastAsia="tr-TR"/>
              </w:rPr>
              <w:t>%0,459</w:t>
            </w:r>
          </w:p>
        </w:tc>
        <w:tc>
          <w:tcPr>
            <w:tcW w:w="3021" w:type="dxa"/>
          </w:tcPr>
          <w:p w14:paraId="0709CC80" w14:textId="77777777" w:rsidR="009F0B16" w:rsidRPr="008C6E9B" w:rsidRDefault="009F0B16" w:rsidP="0065479E">
            <w:pPr>
              <w:spacing w:line="276" w:lineRule="auto"/>
              <w:jc w:val="center"/>
              <w:rPr>
                <w:b/>
                <w:lang w:eastAsia="tr-TR"/>
              </w:rPr>
            </w:pPr>
            <w:r w:rsidRPr="008C6E9B">
              <w:rPr>
                <w:b/>
                <w:lang w:eastAsia="tr-TR"/>
              </w:rPr>
              <w:t>%0,459</w:t>
            </w:r>
          </w:p>
        </w:tc>
      </w:tr>
      <w:tr w:rsidR="009F0B16" w:rsidRPr="008C6E9B" w14:paraId="33E95DB7" w14:textId="77777777" w:rsidTr="0065479E">
        <w:tc>
          <w:tcPr>
            <w:tcW w:w="3020" w:type="dxa"/>
          </w:tcPr>
          <w:p w14:paraId="25C54527" w14:textId="77777777" w:rsidR="009F0B16" w:rsidRPr="008C6E9B" w:rsidRDefault="009F0B16" w:rsidP="0065479E">
            <w:pPr>
              <w:spacing w:line="276" w:lineRule="auto"/>
              <w:rPr>
                <w:b/>
                <w:lang w:eastAsia="tr-TR"/>
              </w:rPr>
            </w:pPr>
            <w:r w:rsidRPr="008C6E9B">
              <w:rPr>
                <w:b/>
                <w:lang w:eastAsia="tr-TR"/>
              </w:rPr>
              <w:t>Performans Dönemine Denk Gelen Eşik Değer (%)</w:t>
            </w:r>
          </w:p>
        </w:tc>
        <w:tc>
          <w:tcPr>
            <w:tcW w:w="3021" w:type="dxa"/>
          </w:tcPr>
          <w:p w14:paraId="1BFAA8C9" w14:textId="77777777" w:rsidR="009F0B16" w:rsidRPr="008C6E9B" w:rsidRDefault="009F0B16" w:rsidP="0065479E">
            <w:pPr>
              <w:spacing w:line="276" w:lineRule="auto"/>
              <w:jc w:val="center"/>
              <w:rPr>
                <w:b/>
                <w:lang w:eastAsia="tr-TR"/>
              </w:rPr>
            </w:pPr>
            <w:r w:rsidRPr="008C6E9B">
              <w:rPr>
                <w:b/>
                <w:lang w:eastAsia="tr-TR"/>
              </w:rPr>
              <w:t>%0,797</w:t>
            </w:r>
          </w:p>
        </w:tc>
        <w:tc>
          <w:tcPr>
            <w:tcW w:w="3021" w:type="dxa"/>
          </w:tcPr>
          <w:p w14:paraId="7A29E2A9" w14:textId="77777777" w:rsidR="009F0B16" w:rsidRPr="008C6E9B" w:rsidRDefault="009F0B16" w:rsidP="0065479E">
            <w:pPr>
              <w:spacing w:line="276" w:lineRule="auto"/>
              <w:jc w:val="center"/>
              <w:rPr>
                <w:lang w:eastAsia="tr-TR"/>
              </w:rPr>
            </w:pPr>
            <w:r w:rsidRPr="008C6E9B">
              <w:rPr>
                <w:lang w:eastAsia="tr-TR"/>
              </w:rPr>
              <w:t>%0,327</w:t>
            </w:r>
          </w:p>
        </w:tc>
      </w:tr>
    </w:tbl>
    <w:p w14:paraId="1ABCF3C0" w14:textId="77777777" w:rsidR="009F0B16" w:rsidRPr="008C6E9B" w:rsidRDefault="009F0B16" w:rsidP="009F0B16">
      <w:pPr>
        <w:spacing w:after="160" w:line="276" w:lineRule="auto"/>
        <w:rPr>
          <w:b/>
        </w:rPr>
      </w:pPr>
      <w:r w:rsidRPr="008C6E9B">
        <w:t xml:space="preserve"> </w:t>
      </w:r>
      <w:r w:rsidRPr="008C6E9B">
        <w:rPr>
          <w:b/>
        </w:rPr>
        <w:t xml:space="preserve">      </w:t>
      </w:r>
    </w:p>
    <w:p w14:paraId="5DDFBE0D" w14:textId="77777777" w:rsidR="009F0B16" w:rsidRPr="008C6E9B" w:rsidRDefault="009F0B16" w:rsidP="009F0B16">
      <w:pPr>
        <w:spacing w:after="160" w:line="276" w:lineRule="auto"/>
      </w:pPr>
      <w:r w:rsidRPr="008C6E9B">
        <w:t>Tablodan da görüleceği üzere yıllık eşik değer oranı %10 olarak belirlendiği takdirde yatırımcı A için performans dönemine denk gelen eşik değer (%0,797) performans dönemine denk gelen O/N TRLIBOR’un bileşik getirisinden (%0,459) büyük olduğu için performans ücreti hesaplamasında %0,797 eşik değer olarak dikkate alınacaktır.</w:t>
      </w:r>
    </w:p>
    <w:p w14:paraId="6B8AE67E" w14:textId="77777777" w:rsidR="009F0B16" w:rsidRPr="008C6E9B" w:rsidRDefault="009F0B16" w:rsidP="009F0B16">
      <w:pPr>
        <w:spacing w:after="160" w:line="276" w:lineRule="auto"/>
        <w:sectPr w:rsidR="009F0B16" w:rsidRPr="008C6E9B" w:rsidSect="009D56A5">
          <w:pgSz w:w="11906" w:h="16838"/>
          <w:pgMar w:top="1417" w:right="1417" w:bottom="1417" w:left="1417" w:header="708" w:footer="708" w:gutter="0"/>
          <w:cols w:space="708"/>
          <w:docGrid w:linePitch="360"/>
        </w:sectPr>
      </w:pPr>
      <w:r w:rsidRPr="008C6E9B">
        <w:t xml:space="preserve">Diğer yandan yıllık eşik değer %4 olarak belirlendiği takdirde, performans dönemine denk gelen O/N TRLIBOR’un bileşik getirisi (%0,459) performans dönemine denk gelen eşik değerden (%0,327) fazla olduğu için performans ücreti hesaplamasında %0,459 eşik değer olarak dikkate alınacaktır. </w:t>
      </w:r>
    </w:p>
    <w:p w14:paraId="4AB94D95" w14:textId="77777777" w:rsidR="009F0B16" w:rsidRPr="008C6E9B" w:rsidRDefault="009F0B16" w:rsidP="009F0B16">
      <w:pPr>
        <w:spacing w:after="160" w:line="276" w:lineRule="auto"/>
        <w:jc w:val="right"/>
      </w:pPr>
      <w:r w:rsidRPr="008C6E9B">
        <w:rPr>
          <w:b/>
        </w:rPr>
        <w:lastRenderedPageBreak/>
        <w:t>EK- 3</w:t>
      </w:r>
    </w:p>
    <w:p w14:paraId="41E236DA" w14:textId="77777777" w:rsidR="009F0B16" w:rsidRPr="008C6E9B" w:rsidRDefault="009F0B16" w:rsidP="009F0B16">
      <w:pPr>
        <w:spacing w:after="160" w:line="276" w:lineRule="auto"/>
        <w:jc w:val="center"/>
        <w:rPr>
          <w:b/>
        </w:rPr>
      </w:pPr>
      <w:r w:rsidRPr="008C6E9B">
        <w:rPr>
          <w:b/>
        </w:rPr>
        <w:t>PERFORMANSA DAYALI ÜCRETLENDİRME</w:t>
      </w:r>
    </w:p>
    <w:p w14:paraId="1E5F2E5A" w14:textId="77777777" w:rsidR="009F0B16" w:rsidRPr="008C6E9B" w:rsidRDefault="009F0B16" w:rsidP="009F0B16">
      <w:pPr>
        <w:spacing w:after="160" w:line="276" w:lineRule="auto"/>
        <w:jc w:val="center"/>
      </w:pPr>
    </w:p>
    <w:p w14:paraId="4481EE6A" w14:textId="77777777" w:rsidR="009F0B16" w:rsidRPr="008C6E9B" w:rsidRDefault="009F0B16" w:rsidP="009F0B16">
      <w:pPr>
        <w:spacing w:after="160" w:line="276" w:lineRule="auto"/>
      </w:pPr>
    </w:p>
    <w:p w14:paraId="47A4296E" w14:textId="77777777" w:rsidR="009F0B16" w:rsidRPr="008C6E9B" w:rsidRDefault="009F0B16" w:rsidP="009F0B16">
      <w:pPr>
        <w:spacing w:after="160" w:line="276" w:lineRule="auto"/>
        <w:rPr>
          <w:b/>
        </w:rPr>
      </w:pPr>
      <w:r w:rsidRPr="008C6E9B">
        <w:rPr>
          <w:b/>
        </w:rPr>
        <w:t>1) KARŞILAŞTIRMA ÖLÇÜTÜ ve YÜKSEK İZ DEĞER</w:t>
      </w:r>
    </w:p>
    <w:tbl>
      <w:tblPr>
        <w:tblpPr w:leftFromText="141" w:rightFromText="141" w:vertAnchor="text" w:horzAnchor="margin" w:tblpX="137" w:tblpY="61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51"/>
        <w:gridCol w:w="2321"/>
        <w:gridCol w:w="1689"/>
        <w:gridCol w:w="1689"/>
        <w:gridCol w:w="2993"/>
      </w:tblGrid>
      <w:tr w:rsidR="009F0B16" w:rsidRPr="008C6E9B" w14:paraId="77F490F6" w14:textId="77777777" w:rsidTr="0065479E">
        <w:trPr>
          <w:trHeight w:val="837"/>
        </w:trPr>
        <w:tc>
          <w:tcPr>
            <w:tcW w:w="1651" w:type="dxa"/>
            <w:vAlign w:val="bottom"/>
          </w:tcPr>
          <w:p w14:paraId="7FD64164" w14:textId="77777777" w:rsidR="009F0B16" w:rsidRPr="008C6E9B" w:rsidRDefault="009F0B16" w:rsidP="0065479E">
            <w:pPr>
              <w:spacing w:after="160" w:line="276" w:lineRule="auto"/>
              <w:jc w:val="center"/>
              <w:rPr>
                <w:b/>
                <w:bCs/>
              </w:rPr>
            </w:pPr>
            <w:r w:rsidRPr="008C6E9B">
              <w:rPr>
                <w:b/>
                <w:bCs/>
              </w:rPr>
              <w:t>Alış Tarihi</w:t>
            </w:r>
          </w:p>
        </w:tc>
        <w:tc>
          <w:tcPr>
            <w:tcW w:w="2321" w:type="dxa"/>
            <w:vAlign w:val="bottom"/>
          </w:tcPr>
          <w:p w14:paraId="599790C3" w14:textId="77777777" w:rsidR="009F0B16" w:rsidRPr="008C6E9B" w:rsidRDefault="009F0B16" w:rsidP="0065479E">
            <w:pPr>
              <w:spacing w:after="160" w:line="276" w:lineRule="auto"/>
              <w:jc w:val="center"/>
              <w:rPr>
                <w:b/>
                <w:bCs/>
              </w:rPr>
            </w:pPr>
            <w:r w:rsidRPr="008C6E9B">
              <w:rPr>
                <w:b/>
                <w:bCs/>
              </w:rPr>
              <w:t>Katılma Payı Adedi</w:t>
            </w:r>
          </w:p>
        </w:tc>
        <w:tc>
          <w:tcPr>
            <w:tcW w:w="1689" w:type="dxa"/>
            <w:vAlign w:val="bottom"/>
          </w:tcPr>
          <w:p w14:paraId="2699775C" w14:textId="77777777" w:rsidR="009F0B16" w:rsidRPr="008C6E9B" w:rsidRDefault="009F0B16" w:rsidP="0065479E">
            <w:pPr>
              <w:spacing w:after="160" w:line="276" w:lineRule="auto"/>
              <w:jc w:val="center"/>
              <w:rPr>
                <w:b/>
                <w:bCs/>
              </w:rPr>
            </w:pPr>
            <w:r w:rsidRPr="008C6E9B">
              <w:rPr>
                <w:b/>
                <w:bCs/>
              </w:rPr>
              <w:t>Alış Fiyatı</w:t>
            </w:r>
          </w:p>
        </w:tc>
        <w:tc>
          <w:tcPr>
            <w:tcW w:w="1689" w:type="dxa"/>
            <w:vAlign w:val="bottom"/>
          </w:tcPr>
          <w:p w14:paraId="6884DB30" w14:textId="77777777" w:rsidR="009F0B16" w:rsidRPr="008C6E9B" w:rsidRDefault="009F0B16" w:rsidP="0065479E">
            <w:pPr>
              <w:spacing w:after="160" w:line="276" w:lineRule="auto"/>
              <w:jc w:val="center"/>
              <w:rPr>
                <w:b/>
                <w:bCs/>
              </w:rPr>
            </w:pPr>
            <w:r w:rsidRPr="008C6E9B">
              <w:rPr>
                <w:b/>
                <w:bCs/>
              </w:rPr>
              <w:t>Alış Tutarı</w:t>
            </w:r>
          </w:p>
        </w:tc>
        <w:tc>
          <w:tcPr>
            <w:tcW w:w="2993" w:type="dxa"/>
            <w:vAlign w:val="bottom"/>
          </w:tcPr>
          <w:p w14:paraId="4BD9A750" w14:textId="77777777" w:rsidR="009F0B16" w:rsidRPr="008C6E9B" w:rsidRDefault="009F0B16" w:rsidP="0065479E">
            <w:pPr>
              <w:spacing w:after="160" w:line="276" w:lineRule="auto"/>
              <w:jc w:val="center"/>
              <w:rPr>
                <w:b/>
                <w:bCs/>
              </w:rPr>
            </w:pPr>
            <w:r w:rsidRPr="008C6E9B">
              <w:rPr>
                <w:b/>
                <w:bCs/>
              </w:rPr>
              <w:t>Alış Tarihindeki Karşılaştırma Ölçütünün Nominal Değeri</w:t>
            </w:r>
          </w:p>
        </w:tc>
      </w:tr>
      <w:tr w:rsidR="009F0B16" w:rsidRPr="008C6E9B" w14:paraId="4A7A6E6C" w14:textId="77777777" w:rsidTr="0065479E">
        <w:trPr>
          <w:trHeight w:val="268"/>
        </w:trPr>
        <w:tc>
          <w:tcPr>
            <w:tcW w:w="1651" w:type="dxa"/>
            <w:noWrap/>
            <w:vAlign w:val="bottom"/>
          </w:tcPr>
          <w:p w14:paraId="7C6A1298" w14:textId="77777777" w:rsidR="009F0B16" w:rsidRPr="008C6E9B" w:rsidRDefault="009F0B16" w:rsidP="0065479E">
            <w:pPr>
              <w:spacing w:after="160" w:line="276" w:lineRule="auto"/>
              <w:jc w:val="center"/>
            </w:pPr>
            <w:r w:rsidRPr="008C6E9B">
              <w:t>01.04.2013</w:t>
            </w:r>
          </w:p>
        </w:tc>
        <w:tc>
          <w:tcPr>
            <w:tcW w:w="2321" w:type="dxa"/>
            <w:noWrap/>
            <w:vAlign w:val="bottom"/>
          </w:tcPr>
          <w:p w14:paraId="0C583A59" w14:textId="77777777" w:rsidR="009F0B16" w:rsidRPr="008C6E9B" w:rsidRDefault="009F0B16" w:rsidP="0065479E">
            <w:pPr>
              <w:spacing w:after="160" w:line="276" w:lineRule="auto"/>
              <w:jc w:val="center"/>
            </w:pPr>
            <w:r w:rsidRPr="008C6E9B">
              <w:t>5.000</w:t>
            </w:r>
          </w:p>
        </w:tc>
        <w:tc>
          <w:tcPr>
            <w:tcW w:w="1689" w:type="dxa"/>
            <w:noWrap/>
            <w:vAlign w:val="bottom"/>
          </w:tcPr>
          <w:p w14:paraId="2FC315D1" w14:textId="77777777" w:rsidR="009F0B16" w:rsidRPr="008C6E9B" w:rsidRDefault="009F0B16" w:rsidP="0065479E">
            <w:pPr>
              <w:spacing w:after="160" w:line="276" w:lineRule="auto"/>
              <w:jc w:val="center"/>
            </w:pPr>
            <w:r w:rsidRPr="008C6E9B">
              <w:t>104</w:t>
            </w:r>
          </w:p>
        </w:tc>
        <w:tc>
          <w:tcPr>
            <w:tcW w:w="1689" w:type="dxa"/>
            <w:noWrap/>
            <w:vAlign w:val="bottom"/>
          </w:tcPr>
          <w:p w14:paraId="6A28B037" w14:textId="77777777" w:rsidR="009F0B16" w:rsidRPr="008C6E9B" w:rsidRDefault="009F0B16" w:rsidP="0065479E">
            <w:pPr>
              <w:spacing w:after="160" w:line="276" w:lineRule="auto"/>
              <w:jc w:val="center"/>
            </w:pPr>
            <w:r w:rsidRPr="008C6E9B">
              <w:t>520.000</w:t>
            </w:r>
          </w:p>
        </w:tc>
        <w:tc>
          <w:tcPr>
            <w:tcW w:w="2993" w:type="dxa"/>
            <w:noWrap/>
            <w:vAlign w:val="bottom"/>
          </w:tcPr>
          <w:p w14:paraId="35FD1E26" w14:textId="77777777" w:rsidR="009F0B16" w:rsidRPr="008C6E9B" w:rsidRDefault="009F0B16" w:rsidP="0065479E">
            <w:pPr>
              <w:spacing w:after="160" w:line="276" w:lineRule="auto"/>
              <w:jc w:val="center"/>
            </w:pPr>
            <w:r w:rsidRPr="008C6E9B">
              <w:t>200</w:t>
            </w:r>
          </w:p>
        </w:tc>
      </w:tr>
      <w:tr w:rsidR="009F0B16" w:rsidRPr="008C6E9B" w14:paraId="485AEAB8" w14:textId="77777777" w:rsidTr="0065479E">
        <w:trPr>
          <w:trHeight w:val="268"/>
        </w:trPr>
        <w:tc>
          <w:tcPr>
            <w:tcW w:w="1651" w:type="dxa"/>
            <w:noWrap/>
            <w:vAlign w:val="bottom"/>
          </w:tcPr>
          <w:p w14:paraId="55EAFE2C" w14:textId="77777777" w:rsidR="009F0B16" w:rsidRPr="008C6E9B" w:rsidRDefault="009F0B16" w:rsidP="0065479E">
            <w:pPr>
              <w:spacing w:after="160" w:line="276" w:lineRule="auto"/>
              <w:jc w:val="center"/>
            </w:pPr>
            <w:r w:rsidRPr="008C6E9B">
              <w:t>02.06.2013</w:t>
            </w:r>
          </w:p>
        </w:tc>
        <w:tc>
          <w:tcPr>
            <w:tcW w:w="2321" w:type="dxa"/>
            <w:noWrap/>
            <w:vAlign w:val="bottom"/>
          </w:tcPr>
          <w:p w14:paraId="3325CF21" w14:textId="77777777" w:rsidR="009F0B16" w:rsidRPr="008C6E9B" w:rsidRDefault="009F0B16" w:rsidP="0065479E">
            <w:pPr>
              <w:spacing w:after="160" w:line="276" w:lineRule="auto"/>
              <w:jc w:val="center"/>
            </w:pPr>
            <w:r w:rsidRPr="008C6E9B">
              <w:t>10.000</w:t>
            </w:r>
          </w:p>
        </w:tc>
        <w:tc>
          <w:tcPr>
            <w:tcW w:w="1689" w:type="dxa"/>
            <w:noWrap/>
            <w:vAlign w:val="bottom"/>
          </w:tcPr>
          <w:p w14:paraId="4C87E31A" w14:textId="77777777" w:rsidR="009F0B16" w:rsidRPr="008C6E9B" w:rsidRDefault="009F0B16" w:rsidP="0065479E">
            <w:pPr>
              <w:spacing w:after="160" w:line="276" w:lineRule="auto"/>
              <w:jc w:val="center"/>
            </w:pPr>
            <w:r w:rsidRPr="008C6E9B">
              <w:t>110</w:t>
            </w:r>
          </w:p>
        </w:tc>
        <w:tc>
          <w:tcPr>
            <w:tcW w:w="1689" w:type="dxa"/>
            <w:noWrap/>
            <w:vAlign w:val="bottom"/>
          </w:tcPr>
          <w:p w14:paraId="14204C8B" w14:textId="77777777" w:rsidR="009F0B16" w:rsidRPr="008C6E9B" w:rsidRDefault="009F0B16" w:rsidP="0065479E">
            <w:pPr>
              <w:spacing w:after="160" w:line="276" w:lineRule="auto"/>
              <w:jc w:val="center"/>
            </w:pPr>
            <w:r w:rsidRPr="008C6E9B">
              <w:t>1.100.000</w:t>
            </w:r>
          </w:p>
        </w:tc>
        <w:tc>
          <w:tcPr>
            <w:tcW w:w="2993" w:type="dxa"/>
            <w:noWrap/>
            <w:vAlign w:val="bottom"/>
          </w:tcPr>
          <w:p w14:paraId="362519C8" w14:textId="77777777" w:rsidR="009F0B16" w:rsidRPr="008C6E9B" w:rsidRDefault="009F0B16" w:rsidP="0065479E">
            <w:pPr>
              <w:spacing w:after="160" w:line="276" w:lineRule="auto"/>
              <w:jc w:val="center"/>
            </w:pPr>
            <w:r w:rsidRPr="008C6E9B">
              <w:t>210</w:t>
            </w:r>
          </w:p>
        </w:tc>
      </w:tr>
      <w:tr w:rsidR="009F0B16" w:rsidRPr="008C6E9B" w14:paraId="2C888455" w14:textId="77777777" w:rsidTr="0065479E">
        <w:trPr>
          <w:trHeight w:val="268"/>
        </w:trPr>
        <w:tc>
          <w:tcPr>
            <w:tcW w:w="1651" w:type="dxa"/>
            <w:noWrap/>
            <w:vAlign w:val="bottom"/>
          </w:tcPr>
          <w:p w14:paraId="62EB5F3F" w14:textId="77777777" w:rsidR="009F0B16" w:rsidRPr="008C6E9B" w:rsidRDefault="009F0B16" w:rsidP="0065479E">
            <w:pPr>
              <w:spacing w:after="160" w:line="276" w:lineRule="auto"/>
              <w:jc w:val="center"/>
              <w:rPr>
                <w:b/>
                <w:bCs/>
              </w:rPr>
            </w:pPr>
            <w:r w:rsidRPr="008C6E9B">
              <w:rPr>
                <w:b/>
                <w:bCs/>
              </w:rPr>
              <w:t>Toplam</w:t>
            </w:r>
          </w:p>
        </w:tc>
        <w:tc>
          <w:tcPr>
            <w:tcW w:w="2321" w:type="dxa"/>
            <w:noWrap/>
            <w:vAlign w:val="bottom"/>
          </w:tcPr>
          <w:p w14:paraId="7AB1DBE2" w14:textId="77777777" w:rsidR="009F0B16" w:rsidRPr="008C6E9B" w:rsidRDefault="009F0B16" w:rsidP="0065479E">
            <w:pPr>
              <w:spacing w:after="160" w:line="276" w:lineRule="auto"/>
              <w:jc w:val="center"/>
              <w:rPr>
                <w:b/>
                <w:bCs/>
              </w:rPr>
            </w:pPr>
            <w:r w:rsidRPr="008C6E9B">
              <w:rPr>
                <w:b/>
                <w:bCs/>
              </w:rPr>
              <w:t>15.000</w:t>
            </w:r>
          </w:p>
        </w:tc>
        <w:tc>
          <w:tcPr>
            <w:tcW w:w="1689" w:type="dxa"/>
            <w:noWrap/>
            <w:vAlign w:val="bottom"/>
          </w:tcPr>
          <w:p w14:paraId="144D71CD" w14:textId="77777777" w:rsidR="009F0B16" w:rsidRPr="008C6E9B" w:rsidRDefault="009F0B16" w:rsidP="0065479E">
            <w:pPr>
              <w:spacing w:after="160" w:line="276" w:lineRule="auto"/>
              <w:jc w:val="center"/>
              <w:rPr>
                <w:b/>
                <w:bCs/>
              </w:rPr>
            </w:pPr>
          </w:p>
        </w:tc>
        <w:tc>
          <w:tcPr>
            <w:tcW w:w="1689" w:type="dxa"/>
            <w:noWrap/>
            <w:vAlign w:val="bottom"/>
          </w:tcPr>
          <w:p w14:paraId="7A139352" w14:textId="77777777" w:rsidR="009F0B16" w:rsidRPr="008C6E9B" w:rsidRDefault="009F0B16" w:rsidP="0065479E">
            <w:pPr>
              <w:spacing w:after="160" w:line="276" w:lineRule="auto"/>
              <w:jc w:val="center"/>
              <w:rPr>
                <w:b/>
                <w:bCs/>
              </w:rPr>
            </w:pPr>
            <w:r w:rsidRPr="008C6E9B">
              <w:rPr>
                <w:b/>
                <w:bCs/>
              </w:rPr>
              <w:t>1.620.000</w:t>
            </w:r>
          </w:p>
        </w:tc>
        <w:tc>
          <w:tcPr>
            <w:tcW w:w="2993" w:type="dxa"/>
            <w:noWrap/>
            <w:vAlign w:val="bottom"/>
          </w:tcPr>
          <w:p w14:paraId="5C07A66D" w14:textId="77777777" w:rsidR="009F0B16" w:rsidRPr="008C6E9B" w:rsidRDefault="009F0B16" w:rsidP="0065479E">
            <w:pPr>
              <w:spacing w:after="160" w:line="276" w:lineRule="auto"/>
              <w:rPr>
                <w:b/>
                <w:bCs/>
              </w:rPr>
            </w:pPr>
            <w:r w:rsidRPr="008C6E9B">
              <w:rPr>
                <w:b/>
                <w:bCs/>
              </w:rPr>
              <w:t> </w:t>
            </w:r>
          </w:p>
        </w:tc>
      </w:tr>
    </w:tbl>
    <w:p w14:paraId="0C497777" w14:textId="77777777" w:rsidR="009F0B16" w:rsidRPr="008C6E9B" w:rsidRDefault="009F0B16" w:rsidP="009F0B16">
      <w:pPr>
        <w:spacing w:after="160" w:line="276" w:lineRule="auto"/>
      </w:pPr>
    </w:p>
    <w:p w14:paraId="7978C7C0" w14:textId="77777777" w:rsidR="009F0B16" w:rsidRPr="008C6E9B" w:rsidRDefault="009F0B16" w:rsidP="009F0B16">
      <w:pPr>
        <w:spacing w:after="160" w:line="276" w:lineRule="auto"/>
      </w:pPr>
    </w:p>
    <w:p w14:paraId="29940172" w14:textId="77777777" w:rsidR="009F0B16" w:rsidRPr="008C6E9B" w:rsidRDefault="009F0B16" w:rsidP="009F0B16">
      <w:pPr>
        <w:spacing w:after="160" w:line="276" w:lineRule="auto"/>
      </w:pPr>
    </w:p>
    <w:p w14:paraId="2E082D16" w14:textId="77777777" w:rsidR="009F0B16" w:rsidRPr="008C6E9B" w:rsidRDefault="009F0B16" w:rsidP="009F0B16">
      <w:pPr>
        <w:spacing w:after="160" w:line="276" w:lineRule="auto"/>
      </w:pPr>
    </w:p>
    <w:p w14:paraId="0AB66117" w14:textId="77777777" w:rsidR="009F0B16" w:rsidRPr="008C6E9B" w:rsidRDefault="009F0B16" w:rsidP="009F0B16">
      <w:pPr>
        <w:spacing w:after="160" w:line="276" w:lineRule="auto"/>
      </w:pPr>
    </w:p>
    <w:p w14:paraId="11B75665" w14:textId="77777777" w:rsidR="009F0B16" w:rsidRPr="008C6E9B" w:rsidRDefault="009F0B16" w:rsidP="009F0B16">
      <w:pPr>
        <w:spacing w:after="160" w:line="276" w:lineRule="auto"/>
      </w:pPr>
    </w:p>
    <w:p w14:paraId="417A2C85" w14:textId="77777777" w:rsidR="009F0B16" w:rsidRPr="008C6E9B" w:rsidRDefault="009F0B16" w:rsidP="009F0B16">
      <w:pPr>
        <w:spacing w:after="160" w:line="276" w:lineRule="auto"/>
      </w:pPr>
    </w:p>
    <w:p w14:paraId="070ABD44" w14:textId="77777777" w:rsidR="009F0B16" w:rsidRPr="008C6E9B" w:rsidRDefault="009F0B16" w:rsidP="009F0B16">
      <w:pPr>
        <w:spacing w:after="160" w:line="276" w:lineRule="auto"/>
      </w:pPr>
    </w:p>
    <w:p w14:paraId="420B901A" w14:textId="77777777" w:rsidR="009F0B16" w:rsidRPr="008C6E9B" w:rsidRDefault="009F0B16" w:rsidP="009F0B16">
      <w:pPr>
        <w:spacing w:after="160" w:line="276" w:lineRule="auto"/>
      </w:pPr>
    </w:p>
    <w:p w14:paraId="50A40A57" w14:textId="77777777" w:rsidR="009F0B16" w:rsidRPr="008C6E9B" w:rsidRDefault="009F0B16" w:rsidP="009F0B16">
      <w:pPr>
        <w:spacing w:after="160" w:line="276" w:lineRule="auto"/>
      </w:pPr>
    </w:p>
    <w:p w14:paraId="402D7DBA" w14:textId="77777777" w:rsidR="009F0B16" w:rsidRPr="008C6E9B" w:rsidRDefault="009F0B16" w:rsidP="009F0B16">
      <w:pPr>
        <w:spacing w:after="160" w:line="276" w:lineRule="auto"/>
      </w:pPr>
    </w:p>
    <w:p w14:paraId="2C3D2568" w14:textId="77777777" w:rsidR="009F0B16" w:rsidRPr="008C6E9B" w:rsidRDefault="009F0B16" w:rsidP="009F0B16">
      <w:pPr>
        <w:spacing w:after="160" w:line="276" w:lineRule="auto"/>
      </w:pPr>
    </w:p>
    <w:p w14:paraId="40D0E2A5" w14:textId="77777777" w:rsidR="009F0B16" w:rsidRPr="008C6E9B" w:rsidRDefault="009F0B16" w:rsidP="009F0B16">
      <w:pPr>
        <w:spacing w:after="160" w:line="276" w:lineRule="auto"/>
      </w:pPr>
    </w:p>
    <w:p w14:paraId="2893A1F2" w14:textId="77777777" w:rsidR="009F0B16" w:rsidRDefault="009F0B16" w:rsidP="009F0B16">
      <w:pPr>
        <w:spacing w:after="160"/>
      </w:pPr>
    </w:p>
    <w:p w14:paraId="42B877C3" w14:textId="77777777" w:rsidR="009F0B16" w:rsidRDefault="009F0B16" w:rsidP="009F0B16">
      <w:pPr>
        <w:spacing w:after="160"/>
      </w:pPr>
    </w:p>
    <w:p w14:paraId="39D74C2E" w14:textId="77777777" w:rsidR="009F0B16" w:rsidRPr="008C6E9B" w:rsidRDefault="009F0B16" w:rsidP="009F0B16">
      <w:pPr>
        <w:spacing w:after="160" w:line="276" w:lineRule="auto"/>
      </w:pPr>
    </w:p>
    <w:tbl>
      <w:tblPr>
        <w:tblW w:w="13121" w:type="dxa"/>
        <w:tblInd w:w="150" w:type="dxa"/>
        <w:tblLayout w:type="fixed"/>
        <w:tblCellMar>
          <w:left w:w="70" w:type="dxa"/>
          <w:right w:w="70" w:type="dxa"/>
        </w:tblCellMar>
        <w:tblLook w:val="00A0" w:firstRow="1" w:lastRow="0" w:firstColumn="1" w:lastColumn="0" w:noHBand="0" w:noVBand="0"/>
      </w:tblPr>
      <w:tblGrid>
        <w:gridCol w:w="1077"/>
        <w:gridCol w:w="955"/>
        <w:gridCol w:w="832"/>
        <w:gridCol w:w="976"/>
        <w:gridCol w:w="1133"/>
        <w:gridCol w:w="1281"/>
        <w:gridCol w:w="1261"/>
        <w:gridCol w:w="1433"/>
        <w:gridCol w:w="1113"/>
        <w:gridCol w:w="1413"/>
        <w:gridCol w:w="725"/>
        <w:gridCol w:w="916"/>
        <w:gridCol w:w="6"/>
      </w:tblGrid>
      <w:tr w:rsidR="009F0B16" w:rsidRPr="008C6E9B" w14:paraId="718BBAAD" w14:textId="77777777" w:rsidTr="0065479E">
        <w:trPr>
          <w:trHeight w:val="188"/>
        </w:trPr>
        <w:tc>
          <w:tcPr>
            <w:tcW w:w="13121" w:type="dxa"/>
            <w:gridSpan w:val="13"/>
            <w:tcBorders>
              <w:top w:val="nil"/>
              <w:left w:val="nil"/>
              <w:bottom w:val="nil"/>
              <w:right w:val="nil"/>
            </w:tcBorders>
            <w:shd w:val="clear" w:color="000000" w:fill="BFBFBF"/>
            <w:noWrap/>
            <w:vAlign w:val="bottom"/>
          </w:tcPr>
          <w:p w14:paraId="13926079" w14:textId="77777777" w:rsidR="009F0B16" w:rsidRPr="008C6E9B" w:rsidRDefault="009F0B16" w:rsidP="0065479E">
            <w:pPr>
              <w:spacing w:after="160" w:line="276" w:lineRule="auto"/>
              <w:jc w:val="center"/>
              <w:rPr>
                <w:b/>
                <w:bCs/>
              </w:rPr>
            </w:pPr>
            <w:r w:rsidRPr="008C6E9B">
              <w:rPr>
                <w:b/>
                <w:bCs/>
              </w:rPr>
              <w:lastRenderedPageBreak/>
              <w:t xml:space="preserve">31.12.2013 </w:t>
            </w:r>
          </w:p>
        </w:tc>
      </w:tr>
      <w:tr w:rsidR="009F0B16" w:rsidRPr="008C6E9B" w14:paraId="5095A1D7" w14:textId="77777777" w:rsidTr="0065479E">
        <w:trPr>
          <w:gridAfter w:val="1"/>
          <w:wAfter w:w="6" w:type="dxa"/>
          <w:trHeight w:val="188"/>
        </w:trPr>
        <w:tc>
          <w:tcPr>
            <w:tcW w:w="1077" w:type="dxa"/>
            <w:tcBorders>
              <w:top w:val="nil"/>
              <w:left w:val="nil"/>
              <w:bottom w:val="nil"/>
              <w:right w:val="nil"/>
            </w:tcBorders>
            <w:noWrap/>
            <w:vAlign w:val="bottom"/>
          </w:tcPr>
          <w:p w14:paraId="18856BF2" w14:textId="77777777" w:rsidR="009F0B16" w:rsidRPr="008C6E9B" w:rsidRDefault="009F0B16" w:rsidP="0065479E">
            <w:pPr>
              <w:spacing w:after="160" w:line="276" w:lineRule="auto"/>
            </w:pPr>
          </w:p>
        </w:tc>
        <w:tc>
          <w:tcPr>
            <w:tcW w:w="955" w:type="dxa"/>
            <w:tcBorders>
              <w:top w:val="nil"/>
              <w:left w:val="nil"/>
              <w:bottom w:val="nil"/>
              <w:right w:val="nil"/>
            </w:tcBorders>
            <w:noWrap/>
            <w:vAlign w:val="bottom"/>
          </w:tcPr>
          <w:p w14:paraId="518AE85F" w14:textId="77777777" w:rsidR="009F0B16" w:rsidRPr="008C6E9B" w:rsidRDefault="009F0B16" w:rsidP="0065479E">
            <w:pPr>
              <w:spacing w:after="160" w:line="276" w:lineRule="auto"/>
            </w:pPr>
          </w:p>
        </w:tc>
        <w:tc>
          <w:tcPr>
            <w:tcW w:w="832" w:type="dxa"/>
            <w:tcBorders>
              <w:top w:val="nil"/>
              <w:left w:val="nil"/>
              <w:bottom w:val="nil"/>
              <w:right w:val="nil"/>
            </w:tcBorders>
            <w:noWrap/>
            <w:vAlign w:val="bottom"/>
          </w:tcPr>
          <w:p w14:paraId="59016CF6" w14:textId="77777777" w:rsidR="009F0B16" w:rsidRPr="008C6E9B" w:rsidRDefault="009F0B16" w:rsidP="0065479E">
            <w:pPr>
              <w:spacing w:after="160" w:line="276" w:lineRule="auto"/>
            </w:pPr>
          </w:p>
        </w:tc>
        <w:tc>
          <w:tcPr>
            <w:tcW w:w="976" w:type="dxa"/>
            <w:tcBorders>
              <w:top w:val="nil"/>
              <w:left w:val="nil"/>
              <w:bottom w:val="nil"/>
              <w:right w:val="nil"/>
            </w:tcBorders>
            <w:noWrap/>
            <w:vAlign w:val="bottom"/>
          </w:tcPr>
          <w:p w14:paraId="26BDFB27" w14:textId="77777777" w:rsidR="009F0B16" w:rsidRPr="008C6E9B" w:rsidRDefault="009F0B16" w:rsidP="0065479E">
            <w:pPr>
              <w:spacing w:after="160" w:line="276" w:lineRule="auto"/>
            </w:pPr>
          </w:p>
        </w:tc>
        <w:tc>
          <w:tcPr>
            <w:tcW w:w="1133" w:type="dxa"/>
            <w:tcBorders>
              <w:top w:val="nil"/>
              <w:left w:val="nil"/>
              <w:bottom w:val="nil"/>
              <w:right w:val="nil"/>
            </w:tcBorders>
            <w:noWrap/>
            <w:vAlign w:val="bottom"/>
          </w:tcPr>
          <w:p w14:paraId="6158BC37" w14:textId="77777777" w:rsidR="009F0B16" w:rsidRPr="008C6E9B" w:rsidRDefault="009F0B16" w:rsidP="0065479E">
            <w:pPr>
              <w:spacing w:after="160" w:line="276" w:lineRule="auto"/>
            </w:pPr>
          </w:p>
        </w:tc>
        <w:tc>
          <w:tcPr>
            <w:tcW w:w="1281" w:type="dxa"/>
            <w:tcBorders>
              <w:top w:val="nil"/>
              <w:left w:val="nil"/>
              <w:bottom w:val="nil"/>
              <w:right w:val="nil"/>
            </w:tcBorders>
            <w:noWrap/>
            <w:vAlign w:val="bottom"/>
          </w:tcPr>
          <w:p w14:paraId="24397AE6" w14:textId="77777777" w:rsidR="009F0B16" w:rsidRPr="008C6E9B" w:rsidRDefault="009F0B16" w:rsidP="0065479E">
            <w:pPr>
              <w:spacing w:after="160" w:line="276" w:lineRule="auto"/>
            </w:pPr>
          </w:p>
        </w:tc>
        <w:tc>
          <w:tcPr>
            <w:tcW w:w="1261" w:type="dxa"/>
            <w:tcBorders>
              <w:top w:val="nil"/>
              <w:left w:val="nil"/>
              <w:bottom w:val="nil"/>
              <w:right w:val="nil"/>
            </w:tcBorders>
            <w:noWrap/>
            <w:vAlign w:val="bottom"/>
          </w:tcPr>
          <w:p w14:paraId="4C2C9921" w14:textId="77777777" w:rsidR="009F0B16" w:rsidRPr="008C6E9B" w:rsidRDefault="009F0B16" w:rsidP="0065479E">
            <w:pPr>
              <w:spacing w:after="160" w:line="276" w:lineRule="auto"/>
            </w:pPr>
          </w:p>
        </w:tc>
        <w:tc>
          <w:tcPr>
            <w:tcW w:w="1433" w:type="dxa"/>
            <w:tcBorders>
              <w:top w:val="nil"/>
              <w:left w:val="nil"/>
              <w:bottom w:val="nil"/>
              <w:right w:val="nil"/>
            </w:tcBorders>
            <w:noWrap/>
            <w:vAlign w:val="bottom"/>
          </w:tcPr>
          <w:p w14:paraId="65FB5D14" w14:textId="77777777" w:rsidR="009F0B16" w:rsidRPr="008C6E9B" w:rsidRDefault="009F0B16" w:rsidP="0065479E">
            <w:pPr>
              <w:spacing w:after="160" w:line="276" w:lineRule="auto"/>
            </w:pPr>
          </w:p>
        </w:tc>
        <w:tc>
          <w:tcPr>
            <w:tcW w:w="1113" w:type="dxa"/>
            <w:tcBorders>
              <w:top w:val="nil"/>
              <w:left w:val="nil"/>
              <w:bottom w:val="nil"/>
              <w:right w:val="nil"/>
            </w:tcBorders>
            <w:noWrap/>
            <w:vAlign w:val="bottom"/>
          </w:tcPr>
          <w:p w14:paraId="772EBD27" w14:textId="77777777" w:rsidR="009F0B16" w:rsidRPr="008C6E9B" w:rsidRDefault="009F0B16" w:rsidP="0065479E">
            <w:pPr>
              <w:spacing w:after="160" w:line="276" w:lineRule="auto"/>
            </w:pPr>
          </w:p>
        </w:tc>
        <w:tc>
          <w:tcPr>
            <w:tcW w:w="1413" w:type="dxa"/>
            <w:tcBorders>
              <w:top w:val="nil"/>
              <w:left w:val="nil"/>
              <w:bottom w:val="nil"/>
              <w:right w:val="nil"/>
            </w:tcBorders>
            <w:noWrap/>
            <w:vAlign w:val="bottom"/>
          </w:tcPr>
          <w:p w14:paraId="571B68CB" w14:textId="77777777" w:rsidR="009F0B16" w:rsidRPr="008C6E9B" w:rsidRDefault="009F0B16" w:rsidP="0065479E">
            <w:pPr>
              <w:spacing w:after="160" w:line="276" w:lineRule="auto"/>
            </w:pPr>
          </w:p>
        </w:tc>
        <w:tc>
          <w:tcPr>
            <w:tcW w:w="725" w:type="dxa"/>
            <w:tcBorders>
              <w:top w:val="nil"/>
              <w:left w:val="nil"/>
              <w:bottom w:val="nil"/>
              <w:right w:val="nil"/>
            </w:tcBorders>
            <w:noWrap/>
            <w:vAlign w:val="bottom"/>
          </w:tcPr>
          <w:p w14:paraId="519015AD" w14:textId="77777777" w:rsidR="009F0B16" w:rsidRPr="008C6E9B" w:rsidRDefault="009F0B16" w:rsidP="0065479E">
            <w:pPr>
              <w:spacing w:after="160" w:line="276" w:lineRule="auto"/>
            </w:pPr>
          </w:p>
        </w:tc>
        <w:tc>
          <w:tcPr>
            <w:tcW w:w="916" w:type="dxa"/>
            <w:tcBorders>
              <w:top w:val="nil"/>
              <w:left w:val="nil"/>
              <w:bottom w:val="nil"/>
              <w:right w:val="nil"/>
            </w:tcBorders>
            <w:noWrap/>
            <w:vAlign w:val="bottom"/>
          </w:tcPr>
          <w:p w14:paraId="1F9C7733" w14:textId="77777777" w:rsidR="009F0B16" w:rsidRPr="008C6E9B" w:rsidRDefault="009F0B16" w:rsidP="0065479E">
            <w:pPr>
              <w:spacing w:after="160" w:line="276" w:lineRule="auto"/>
            </w:pPr>
          </w:p>
        </w:tc>
      </w:tr>
      <w:tr w:rsidR="009F0B16" w:rsidRPr="008C6E9B" w14:paraId="4A97F647" w14:textId="77777777" w:rsidTr="0065479E">
        <w:trPr>
          <w:gridAfter w:val="1"/>
          <w:wAfter w:w="6" w:type="dxa"/>
          <w:trHeight w:val="1596"/>
        </w:trPr>
        <w:tc>
          <w:tcPr>
            <w:tcW w:w="1077" w:type="dxa"/>
            <w:tcBorders>
              <w:top w:val="single" w:sz="4" w:space="0" w:color="auto"/>
              <w:left w:val="single" w:sz="4" w:space="0" w:color="auto"/>
              <w:bottom w:val="single" w:sz="4" w:space="0" w:color="auto"/>
              <w:right w:val="single" w:sz="4" w:space="0" w:color="auto"/>
            </w:tcBorders>
            <w:vAlign w:val="bottom"/>
          </w:tcPr>
          <w:p w14:paraId="176E856E" w14:textId="77777777" w:rsidR="009F0B16" w:rsidRPr="008C6E9B" w:rsidRDefault="009F0B16" w:rsidP="0065479E">
            <w:pPr>
              <w:spacing w:after="160" w:line="276" w:lineRule="auto"/>
              <w:jc w:val="center"/>
              <w:rPr>
                <w:b/>
                <w:bCs/>
              </w:rPr>
            </w:pPr>
            <w:r w:rsidRPr="008C6E9B">
              <w:rPr>
                <w:b/>
                <w:bCs/>
              </w:rPr>
              <w:t>Tarih</w:t>
            </w:r>
          </w:p>
        </w:tc>
        <w:tc>
          <w:tcPr>
            <w:tcW w:w="955" w:type="dxa"/>
            <w:tcBorders>
              <w:top w:val="single" w:sz="4" w:space="0" w:color="auto"/>
              <w:left w:val="nil"/>
              <w:bottom w:val="single" w:sz="4" w:space="0" w:color="auto"/>
              <w:right w:val="single" w:sz="4" w:space="0" w:color="auto"/>
            </w:tcBorders>
            <w:vAlign w:val="bottom"/>
          </w:tcPr>
          <w:p w14:paraId="06019C04" w14:textId="77777777" w:rsidR="009F0B16" w:rsidRPr="008C6E9B" w:rsidRDefault="009F0B16" w:rsidP="0065479E">
            <w:pPr>
              <w:spacing w:after="160" w:line="276" w:lineRule="auto"/>
              <w:jc w:val="center"/>
              <w:rPr>
                <w:b/>
                <w:bCs/>
              </w:rPr>
            </w:pPr>
            <w:r w:rsidRPr="008C6E9B">
              <w:rPr>
                <w:b/>
                <w:bCs/>
              </w:rPr>
              <w:t>Yılsonu itibariyle elde kalan katılma payı adedi (A)</w:t>
            </w:r>
          </w:p>
        </w:tc>
        <w:tc>
          <w:tcPr>
            <w:tcW w:w="832" w:type="dxa"/>
            <w:tcBorders>
              <w:top w:val="single" w:sz="4" w:space="0" w:color="auto"/>
              <w:left w:val="nil"/>
              <w:bottom w:val="single" w:sz="4" w:space="0" w:color="auto"/>
              <w:right w:val="single" w:sz="4" w:space="0" w:color="auto"/>
            </w:tcBorders>
            <w:vAlign w:val="bottom"/>
          </w:tcPr>
          <w:p w14:paraId="06CAEAC5" w14:textId="77777777" w:rsidR="009F0B16" w:rsidRPr="008C6E9B" w:rsidRDefault="009F0B16" w:rsidP="0065479E">
            <w:pPr>
              <w:spacing w:after="160" w:line="276" w:lineRule="auto"/>
              <w:jc w:val="center"/>
              <w:rPr>
                <w:b/>
                <w:bCs/>
              </w:rPr>
            </w:pPr>
            <w:r w:rsidRPr="008C6E9B">
              <w:rPr>
                <w:b/>
                <w:bCs/>
              </w:rPr>
              <w:t>Yılsonu Katılma Payı Fiyatı</w:t>
            </w:r>
          </w:p>
          <w:p w14:paraId="319D4C94" w14:textId="77777777" w:rsidR="009F0B16" w:rsidRPr="008C6E9B" w:rsidRDefault="009F0B16" w:rsidP="0065479E">
            <w:pPr>
              <w:spacing w:after="160" w:line="276" w:lineRule="auto"/>
              <w:jc w:val="center"/>
              <w:rPr>
                <w:b/>
                <w:bCs/>
              </w:rPr>
            </w:pPr>
            <w:r w:rsidRPr="008C6E9B">
              <w:rPr>
                <w:b/>
                <w:bCs/>
              </w:rPr>
              <w:t>(B)</w:t>
            </w:r>
          </w:p>
        </w:tc>
        <w:tc>
          <w:tcPr>
            <w:tcW w:w="976" w:type="dxa"/>
            <w:tcBorders>
              <w:top w:val="single" w:sz="4" w:space="0" w:color="auto"/>
              <w:left w:val="nil"/>
              <w:bottom w:val="single" w:sz="4" w:space="0" w:color="auto"/>
              <w:right w:val="single" w:sz="4" w:space="0" w:color="auto"/>
            </w:tcBorders>
            <w:vAlign w:val="bottom"/>
          </w:tcPr>
          <w:p w14:paraId="7A8F8867" w14:textId="77777777" w:rsidR="009F0B16" w:rsidRPr="008C6E9B" w:rsidRDefault="009F0B16" w:rsidP="0065479E">
            <w:pPr>
              <w:spacing w:after="160" w:line="276" w:lineRule="auto"/>
              <w:jc w:val="center"/>
              <w:rPr>
                <w:b/>
                <w:bCs/>
              </w:rPr>
            </w:pPr>
            <w:r w:rsidRPr="008C6E9B">
              <w:rPr>
                <w:b/>
                <w:bCs/>
              </w:rPr>
              <w:t>Yılsonu Değeri</w:t>
            </w:r>
          </w:p>
        </w:tc>
        <w:tc>
          <w:tcPr>
            <w:tcW w:w="1133" w:type="dxa"/>
            <w:tcBorders>
              <w:top w:val="single" w:sz="4" w:space="0" w:color="auto"/>
              <w:left w:val="nil"/>
              <w:bottom w:val="single" w:sz="4" w:space="0" w:color="auto"/>
              <w:right w:val="single" w:sz="4" w:space="0" w:color="auto"/>
            </w:tcBorders>
            <w:vAlign w:val="bottom"/>
          </w:tcPr>
          <w:p w14:paraId="6F70D1EC" w14:textId="77777777" w:rsidR="009F0B16" w:rsidRPr="008C6E9B" w:rsidRDefault="009F0B16" w:rsidP="0065479E">
            <w:pPr>
              <w:spacing w:after="160" w:line="276" w:lineRule="auto"/>
              <w:jc w:val="center"/>
              <w:rPr>
                <w:b/>
                <w:bCs/>
              </w:rPr>
            </w:pPr>
            <w:r w:rsidRPr="008C6E9B">
              <w:rPr>
                <w:b/>
                <w:bCs/>
              </w:rPr>
              <w:t>Yılsonu İtibariyle Karşılaştırma Ölçütünün Nominal Değeri</w:t>
            </w:r>
          </w:p>
          <w:p w14:paraId="56324A56" w14:textId="77777777" w:rsidR="009F0B16" w:rsidRPr="008C6E9B" w:rsidRDefault="009F0B16" w:rsidP="0065479E">
            <w:pPr>
              <w:spacing w:after="160" w:line="276" w:lineRule="auto"/>
              <w:jc w:val="center"/>
              <w:rPr>
                <w:b/>
                <w:bCs/>
              </w:rPr>
            </w:pPr>
            <w:r w:rsidRPr="008C6E9B">
              <w:rPr>
                <w:b/>
                <w:bCs/>
              </w:rPr>
              <w:t>(C)</w:t>
            </w:r>
          </w:p>
        </w:tc>
        <w:tc>
          <w:tcPr>
            <w:tcW w:w="1281" w:type="dxa"/>
            <w:tcBorders>
              <w:top w:val="single" w:sz="4" w:space="0" w:color="auto"/>
              <w:left w:val="nil"/>
              <w:bottom w:val="single" w:sz="4" w:space="0" w:color="auto"/>
              <w:right w:val="single" w:sz="4" w:space="0" w:color="auto"/>
            </w:tcBorders>
            <w:vAlign w:val="bottom"/>
          </w:tcPr>
          <w:p w14:paraId="625AABF8" w14:textId="77777777" w:rsidR="009F0B16" w:rsidRPr="008C6E9B" w:rsidRDefault="009F0B16" w:rsidP="0065479E">
            <w:pPr>
              <w:spacing w:after="160" w:line="276" w:lineRule="auto"/>
              <w:jc w:val="center"/>
              <w:rPr>
                <w:b/>
                <w:bCs/>
              </w:rPr>
            </w:pPr>
            <w:r w:rsidRPr="008C6E9B">
              <w:rPr>
                <w:b/>
                <w:bCs/>
              </w:rPr>
              <w:t>Alış fiyatı veya En Son Performans Ücretine Göre Katılma Payı  Fiyatı</w:t>
            </w:r>
          </w:p>
          <w:p w14:paraId="4B84240E" w14:textId="77777777" w:rsidR="009F0B16" w:rsidRPr="008C6E9B" w:rsidRDefault="009F0B16" w:rsidP="0065479E">
            <w:pPr>
              <w:spacing w:after="160" w:line="276" w:lineRule="auto"/>
              <w:jc w:val="center"/>
              <w:rPr>
                <w:b/>
                <w:bCs/>
              </w:rPr>
            </w:pPr>
            <w:r w:rsidRPr="008C6E9B">
              <w:rPr>
                <w:b/>
                <w:bCs/>
              </w:rPr>
              <w:t>(D)</w:t>
            </w:r>
          </w:p>
        </w:tc>
        <w:tc>
          <w:tcPr>
            <w:tcW w:w="1261" w:type="dxa"/>
            <w:tcBorders>
              <w:top w:val="single" w:sz="4" w:space="0" w:color="auto"/>
              <w:left w:val="nil"/>
              <w:bottom w:val="single" w:sz="4" w:space="0" w:color="auto"/>
              <w:right w:val="single" w:sz="4" w:space="0" w:color="auto"/>
            </w:tcBorders>
            <w:vAlign w:val="bottom"/>
          </w:tcPr>
          <w:p w14:paraId="27681A8F" w14:textId="77777777" w:rsidR="009F0B16" w:rsidRPr="008C6E9B" w:rsidRDefault="009F0B16" w:rsidP="0065479E">
            <w:pPr>
              <w:spacing w:after="160" w:line="276" w:lineRule="auto"/>
              <w:jc w:val="center"/>
              <w:rPr>
                <w:b/>
                <w:bCs/>
              </w:rPr>
            </w:pPr>
            <w:r w:rsidRPr="008C6E9B">
              <w:rPr>
                <w:b/>
                <w:bCs/>
              </w:rPr>
              <w:t>Alış fiyatı veya En Son Performans Ücretine Göre Fon Getirisi (%)</w:t>
            </w:r>
          </w:p>
          <w:p w14:paraId="5FCFA1E2" w14:textId="77777777" w:rsidR="009F0B16" w:rsidRPr="008C6E9B" w:rsidRDefault="009F0B16" w:rsidP="0065479E">
            <w:pPr>
              <w:spacing w:after="160" w:line="276" w:lineRule="auto"/>
              <w:jc w:val="center"/>
              <w:rPr>
                <w:b/>
                <w:bCs/>
              </w:rPr>
            </w:pPr>
            <w:r w:rsidRPr="008C6E9B">
              <w:rPr>
                <w:b/>
                <w:bCs/>
              </w:rPr>
              <w:t>E=(B/D-1)</w:t>
            </w:r>
          </w:p>
        </w:tc>
        <w:tc>
          <w:tcPr>
            <w:tcW w:w="1433" w:type="dxa"/>
            <w:tcBorders>
              <w:top w:val="single" w:sz="4" w:space="0" w:color="auto"/>
              <w:left w:val="nil"/>
              <w:bottom w:val="single" w:sz="4" w:space="0" w:color="auto"/>
              <w:right w:val="single" w:sz="4" w:space="0" w:color="auto"/>
            </w:tcBorders>
            <w:vAlign w:val="bottom"/>
          </w:tcPr>
          <w:p w14:paraId="3B82554F" w14:textId="77777777" w:rsidR="009F0B16" w:rsidRPr="008C6E9B" w:rsidRDefault="009F0B16" w:rsidP="0065479E">
            <w:pPr>
              <w:spacing w:after="160" w:line="276" w:lineRule="auto"/>
              <w:jc w:val="center"/>
              <w:rPr>
                <w:b/>
                <w:bCs/>
              </w:rPr>
            </w:pPr>
            <w:r w:rsidRPr="008C6E9B">
              <w:rPr>
                <w:b/>
                <w:bCs/>
              </w:rPr>
              <w:t>Alış tarihi veya En Son Performans Ücretine Göre Karşılaştırma Ölçütü Nominal Değeri</w:t>
            </w:r>
          </w:p>
          <w:p w14:paraId="120F9B5B" w14:textId="77777777" w:rsidR="009F0B16" w:rsidRPr="008C6E9B" w:rsidRDefault="009F0B16" w:rsidP="0065479E">
            <w:pPr>
              <w:spacing w:after="160" w:line="276" w:lineRule="auto"/>
              <w:jc w:val="center"/>
              <w:rPr>
                <w:b/>
                <w:bCs/>
              </w:rPr>
            </w:pPr>
            <w:r w:rsidRPr="008C6E9B">
              <w:rPr>
                <w:b/>
                <w:bCs/>
              </w:rPr>
              <w:t>(F)</w:t>
            </w:r>
          </w:p>
        </w:tc>
        <w:tc>
          <w:tcPr>
            <w:tcW w:w="1113" w:type="dxa"/>
            <w:tcBorders>
              <w:top w:val="single" w:sz="4" w:space="0" w:color="auto"/>
              <w:left w:val="nil"/>
              <w:bottom w:val="single" w:sz="4" w:space="0" w:color="auto"/>
              <w:right w:val="single" w:sz="4" w:space="0" w:color="auto"/>
            </w:tcBorders>
            <w:vAlign w:val="bottom"/>
          </w:tcPr>
          <w:p w14:paraId="7BC7BBDC" w14:textId="77777777" w:rsidR="009F0B16" w:rsidRPr="008C6E9B" w:rsidRDefault="009F0B16" w:rsidP="0065479E">
            <w:pPr>
              <w:spacing w:after="160" w:line="276" w:lineRule="auto"/>
              <w:jc w:val="center"/>
              <w:rPr>
                <w:b/>
                <w:bCs/>
              </w:rPr>
            </w:pPr>
            <w:r w:rsidRPr="008C6E9B">
              <w:rPr>
                <w:b/>
                <w:bCs/>
              </w:rPr>
              <w:t>Alış tarihi veya En Son Performans Ücretine Göre Karşılaştırma Ölçütü Getirisi (%)</w:t>
            </w:r>
          </w:p>
          <w:p w14:paraId="387EE3E7" w14:textId="77777777" w:rsidR="009F0B16" w:rsidRPr="008C6E9B" w:rsidRDefault="009F0B16" w:rsidP="0065479E">
            <w:pPr>
              <w:spacing w:after="160" w:line="276" w:lineRule="auto"/>
              <w:jc w:val="center"/>
              <w:rPr>
                <w:b/>
                <w:bCs/>
              </w:rPr>
            </w:pPr>
            <w:r w:rsidRPr="008C6E9B">
              <w:rPr>
                <w:b/>
                <w:bCs/>
              </w:rPr>
              <w:t>(G)=(C/F-1)</w:t>
            </w:r>
          </w:p>
        </w:tc>
        <w:tc>
          <w:tcPr>
            <w:tcW w:w="1413" w:type="dxa"/>
            <w:tcBorders>
              <w:top w:val="single" w:sz="4" w:space="0" w:color="auto"/>
              <w:left w:val="nil"/>
              <w:bottom w:val="single" w:sz="4" w:space="0" w:color="auto"/>
              <w:right w:val="single" w:sz="4" w:space="0" w:color="auto"/>
            </w:tcBorders>
            <w:vAlign w:val="bottom"/>
          </w:tcPr>
          <w:p w14:paraId="76F9EDDB" w14:textId="77777777" w:rsidR="009F0B16" w:rsidRPr="008C6E9B" w:rsidRDefault="009F0B16" w:rsidP="0065479E">
            <w:pPr>
              <w:spacing w:after="160" w:line="276" w:lineRule="auto"/>
              <w:jc w:val="center"/>
              <w:rPr>
                <w:b/>
                <w:bCs/>
              </w:rPr>
            </w:pPr>
            <w:r w:rsidRPr="008C6E9B">
              <w:rPr>
                <w:b/>
                <w:bCs/>
              </w:rPr>
              <w:t>Göreceli Kar/Zarar</w:t>
            </w:r>
          </w:p>
          <w:p w14:paraId="6D26DBB3" w14:textId="77777777" w:rsidR="009F0B16" w:rsidRPr="008C6E9B" w:rsidRDefault="009F0B16" w:rsidP="0065479E">
            <w:pPr>
              <w:spacing w:after="160" w:line="276" w:lineRule="auto"/>
              <w:jc w:val="center"/>
              <w:rPr>
                <w:b/>
                <w:bCs/>
              </w:rPr>
            </w:pPr>
            <w:r w:rsidRPr="008C6E9B">
              <w:rPr>
                <w:b/>
                <w:bCs/>
              </w:rPr>
              <w:t>(H)= [(E-G)*D*A]</w:t>
            </w:r>
          </w:p>
        </w:tc>
        <w:tc>
          <w:tcPr>
            <w:tcW w:w="725" w:type="dxa"/>
            <w:tcBorders>
              <w:top w:val="single" w:sz="4" w:space="0" w:color="auto"/>
              <w:left w:val="nil"/>
              <w:bottom w:val="single" w:sz="4" w:space="0" w:color="auto"/>
              <w:right w:val="single" w:sz="4" w:space="0" w:color="auto"/>
            </w:tcBorders>
            <w:vAlign w:val="bottom"/>
          </w:tcPr>
          <w:p w14:paraId="06C746A9" w14:textId="77777777" w:rsidR="009F0B16" w:rsidRPr="008C6E9B" w:rsidRDefault="009F0B16" w:rsidP="0065479E">
            <w:pPr>
              <w:spacing w:after="160" w:line="276" w:lineRule="auto"/>
              <w:jc w:val="center"/>
              <w:rPr>
                <w:b/>
                <w:bCs/>
              </w:rPr>
            </w:pPr>
            <w:r w:rsidRPr="008C6E9B">
              <w:rPr>
                <w:b/>
                <w:bCs/>
              </w:rPr>
              <w:t>Perf. Ücreti Oranı (%)</w:t>
            </w:r>
          </w:p>
          <w:p w14:paraId="25EE72C6" w14:textId="77777777" w:rsidR="009F0B16" w:rsidRPr="008C6E9B" w:rsidRDefault="009F0B16" w:rsidP="0065479E">
            <w:pPr>
              <w:spacing w:after="160" w:line="276" w:lineRule="auto"/>
              <w:jc w:val="center"/>
              <w:rPr>
                <w:b/>
                <w:bCs/>
              </w:rPr>
            </w:pPr>
            <w:r w:rsidRPr="008C6E9B">
              <w:rPr>
                <w:b/>
                <w:bCs/>
              </w:rPr>
              <w:t>(I)</w:t>
            </w:r>
          </w:p>
        </w:tc>
        <w:tc>
          <w:tcPr>
            <w:tcW w:w="916" w:type="dxa"/>
            <w:tcBorders>
              <w:top w:val="single" w:sz="4" w:space="0" w:color="auto"/>
              <w:left w:val="nil"/>
              <w:bottom w:val="single" w:sz="4" w:space="0" w:color="auto"/>
              <w:right w:val="single" w:sz="4" w:space="0" w:color="auto"/>
            </w:tcBorders>
            <w:vAlign w:val="bottom"/>
          </w:tcPr>
          <w:p w14:paraId="47B5E44E" w14:textId="77777777" w:rsidR="009F0B16" w:rsidRPr="008C6E9B" w:rsidRDefault="009F0B16" w:rsidP="0065479E">
            <w:pPr>
              <w:spacing w:after="160" w:line="276" w:lineRule="auto"/>
              <w:jc w:val="center"/>
              <w:rPr>
                <w:b/>
                <w:bCs/>
              </w:rPr>
            </w:pPr>
            <w:r w:rsidRPr="008C6E9B">
              <w:rPr>
                <w:b/>
                <w:bCs/>
              </w:rPr>
              <w:t>Perf. Ücreti    (TL)</w:t>
            </w:r>
          </w:p>
          <w:p w14:paraId="28045E07" w14:textId="77777777" w:rsidR="009F0B16" w:rsidRPr="008C6E9B" w:rsidRDefault="009F0B16" w:rsidP="0065479E">
            <w:pPr>
              <w:spacing w:after="160" w:line="276" w:lineRule="auto"/>
              <w:jc w:val="center"/>
              <w:rPr>
                <w:b/>
                <w:bCs/>
              </w:rPr>
            </w:pPr>
            <w:r w:rsidRPr="008C6E9B">
              <w:rPr>
                <w:b/>
                <w:bCs/>
              </w:rPr>
              <w:t>(İ)= H*I (E pozitif olduğu durumda)</w:t>
            </w:r>
          </w:p>
        </w:tc>
      </w:tr>
      <w:tr w:rsidR="009F0B16" w:rsidRPr="008C6E9B" w14:paraId="7ADFF543" w14:textId="77777777" w:rsidTr="0065479E">
        <w:trPr>
          <w:gridAfter w:val="1"/>
          <w:wAfter w:w="6" w:type="dxa"/>
          <w:trHeight w:val="188"/>
        </w:trPr>
        <w:tc>
          <w:tcPr>
            <w:tcW w:w="1077" w:type="dxa"/>
            <w:tcBorders>
              <w:top w:val="nil"/>
              <w:left w:val="single" w:sz="4" w:space="0" w:color="auto"/>
              <w:bottom w:val="single" w:sz="4" w:space="0" w:color="auto"/>
              <w:right w:val="single" w:sz="4" w:space="0" w:color="auto"/>
            </w:tcBorders>
            <w:noWrap/>
            <w:vAlign w:val="bottom"/>
          </w:tcPr>
          <w:p w14:paraId="42CFE36D" w14:textId="77777777" w:rsidR="009F0B16" w:rsidRPr="008C6E9B" w:rsidRDefault="009F0B16" w:rsidP="0065479E">
            <w:pPr>
              <w:spacing w:after="160" w:line="276" w:lineRule="auto"/>
              <w:jc w:val="center"/>
            </w:pPr>
            <w:r w:rsidRPr="008C6E9B">
              <w:t>31.12.2013</w:t>
            </w:r>
          </w:p>
        </w:tc>
        <w:tc>
          <w:tcPr>
            <w:tcW w:w="955" w:type="dxa"/>
            <w:tcBorders>
              <w:top w:val="nil"/>
              <w:left w:val="nil"/>
              <w:bottom w:val="single" w:sz="4" w:space="0" w:color="auto"/>
              <w:right w:val="single" w:sz="4" w:space="0" w:color="auto"/>
            </w:tcBorders>
            <w:noWrap/>
            <w:vAlign w:val="bottom"/>
          </w:tcPr>
          <w:p w14:paraId="3C549A13" w14:textId="77777777" w:rsidR="009F0B16" w:rsidRPr="008C6E9B" w:rsidRDefault="009F0B16" w:rsidP="0065479E">
            <w:pPr>
              <w:spacing w:after="160" w:line="276" w:lineRule="auto"/>
              <w:jc w:val="center"/>
            </w:pPr>
            <w:r w:rsidRPr="008C6E9B">
              <w:t>5.000</w:t>
            </w:r>
          </w:p>
        </w:tc>
        <w:tc>
          <w:tcPr>
            <w:tcW w:w="832" w:type="dxa"/>
            <w:tcBorders>
              <w:top w:val="nil"/>
              <w:left w:val="nil"/>
              <w:bottom w:val="single" w:sz="4" w:space="0" w:color="auto"/>
              <w:right w:val="single" w:sz="4" w:space="0" w:color="auto"/>
            </w:tcBorders>
            <w:noWrap/>
            <w:vAlign w:val="bottom"/>
          </w:tcPr>
          <w:p w14:paraId="14A79DB3" w14:textId="77777777" w:rsidR="009F0B16" w:rsidRPr="008C6E9B" w:rsidRDefault="009F0B16" w:rsidP="0065479E">
            <w:pPr>
              <w:spacing w:after="160" w:line="276" w:lineRule="auto"/>
              <w:jc w:val="center"/>
            </w:pPr>
            <w:r w:rsidRPr="008C6E9B">
              <w:t>108</w:t>
            </w:r>
          </w:p>
        </w:tc>
        <w:tc>
          <w:tcPr>
            <w:tcW w:w="976" w:type="dxa"/>
            <w:tcBorders>
              <w:top w:val="nil"/>
              <w:left w:val="nil"/>
              <w:bottom w:val="single" w:sz="4" w:space="0" w:color="auto"/>
              <w:right w:val="single" w:sz="4" w:space="0" w:color="auto"/>
            </w:tcBorders>
            <w:noWrap/>
            <w:vAlign w:val="bottom"/>
          </w:tcPr>
          <w:p w14:paraId="7D59AAD9" w14:textId="77777777" w:rsidR="009F0B16" w:rsidRPr="008C6E9B" w:rsidRDefault="009F0B16" w:rsidP="0065479E">
            <w:pPr>
              <w:spacing w:after="160" w:line="276" w:lineRule="auto"/>
              <w:jc w:val="center"/>
            </w:pPr>
            <w:r w:rsidRPr="008C6E9B">
              <w:t>540.000</w:t>
            </w:r>
          </w:p>
        </w:tc>
        <w:tc>
          <w:tcPr>
            <w:tcW w:w="1133" w:type="dxa"/>
            <w:tcBorders>
              <w:top w:val="nil"/>
              <w:left w:val="nil"/>
              <w:bottom w:val="single" w:sz="4" w:space="0" w:color="auto"/>
              <w:right w:val="single" w:sz="4" w:space="0" w:color="auto"/>
            </w:tcBorders>
            <w:noWrap/>
            <w:vAlign w:val="bottom"/>
          </w:tcPr>
          <w:p w14:paraId="73FC4A54" w14:textId="77777777" w:rsidR="009F0B16" w:rsidRPr="008C6E9B" w:rsidRDefault="009F0B16" w:rsidP="0065479E">
            <w:pPr>
              <w:spacing w:after="160" w:line="276" w:lineRule="auto"/>
              <w:jc w:val="center"/>
            </w:pPr>
            <w:r w:rsidRPr="008C6E9B">
              <w:t>205</w:t>
            </w:r>
          </w:p>
        </w:tc>
        <w:tc>
          <w:tcPr>
            <w:tcW w:w="1281" w:type="dxa"/>
            <w:tcBorders>
              <w:top w:val="nil"/>
              <w:left w:val="nil"/>
              <w:bottom w:val="single" w:sz="4" w:space="0" w:color="auto"/>
              <w:right w:val="single" w:sz="4" w:space="0" w:color="auto"/>
            </w:tcBorders>
            <w:noWrap/>
            <w:vAlign w:val="bottom"/>
          </w:tcPr>
          <w:p w14:paraId="30BC7054" w14:textId="77777777" w:rsidR="009F0B16" w:rsidRPr="008C6E9B" w:rsidRDefault="009F0B16" w:rsidP="0065479E">
            <w:pPr>
              <w:spacing w:after="160" w:line="276" w:lineRule="auto"/>
              <w:jc w:val="center"/>
            </w:pPr>
            <w:r w:rsidRPr="008C6E9B">
              <w:t>104</w:t>
            </w:r>
          </w:p>
        </w:tc>
        <w:tc>
          <w:tcPr>
            <w:tcW w:w="1261" w:type="dxa"/>
            <w:tcBorders>
              <w:top w:val="nil"/>
              <w:left w:val="nil"/>
              <w:bottom w:val="single" w:sz="4" w:space="0" w:color="auto"/>
              <w:right w:val="single" w:sz="4" w:space="0" w:color="auto"/>
            </w:tcBorders>
            <w:noWrap/>
            <w:vAlign w:val="bottom"/>
          </w:tcPr>
          <w:p w14:paraId="482E0B13" w14:textId="77777777" w:rsidR="009F0B16" w:rsidRPr="008C6E9B" w:rsidRDefault="009F0B16" w:rsidP="0065479E">
            <w:pPr>
              <w:spacing w:after="160" w:line="276" w:lineRule="auto"/>
              <w:jc w:val="center"/>
            </w:pPr>
            <w:r w:rsidRPr="008C6E9B">
              <w:t>3,8462%</w:t>
            </w:r>
          </w:p>
        </w:tc>
        <w:tc>
          <w:tcPr>
            <w:tcW w:w="1433" w:type="dxa"/>
            <w:tcBorders>
              <w:top w:val="nil"/>
              <w:left w:val="nil"/>
              <w:bottom w:val="single" w:sz="4" w:space="0" w:color="auto"/>
              <w:right w:val="single" w:sz="4" w:space="0" w:color="auto"/>
            </w:tcBorders>
            <w:noWrap/>
            <w:vAlign w:val="bottom"/>
          </w:tcPr>
          <w:p w14:paraId="296BB976" w14:textId="77777777" w:rsidR="009F0B16" w:rsidRPr="008C6E9B" w:rsidRDefault="009F0B16" w:rsidP="0065479E">
            <w:pPr>
              <w:spacing w:after="160" w:line="276" w:lineRule="auto"/>
              <w:jc w:val="center"/>
            </w:pPr>
            <w:r w:rsidRPr="008C6E9B">
              <w:t>200</w:t>
            </w:r>
          </w:p>
        </w:tc>
        <w:tc>
          <w:tcPr>
            <w:tcW w:w="1113" w:type="dxa"/>
            <w:tcBorders>
              <w:top w:val="nil"/>
              <w:left w:val="nil"/>
              <w:bottom w:val="single" w:sz="4" w:space="0" w:color="auto"/>
              <w:right w:val="single" w:sz="4" w:space="0" w:color="auto"/>
            </w:tcBorders>
            <w:noWrap/>
            <w:vAlign w:val="bottom"/>
          </w:tcPr>
          <w:p w14:paraId="24B6AA60" w14:textId="77777777" w:rsidR="009F0B16" w:rsidRPr="008C6E9B" w:rsidRDefault="009F0B16" w:rsidP="0065479E">
            <w:pPr>
              <w:spacing w:after="160" w:line="276" w:lineRule="auto"/>
              <w:jc w:val="center"/>
            </w:pPr>
            <w:r w:rsidRPr="008C6E9B">
              <w:t>2,50%</w:t>
            </w:r>
          </w:p>
        </w:tc>
        <w:tc>
          <w:tcPr>
            <w:tcW w:w="1413" w:type="dxa"/>
            <w:tcBorders>
              <w:top w:val="nil"/>
              <w:left w:val="nil"/>
              <w:bottom w:val="single" w:sz="4" w:space="0" w:color="auto"/>
              <w:right w:val="single" w:sz="4" w:space="0" w:color="auto"/>
            </w:tcBorders>
            <w:noWrap/>
            <w:vAlign w:val="bottom"/>
          </w:tcPr>
          <w:p w14:paraId="0EB2FBCC" w14:textId="77777777" w:rsidR="009F0B16" w:rsidRPr="008C6E9B" w:rsidRDefault="009F0B16" w:rsidP="0065479E">
            <w:pPr>
              <w:spacing w:after="160" w:line="276" w:lineRule="auto"/>
              <w:jc w:val="center"/>
            </w:pPr>
            <w:r w:rsidRPr="008C6E9B">
              <w:t>7.000</w:t>
            </w:r>
          </w:p>
        </w:tc>
        <w:tc>
          <w:tcPr>
            <w:tcW w:w="725" w:type="dxa"/>
            <w:tcBorders>
              <w:top w:val="nil"/>
              <w:left w:val="nil"/>
              <w:bottom w:val="single" w:sz="4" w:space="0" w:color="auto"/>
              <w:right w:val="single" w:sz="4" w:space="0" w:color="auto"/>
            </w:tcBorders>
            <w:noWrap/>
            <w:vAlign w:val="bottom"/>
          </w:tcPr>
          <w:p w14:paraId="03726933" w14:textId="77777777" w:rsidR="009F0B16" w:rsidRPr="008C6E9B" w:rsidRDefault="009F0B16" w:rsidP="0065479E">
            <w:pPr>
              <w:spacing w:after="160" w:line="276" w:lineRule="auto"/>
              <w:jc w:val="center"/>
            </w:pPr>
            <w:r w:rsidRPr="008C6E9B">
              <w:t>20%</w:t>
            </w:r>
          </w:p>
        </w:tc>
        <w:tc>
          <w:tcPr>
            <w:tcW w:w="916" w:type="dxa"/>
            <w:tcBorders>
              <w:top w:val="nil"/>
              <w:left w:val="nil"/>
              <w:bottom w:val="single" w:sz="4" w:space="0" w:color="auto"/>
              <w:right w:val="single" w:sz="4" w:space="0" w:color="auto"/>
            </w:tcBorders>
            <w:noWrap/>
            <w:vAlign w:val="bottom"/>
          </w:tcPr>
          <w:p w14:paraId="573A83D2" w14:textId="77777777" w:rsidR="009F0B16" w:rsidRPr="008C6E9B" w:rsidRDefault="009F0B16" w:rsidP="0065479E">
            <w:pPr>
              <w:spacing w:after="160" w:line="276" w:lineRule="auto"/>
              <w:jc w:val="center"/>
            </w:pPr>
            <w:r w:rsidRPr="008C6E9B">
              <w:t>1.400</w:t>
            </w:r>
          </w:p>
        </w:tc>
      </w:tr>
      <w:tr w:rsidR="009F0B16" w:rsidRPr="008C6E9B" w14:paraId="234067C8" w14:textId="77777777" w:rsidTr="0065479E">
        <w:trPr>
          <w:gridAfter w:val="1"/>
          <w:wAfter w:w="6" w:type="dxa"/>
          <w:trHeight w:val="188"/>
        </w:trPr>
        <w:tc>
          <w:tcPr>
            <w:tcW w:w="1077" w:type="dxa"/>
            <w:tcBorders>
              <w:top w:val="nil"/>
              <w:left w:val="single" w:sz="4" w:space="0" w:color="auto"/>
              <w:bottom w:val="single" w:sz="4" w:space="0" w:color="auto"/>
              <w:right w:val="single" w:sz="4" w:space="0" w:color="auto"/>
            </w:tcBorders>
            <w:noWrap/>
            <w:vAlign w:val="bottom"/>
          </w:tcPr>
          <w:p w14:paraId="7CD113B5" w14:textId="77777777" w:rsidR="009F0B16" w:rsidRPr="008C6E9B" w:rsidRDefault="009F0B16" w:rsidP="0065479E">
            <w:pPr>
              <w:spacing w:after="160" w:line="276" w:lineRule="auto"/>
              <w:jc w:val="center"/>
            </w:pPr>
            <w:r w:rsidRPr="008C6E9B">
              <w:t>31.12.2013</w:t>
            </w:r>
          </w:p>
        </w:tc>
        <w:tc>
          <w:tcPr>
            <w:tcW w:w="955" w:type="dxa"/>
            <w:tcBorders>
              <w:top w:val="nil"/>
              <w:left w:val="nil"/>
              <w:bottom w:val="single" w:sz="4" w:space="0" w:color="auto"/>
              <w:right w:val="single" w:sz="4" w:space="0" w:color="auto"/>
            </w:tcBorders>
            <w:noWrap/>
            <w:vAlign w:val="bottom"/>
          </w:tcPr>
          <w:p w14:paraId="7BEDF711" w14:textId="77777777" w:rsidR="009F0B16" w:rsidRPr="008C6E9B" w:rsidRDefault="009F0B16" w:rsidP="0065479E">
            <w:pPr>
              <w:spacing w:after="160" w:line="276" w:lineRule="auto"/>
              <w:jc w:val="center"/>
            </w:pPr>
            <w:r w:rsidRPr="008C6E9B">
              <w:t>10.000</w:t>
            </w:r>
          </w:p>
        </w:tc>
        <w:tc>
          <w:tcPr>
            <w:tcW w:w="832" w:type="dxa"/>
            <w:tcBorders>
              <w:top w:val="nil"/>
              <w:left w:val="nil"/>
              <w:bottom w:val="single" w:sz="4" w:space="0" w:color="auto"/>
              <w:right w:val="single" w:sz="4" w:space="0" w:color="auto"/>
            </w:tcBorders>
            <w:noWrap/>
            <w:vAlign w:val="bottom"/>
          </w:tcPr>
          <w:p w14:paraId="732C522A" w14:textId="77777777" w:rsidR="009F0B16" w:rsidRPr="008C6E9B" w:rsidRDefault="009F0B16" w:rsidP="0065479E">
            <w:pPr>
              <w:spacing w:after="160" w:line="276" w:lineRule="auto"/>
              <w:jc w:val="center"/>
            </w:pPr>
            <w:r w:rsidRPr="008C6E9B">
              <w:t>108</w:t>
            </w:r>
          </w:p>
        </w:tc>
        <w:tc>
          <w:tcPr>
            <w:tcW w:w="976" w:type="dxa"/>
            <w:tcBorders>
              <w:top w:val="nil"/>
              <w:left w:val="nil"/>
              <w:bottom w:val="single" w:sz="4" w:space="0" w:color="auto"/>
              <w:right w:val="single" w:sz="4" w:space="0" w:color="auto"/>
            </w:tcBorders>
            <w:noWrap/>
            <w:vAlign w:val="bottom"/>
          </w:tcPr>
          <w:p w14:paraId="0659135E" w14:textId="77777777" w:rsidR="009F0B16" w:rsidRPr="008C6E9B" w:rsidRDefault="009F0B16" w:rsidP="0065479E">
            <w:pPr>
              <w:spacing w:after="160" w:line="276" w:lineRule="auto"/>
              <w:jc w:val="center"/>
            </w:pPr>
            <w:r w:rsidRPr="008C6E9B">
              <w:t>1.080.000</w:t>
            </w:r>
          </w:p>
        </w:tc>
        <w:tc>
          <w:tcPr>
            <w:tcW w:w="1133" w:type="dxa"/>
            <w:tcBorders>
              <w:top w:val="nil"/>
              <w:left w:val="nil"/>
              <w:bottom w:val="single" w:sz="4" w:space="0" w:color="auto"/>
              <w:right w:val="single" w:sz="4" w:space="0" w:color="auto"/>
            </w:tcBorders>
            <w:noWrap/>
            <w:vAlign w:val="bottom"/>
          </w:tcPr>
          <w:p w14:paraId="2248A53D" w14:textId="77777777" w:rsidR="009F0B16" w:rsidRPr="008C6E9B" w:rsidRDefault="009F0B16" w:rsidP="0065479E">
            <w:pPr>
              <w:spacing w:after="160" w:line="276" w:lineRule="auto"/>
              <w:jc w:val="center"/>
            </w:pPr>
            <w:r w:rsidRPr="008C6E9B">
              <w:t>205</w:t>
            </w:r>
          </w:p>
        </w:tc>
        <w:tc>
          <w:tcPr>
            <w:tcW w:w="1281" w:type="dxa"/>
            <w:tcBorders>
              <w:top w:val="nil"/>
              <w:left w:val="nil"/>
              <w:bottom w:val="single" w:sz="4" w:space="0" w:color="auto"/>
              <w:right w:val="single" w:sz="4" w:space="0" w:color="auto"/>
            </w:tcBorders>
            <w:noWrap/>
            <w:vAlign w:val="bottom"/>
          </w:tcPr>
          <w:p w14:paraId="57F7CF74" w14:textId="77777777" w:rsidR="009F0B16" w:rsidRPr="008C6E9B" w:rsidRDefault="009F0B16" w:rsidP="0065479E">
            <w:pPr>
              <w:spacing w:after="160" w:line="276" w:lineRule="auto"/>
              <w:jc w:val="center"/>
            </w:pPr>
            <w:r w:rsidRPr="008C6E9B">
              <w:t>110</w:t>
            </w:r>
          </w:p>
        </w:tc>
        <w:tc>
          <w:tcPr>
            <w:tcW w:w="1261" w:type="dxa"/>
            <w:tcBorders>
              <w:top w:val="nil"/>
              <w:left w:val="nil"/>
              <w:bottom w:val="single" w:sz="4" w:space="0" w:color="auto"/>
              <w:right w:val="single" w:sz="4" w:space="0" w:color="auto"/>
            </w:tcBorders>
            <w:noWrap/>
            <w:vAlign w:val="bottom"/>
          </w:tcPr>
          <w:p w14:paraId="58DE7B1E" w14:textId="77777777" w:rsidR="009F0B16" w:rsidRPr="008C6E9B" w:rsidRDefault="009F0B16" w:rsidP="0065479E">
            <w:pPr>
              <w:spacing w:after="160" w:line="276" w:lineRule="auto"/>
              <w:jc w:val="center"/>
            </w:pPr>
            <w:r w:rsidRPr="008C6E9B">
              <w:t>-1,8182%</w:t>
            </w:r>
          </w:p>
        </w:tc>
        <w:tc>
          <w:tcPr>
            <w:tcW w:w="1433" w:type="dxa"/>
            <w:tcBorders>
              <w:top w:val="nil"/>
              <w:left w:val="nil"/>
              <w:bottom w:val="single" w:sz="4" w:space="0" w:color="auto"/>
              <w:right w:val="single" w:sz="4" w:space="0" w:color="auto"/>
            </w:tcBorders>
            <w:noWrap/>
            <w:vAlign w:val="bottom"/>
          </w:tcPr>
          <w:p w14:paraId="6A260FE7" w14:textId="77777777" w:rsidR="009F0B16" w:rsidRPr="008C6E9B" w:rsidRDefault="009F0B16" w:rsidP="0065479E">
            <w:pPr>
              <w:spacing w:after="160" w:line="276" w:lineRule="auto"/>
              <w:jc w:val="center"/>
            </w:pPr>
            <w:r w:rsidRPr="008C6E9B">
              <w:t>210</w:t>
            </w:r>
          </w:p>
        </w:tc>
        <w:tc>
          <w:tcPr>
            <w:tcW w:w="1113" w:type="dxa"/>
            <w:tcBorders>
              <w:top w:val="nil"/>
              <w:left w:val="nil"/>
              <w:bottom w:val="single" w:sz="4" w:space="0" w:color="auto"/>
              <w:right w:val="single" w:sz="4" w:space="0" w:color="auto"/>
            </w:tcBorders>
            <w:noWrap/>
            <w:vAlign w:val="bottom"/>
          </w:tcPr>
          <w:p w14:paraId="513D013C" w14:textId="77777777" w:rsidR="009F0B16" w:rsidRPr="008C6E9B" w:rsidRDefault="009F0B16" w:rsidP="0065479E">
            <w:pPr>
              <w:spacing w:after="160" w:line="276" w:lineRule="auto"/>
              <w:jc w:val="center"/>
            </w:pPr>
            <w:r w:rsidRPr="008C6E9B">
              <w:t>-2,381%</w:t>
            </w:r>
          </w:p>
        </w:tc>
        <w:tc>
          <w:tcPr>
            <w:tcW w:w="1413" w:type="dxa"/>
            <w:tcBorders>
              <w:top w:val="nil"/>
              <w:left w:val="nil"/>
              <w:bottom w:val="single" w:sz="4" w:space="0" w:color="auto"/>
              <w:right w:val="single" w:sz="4" w:space="0" w:color="auto"/>
            </w:tcBorders>
            <w:noWrap/>
            <w:vAlign w:val="bottom"/>
          </w:tcPr>
          <w:p w14:paraId="2C653F5A" w14:textId="77777777" w:rsidR="009F0B16" w:rsidRPr="008C6E9B" w:rsidRDefault="009F0B16" w:rsidP="0065479E">
            <w:pPr>
              <w:spacing w:after="160" w:line="276" w:lineRule="auto"/>
              <w:jc w:val="center"/>
            </w:pPr>
            <w:r w:rsidRPr="008C6E9B">
              <w:t>6.190</w:t>
            </w:r>
          </w:p>
        </w:tc>
        <w:tc>
          <w:tcPr>
            <w:tcW w:w="725" w:type="dxa"/>
            <w:tcBorders>
              <w:top w:val="nil"/>
              <w:left w:val="nil"/>
              <w:bottom w:val="single" w:sz="4" w:space="0" w:color="auto"/>
              <w:right w:val="single" w:sz="4" w:space="0" w:color="auto"/>
            </w:tcBorders>
            <w:noWrap/>
            <w:vAlign w:val="bottom"/>
          </w:tcPr>
          <w:p w14:paraId="433C3065" w14:textId="77777777" w:rsidR="009F0B16" w:rsidRPr="008C6E9B" w:rsidRDefault="009F0B16" w:rsidP="0065479E">
            <w:pPr>
              <w:spacing w:after="160" w:line="276" w:lineRule="auto"/>
              <w:jc w:val="center"/>
            </w:pPr>
            <w:r w:rsidRPr="008C6E9B">
              <w:t>20%</w:t>
            </w:r>
          </w:p>
        </w:tc>
        <w:tc>
          <w:tcPr>
            <w:tcW w:w="916" w:type="dxa"/>
            <w:tcBorders>
              <w:top w:val="nil"/>
              <w:left w:val="nil"/>
              <w:bottom w:val="single" w:sz="4" w:space="0" w:color="auto"/>
              <w:right w:val="single" w:sz="4" w:space="0" w:color="auto"/>
            </w:tcBorders>
            <w:noWrap/>
            <w:vAlign w:val="bottom"/>
          </w:tcPr>
          <w:p w14:paraId="77195E37" w14:textId="77777777" w:rsidR="009F0B16" w:rsidRPr="008C6E9B" w:rsidRDefault="009F0B16" w:rsidP="0065479E">
            <w:pPr>
              <w:spacing w:after="160" w:line="276" w:lineRule="auto"/>
              <w:jc w:val="center"/>
            </w:pPr>
            <w:r w:rsidRPr="008C6E9B">
              <w:t>-</w:t>
            </w:r>
          </w:p>
        </w:tc>
      </w:tr>
      <w:tr w:rsidR="009F0B16" w:rsidRPr="008C6E9B" w14:paraId="47F5A91C" w14:textId="77777777" w:rsidTr="0065479E">
        <w:trPr>
          <w:gridAfter w:val="1"/>
          <w:wAfter w:w="6" w:type="dxa"/>
          <w:trHeight w:val="188"/>
        </w:trPr>
        <w:tc>
          <w:tcPr>
            <w:tcW w:w="1077" w:type="dxa"/>
            <w:tcBorders>
              <w:top w:val="nil"/>
              <w:left w:val="single" w:sz="4" w:space="0" w:color="auto"/>
              <w:bottom w:val="single" w:sz="4" w:space="0" w:color="auto"/>
              <w:right w:val="single" w:sz="4" w:space="0" w:color="auto"/>
            </w:tcBorders>
            <w:noWrap/>
            <w:vAlign w:val="bottom"/>
          </w:tcPr>
          <w:p w14:paraId="78DA2A9C" w14:textId="77777777" w:rsidR="009F0B16" w:rsidRPr="008C6E9B" w:rsidRDefault="009F0B16" w:rsidP="0065479E">
            <w:pPr>
              <w:spacing w:after="160" w:line="276" w:lineRule="auto"/>
              <w:rPr>
                <w:b/>
                <w:bCs/>
              </w:rPr>
            </w:pPr>
            <w:r w:rsidRPr="008C6E9B">
              <w:rPr>
                <w:b/>
                <w:bCs/>
              </w:rPr>
              <w:t>Toplam</w:t>
            </w:r>
          </w:p>
        </w:tc>
        <w:tc>
          <w:tcPr>
            <w:tcW w:w="955" w:type="dxa"/>
            <w:tcBorders>
              <w:top w:val="nil"/>
              <w:left w:val="nil"/>
              <w:bottom w:val="single" w:sz="4" w:space="0" w:color="auto"/>
              <w:right w:val="single" w:sz="4" w:space="0" w:color="auto"/>
            </w:tcBorders>
            <w:noWrap/>
            <w:vAlign w:val="bottom"/>
          </w:tcPr>
          <w:p w14:paraId="64A1A366" w14:textId="77777777" w:rsidR="009F0B16" w:rsidRPr="008C6E9B" w:rsidRDefault="009F0B16" w:rsidP="0065479E">
            <w:pPr>
              <w:spacing w:after="160" w:line="276" w:lineRule="auto"/>
              <w:jc w:val="center"/>
              <w:rPr>
                <w:b/>
                <w:bCs/>
              </w:rPr>
            </w:pPr>
            <w:r w:rsidRPr="008C6E9B">
              <w:rPr>
                <w:b/>
                <w:bCs/>
              </w:rPr>
              <w:t>15.000</w:t>
            </w:r>
          </w:p>
        </w:tc>
        <w:tc>
          <w:tcPr>
            <w:tcW w:w="832" w:type="dxa"/>
            <w:tcBorders>
              <w:top w:val="nil"/>
              <w:left w:val="nil"/>
              <w:bottom w:val="single" w:sz="4" w:space="0" w:color="auto"/>
              <w:right w:val="single" w:sz="4" w:space="0" w:color="auto"/>
            </w:tcBorders>
            <w:noWrap/>
            <w:vAlign w:val="bottom"/>
          </w:tcPr>
          <w:p w14:paraId="28065C4B" w14:textId="77777777" w:rsidR="009F0B16" w:rsidRPr="008C6E9B" w:rsidRDefault="009F0B16" w:rsidP="0065479E">
            <w:pPr>
              <w:spacing w:after="160" w:line="276" w:lineRule="auto"/>
              <w:jc w:val="center"/>
              <w:rPr>
                <w:b/>
                <w:bCs/>
              </w:rPr>
            </w:pPr>
          </w:p>
        </w:tc>
        <w:tc>
          <w:tcPr>
            <w:tcW w:w="976" w:type="dxa"/>
            <w:tcBorders>
              <w:top w:val="nil"/>
              <w:left w:val="nil"/>
              <w:bottom w:val="single" w:sz="4" w:space="0" w:color="auto"/>
              <w:right w:val="single" w:sz="4" w:space="0" w:color="auto"/>
            </w:tcBorders>
            <w:noWrap/>
            <w:vAlign w:val="bottom"/>
          </w:tcPr>
          <w:p w14:paraId="170F73BA" w14:textId="77777777" w:rsidR="009F0B16" w:rsidRPr="008C6E9B" w:rsidRDefault="009F0B16" w:rsidP="0065479E">
            <w:pPr>
              <w:spacing w:after="160" w:line="276" w:lineRule="auto"/>
              <w:jc w:val="center"/>
              <w:rPr>
                <w:b/>
                <w:bCs/>
              </w:rPr>
            </w:pPr>
          </w:p>
        </w:tc>
        <w:tc>
          <w:tcPr>
            <w:tcW w:w="1133" w:type="dxa"/>
            <w:tcBorders>
              <w:top w:val="nil"/>
              <w:left w:val="nil"/>
              <w:bottom w:val="single" w:sz="4" w:space="0" w:color="auto"/>
              <w:right w:val="single" w:sz="4" w:space="0" w:color="auto"/>
            </w:tcBorders>
            <w:noWrap/>
            <w:vAlign w:val="bottom"/>
          </w:tcPr>
          <w:p w14:paraId="46D76F2D" w14:textId="77777777" w:rsidR="009F0B16" w:rsidRPr="008C6E9B" w:rsidRDefault="009F0B16" w:rsidP="0065479E">
            <w:pPr>
              <w:spacing w:after="160" w:line="276" w:lineRule="auto"/>
              <w:jc w:val="center"/>
              <w:rPr>
                <w:b/>
                <w:bCs/>
              </w:rPr>
            </w:pPr>
          </w:p>
        </w:tc>
        <w:tc>
          <w:tcPr>
            <w:tcW w:w="1281" w:type="dxa"/>
            <w:tcBorders>
              <w:top w:val="nil"/>
              <w:left w:val="nil"/>
              <w:bottom w:val="single" w:sz="4" w:space="0" w:color="auto"/>
              <w:right w:val="single" w:sz="4" w:space="0" w:color="auto"/>
            </w:tcBorders>
            <w:noWrap/>
            <w:vAlign w:val="bottom"/>
          </w:tcPr>
          <w:p w14:paraId="51D0EB90" w14:textId="77777777" w:rsidR="009F0B16" w:rsidRPr="008C6E9B" w:rsidRDefault="009F0B16" w:rsidP="0065479E">
            <w:pPr>
              <w:spacing w:after="160" w:line="276" w:lineRule="auto"/>
              <w:jc w:val="center"/>
              <w:rPr>
                <w:b/>
                <w:bCs/>
              </w:rPr>
            </w:pPr>
          </w:p>
        </w:tc>
        <w:tc>
          <w:tcPr>
            <w:tcW w:w="1261" w:type="dxa"/>
            <w:tcBorders>
              <w:top w:val="nil"/>
              <w:left w:val="nil"/>
              <w:bottom w:val="single" w:sz="4" w:space="0" w:color="auto"/>
              <w:right w:val="single" w:sz="4" w:space="0" w:color="auto"/>
            </w:tcBorders>
            <w:noWrap/>
            <w:vAlign w:val="bottom"/>
          </w:tcPr>
          <w:p w14:paraId="56E9C176" w14:textId="77777777" w:rsidR="009F0B16" w:rsidRPr="008C6E9B" w:rsidRDefault="009F0B16" w:rsidP="0065479E">
            <w:pPr>
              <w:spacing w:after="160" w:line="276" w:lineRule="auto"/>
              <w:jc w:val="center"/>
              <w:rPr>
                <w:b/>
                <w:bCs/>
              </w:rPr>
            </w:pPr>
          </w:p>
        </w:tc>
        <w:tc>
          <w:tcPr>
            <w:tcW w:w="1433" w:type="dxa"/>
            <w:tcBorders>
              <w:top w:val="nil"/>
              <w:left w:val="nil"/>
              <w:bottom w:val="single" w:sz="4" w:space="0" w:color="auto"/>
              <w:right w:val="single" w:sz="4" w:space="0" w:color="auto"/>
            </w:tcBorders>
            <w:noWrap/>
            <w:vAlign w:val="bottom"/>
          </w:tcPr>
          <w:p w14:paraId="60AFB703" w14:textId="77777777" w:rsidR="009F0B16" w:rsidRPr="008C6E9B" w:rsidRDefault="009F0B16" w:rsidP="0065479E">
            <w:pPr>
              <w:spacing w:after="160" w:line="276" w:lineRule="auto"/>
              <w:jc w:val="center"/>
              <w:rPr>
                <w:b/>
                <w:bCs/>
              </w:rPr>
            </w:pPr>
          </w:p>
        </w:tc>
        <w:tc>
          <w:tcPr>
            <w:tcW w:w="1113" w:type="dxa"/>
            <w:tcBorders>
              <w:top w:val="nil"/>
              <w:left w:val="nil"/>
              <w:bottom w:val="single" w:sz="4" w:space="0" w:color="auto"/>
              <w:right w:val="single" w:sz="4" w:space="0" w:color="auto"/>
            </w:tcBorders>
            <w:noWrap/>
            <w:vAlign w:val="bottom"/>
          </w:tcPr>
          <w:p w14:paraId="500CE48D" w14:textId="77777777" w:rsidR="009F0B16" w:rsidRPr="008C6E9B" w:rsidRDefault="009F0B16" w:rsidP="0065479E">
            <w:pPr>
              <w:spacing w:after="160" w:line="276" w:lineRule="auto"/>
              <w:jc w:val="center"/>
              <w:rPr>
                <w:b/>
                <w:bCs/>
              </w:rPr>
            </w:pPr>
          </w:p>
        </w:tc>
        <w:tc>
          <w:tcPr>
            <w:tcW w:w="1413" w:type="dxa"/>
            <w:tcBorders>
              <w:top w:val="nil"/>
              <w:left w:val="nil"/>
              <w:bottom w:val="single" w:sz="4" w:space="0" w:color="auto"/>
              <w:right w:val="single" w:sz="4" w:space="0" w:color="auto"/>
            </w:tcBorders>
            <w:noWrap/>
            <w:vAlign w:val="bottom"/>
          </w:tcPr>
          <w:p w14:paraId="19A8D5BC" w14:textId="77777777" w:rsidR="009F0B16" w:rsidRPr="008C6E9B" w:rsidRDefault="009F0B16" w:rsidP="0065479E">
            <w:pPr>
              <w:spacing w:after="160" w:line="276" w:lineRule="auto"/>
              <w:jc w:val="center"/>
              <w:rPr>
                <w:b/>
                <w:bCs/>
              </w:rPr>
            </w:pPr>
            <w:r w:rsidRPr="008C6E9B">
              <w:rPr>
                <w:b/>
                <w:bCs/>
              </w:rPr>
              <w:t>13.190</w:t>
            </w:r>
          </w:p>
        </w:tc>
        <w:tc>
          <w:tcPr>
            <w:tcW w:w="725" w:type="dxa"/>
            <w:tcBorders>
              <w:top w:val="nil"/>
              <w:left w:val="nil"/>
              <w:bottom w:val="single" w:sz="4" w:space="0" w:color="auto"/>
              <w:right w:val="single" w:sz="4" w:space="0" w:color="auto"/>
            </w:tcBorders>
            <w:noWrap/>
            <w:vAlign w:val="bottom"/>
          </w:tcPr>
          <w:p w14:paraId="7D1C3EF9" w14:textId="77777777" w:rsidR="009F0B16" w:rsidRPr="008C6E9B" w:rsidRDefault="009F0B16" w:rsidP="0065479E">
            <w:pPr>
              <w:spacing w:after="160" w:line="276" w:lineRule="auto"/>
              <w:jc w:val="center"/>
              <w:rPr>
                <w:b/>
                <w:bCs/>
              </w:rPr>
            </w:pPr>
          </w:p>
        </w:tc>
        <w:tc>
          <w:tcPr>
            <w:tcW w:w="916" w:type="dxa"/>
            <w:tcBorders>
              <w:top w:val="nil"/>
              <w:left w:val="nil"/>
              <w:bottom w:val="single" w:sz="4" w:space="0" w:color="auto"/>
              <w:right w:val="single" w:sz="4" w:space="0" w:color="auto"/>
            </w:tcBorders>
            <w:noWrap/>
            <w:vAlign w:val="bottom"/>
          </w:tcPr>
          <w:p w14:paraId="3FA8C0B5" w14:textId="77777777" w:rsidR="009F0B16" w:rsidRPr="008C6E9B" w:rsidRDefault="009F0B16" w:rsidP="0065479E">
            <w:pPr>
              <w:spacing w:after="160" w:line="276" w:lineRule="auto"/>
              <w:jc w:val="center"/>
              <w:rPr>
                <w:b/>
                <w:bCs/>
              </w:rPr>
            </w:pPr>
            <w:r w:rsidRPr="008C6E9B">
              <w:rPr>
                <w:b/>
                <w:bCs/>
              </w:rPr>
              <w:t>1.400</w:t>
            </w:r>
          </w:p>
        </w:tc>
      </w:tr>
    </w:tbl>
    <w:p w14:paraId="36656A58" w14:textId="77777777" w:rsidR="009F0B16" w:rsidRPr="008C6E9B" w:rsidRDefault="009F0B16" w:rsidP="009F0B16">
      <w:pPr>
        <w:spacing w:after="160" w:line="276" w:lineRule="auto"/>
        <w:ind w:left="-708" w:hanging="1"/>
      </w:pPr>
    </w:p>
    <w:tbl>
      <w:tblPr>
        <w:tblW w:w="57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69"/>
        <w:gridCol w:w="1777"/>
        <w:gridCol w:w="1293"/>
        <w:gridCol w:w="1293"/>
      </w:tblGrid>
      <w:tr w:rsidR="009F0B16" w:rsidRPr="008C6E9B" w14:paraId="1FC365FB" w14:textId="77777777" w:rsidTr="0065479E">
        <w:trPr>
          <w:trHeight w:val="754"/>
        </w:trPr>
        <w:tc>
          <w:tcPr>
            <w:tcW w:w="1369" w:type="dxa"/>
            <w:vAlign w:val="bottom"/>
          </w:tcPr>
          <w:p w14:paraId="6BAD7D45" w14:textId="77777777" w:rsidR="009F0B16" w:rsidRPr="008C6E9B" w:rsidRDefault="009F0B16" w:rsidP="0065479E">
            <w:pPr>
              <w:spacing w:after="160" w:line="276" w:lineRule="auto"/>
              <w:jc w:val="center"/>
              <w:rPr>
                <w:b/>
                <w:bCs/>
              </w:rPr>
            </w:pPr>
            <w:r w:rsidRPr="008C6E9B">
              <w:rPr>
                <w:b/>
                <w:bCs/>
              </w:rPr>
              <w:t>Satış Tarihi</w:t>
            </w:r>
          </w:p>
        </w:tc>
        <w:tc>
          <w:tcPr>
            <w:tcW w:w="1777" w:type="dxa"/>
            <w:vAlign w:val="bottom"/>
          </w:tcPr>
          <w:p w14:paraId="79ABAEF5" w14:textId="77777777" w:rsidR="009F0B16" w:rsidRPr="008C6E9B" w:rsidRDefault="009F0B16" w:rsidP="0065479E">
            <w:pPr>
              <w:spacing w:after="160" w:line="276" w:lineRule="auto"/>
              <w:jc w:val="center"/>
              <w:rPr>
                <w:b/>
                <w:bCs/>
              </w:rPr>
            </w:pPr>
            <w:r w:rsidRPr="008C6E9B">
              <w:rPr>
                <w:b/>
                <w:bCs/>
              </w:rPr>
              <w:t>Katılma Payı Adedi</w:t>
            </w:r>
          </w:p>
        </w:tc>
        <w:tc>
          <w:tcPr>
            <w:tcW w:w="1293" w:type="dxa"/>
            <w:vAlign w:val="bottom"/>
          </w:tcPr>
          <w:p w14:paraId="4A63E69D" w14:textId="77777777" w:rsidR="009F0B16" w:rsidRPr="008C6E9B" w:rsidRDefault="009F0B16" w:rsidP="0065479E">
            <w:pPr>
              <w:spacing w:after="160" w:line="276" w:lineRule="auto"/>
              <w:jc w:val="center"/>
              <w:rPr>
                <w:b/>
                <w:bCs/>
              </w:rPr>
            </w:pPr>
            <w:r w:rsidRPr="008C6E9B">
              <w:rPr>
                <w:b/>
                <w:bCs/>
              </w:rPr>
              <w:t>Satış Fiyatı</w:t>
            </w:r>
          </w:p>
        </w:tc>
        <w:tc>
          <w:tcPr>
            <w:tcW w:w="1293" w:type="dxa"/>
            <w:vAlign w:val="bottom"/>
          </w:tcPr>
          <w:p w14:paraId="7592E761" w14:textId="77777777" w:rsidR="009F0B16" w:rsidRPr="008C6E9B" w:rsidRDefault="009F0B16" w:rsidP="0065479E">
            <w:pPr>
              <w:spacing w:after="160" w:line="276" w:lineRule="auto"/>
              <w:jc w:val="center"/>
              <w:rPr>
                <w:b/>
                <w:bCs/>
              </w:rPr>
            </w:pPr>
            <w:r w:rsidRPr="008C6E9B">
              <w:rPr>
                <w:b/>
                <w:bCs/>
              </w:rPr>
              <w:t>Satış Tutarı</w:t>
            </w:r>
          </w:p>
        </w:tc>
      </w:tr>
      <w:tr w:rsidR="009F0B16" w:rsidRPr="008C6E9B" w14:paraId="1CC8FB6A" w14:textId="77777777" w:rsidTr="0065479E">
        <w:trPr>
          <w:trHeight w:val="242"/>
        </w:trPr>
        <w:tc>
          <w:tcPr>
            <w:tcW w:w="1369" w:type="dxa"/>
            <w:noWrap/>
            <w:vAlign w:val="bottom"/>
          </w:tcPr>
          <w:p w14:paraId="262C1DD6" w14:textId="77777777" w:rsidR="009F0B16" w:rsidRPr="008C6E9B" w:rsidRDefault="009F0B16" w:rsidP="0065479E">
            <w:pPr>
              <w:spacing w:after="160" w:line="276" w:lineRule="auto"/>
              <w:jc w:val="center"/>
            </w:pPr>
            <w:r w:rsidRPr="008C6E9B">
              <w:t>31.12.2013</w:t>
            </w:r>
          </w:p>
        </w:tc>
        <w:tc>
          <w:tcPr>
            <w:tcW w:w="1777" w:type="dxa"/>
            <w:noWrap/>
            <w:vAlign w:val="bottom"/>
          </w:tcPr>
          <w:p w14:paraId="05815172" w14:textId="77777777" w:rsidR="009F0B16" w:rsidRPr="008C6E9B" w:rsidRDefault="009F0B16" w:rsidP="0065479E">
            <w:pPr>
              <w:spacing w:after="160" w:line="276" w:lineRule="auto"/>
              <w:jc w:val="center"/>
            </w:pPr>
            <w:r w:rsidRPr="008C6E9B">
              <w:t>13</w:t>
            </w:r>
          </w:p>
        </w:tc>
        <w:tc>
          <w:tcPr>
            <w:tcW w:w="1293" w:type="dxa"/>
            <w:noWrap/>
            <w:vAlign w:val="bottom"/>
          </w:tcPr>
          <w:p w14:paraId="4D1E2674" w14:textId="77777777" w:rsidR="009F0B16" w:rsidRPr="008C6E9B" w:rsidRDefault="009F0B16" w:rsidP="0065479E">
            <w:pPr>
              <w:spacing w:after="160" w:line="276" w:lineRule="auto"/>
              <w:jc w:val="center"/>
            </w:pPr>
            <w:r w:rsidRPr="008C6E9B">
              <w:t>108</w:t>
            </w:r>
          </w:p>
        </w:tc>
        <w:tc>
          <w:tcPr>
            <w:tcW w:w="1293" w:type="dxa"/>
            <w:noWrap/>
            <w:vAlign w:val="bottom"/>
          </w:tcPr>
          <w:p w14:paraId="18B61825" w14:textId="77777777" w:rsidR="009F0B16" w:rsidRPr="008C6E9B" w:rsidRDefault="009F0B16" w:rsidP="0065479E">
            <w:pPr>
              <w:spacing w:after="160" w:line="276" w:lineRule="auto"/>
              <w:jc w:val="center"/>
            </w:pPr>
            <w:r w:rsidRPr="008C6E9B">
              <w:t>1.404</w:t>
            </w:r>
          </w:p>
        </w:tc>
      </w:tr>
    </w:tbl>
    <w:p w14:paraId="6561DF48" w14:textId="77777777" w:rsidR="009F0B16" w:rsidRPr="008C6E9B" w:rsidRDefault="009F0B16" w:rsidP="009F0B16">
      <w:pPr>
        <w:spacing w:after="160" w:line="276" w:lineRule="auto"/>
        <w:ind w:left="142"/>
      </w:pPr>
      <w:r w:rsidRPr="008C6E9B">
        <w:t>*Yılsonu itibarıyla performans ücreti yatırımcının sahip olduğu katılma paylarının performans ücretine tekabül eden tutarda bozdurulması suretiyle tahsil edilebilmektedir. Performans ücreti tahsilinin yapıldığı yılın son iş gününe mahsus olmak üzere katılma payı fiyatı bir önceki iş günü baz alınarak belirlenmiştir.</w:t>
      </w:r>
    </w:p>
    <w:p w14:paraId="76BFBBD3" w14:textId="77777777" w:rsidR="009F0B16" w:rsidRPr="008C6E9B" w:rsidRDefault="009F0B16" w:rsidP="009F0B16">
      <w:pPr>
        <w:spacing w:after="160" w:line="276" w:lineRule="auto"/>
        <w:ind w:left="-708" w:hanging="1"/>
      </w:pPr>
    </w:p>
    <w:p w14:paraId="3495725B" w14:textId="77777777" w:rsidR="009F0B16" w:rsidRPr="008C6E9B" w:rsidRDefault="009F0B16" w:rsidP="009F0B16">
      <w:pPr>
        <w:spacing w:after="160" w:line="276" w:lineRule="auto"/>
        <w:ind w:left="-708" w:hanging="1"/>
      </w:pPr>
    </w:p>
    <w:p w14:paraId="6450EBB1" w14:textId="77777777" w:rsidR="009F0B16" w:rsidRPr="008C6E9B" w:rsidRDefault="009F0B16" w:rsidP="009F0B16">
      <w:pPr>
        <w:spacing w:after="160" w:line="276" w:lineRule="auto"/>
        <w:ind w:left="-708" w:hanging="1"/>
      </w:pPr>
    </w:p>
    <w:p w14:paraId="0F6ECEF4" w14:textId="77777777" w:rsidR="009F0B16" w:rsidRPr="008C6E9B" w:rsidRDefault="009F0B16" w:rsidP="009F0B16">
      <w:pPr>
        <w:spacing w:after="160" w:line="276" w:lineRule="auto"/>
        <w:ind w:left="-708" w:hanging="1"/>
      </w:pPr>
    </w:p>
    <w:p w14:paraId="29061E77" w14:textId="77777777" w:rsidR="009F0B16" w:rsidRPr="008C6E9B" w:rsidRDefault="009F0B16" w:rsidP="009F0B16">
      <w:pPr>
        <w:spacing w:after="160" w:line="276" w:lineRule="auto"/>
        <w:ind w:left="-708" w:hanging="1"/>
      </w:pPr>
    </w:p>
    <w:p w14:paraId="6ACB7B11" w14:textId="77777777" w:rsidR="009F0B16" w:rsidRDefault="009F0B16" w:rsidP="009F0B16">
      <w:pPr>
        <w:spacing w:after="160"/>
      </w:pPr>
    </w:p>
    <w:p w14:paraId="1B3D3217" w14:textId="77777777" w:rsidR="009F0B16" w:rsidRDefault="009F0B16" w:rsidP="009F0B16">
      <w:pPr>
        <w:spacing w:after="160"/>
      </w:pPr>
    </w:p>
    <w:p w14:paraId="15B75A06" w14:textId="77777777" w:rsidR="009F0B16" w:rsidRDefault="009F0B16" w:rsidP="009F0B16">
      <w:pPr>
        <w:spacing w:after="160"/>
      </w:pPr>
    </w:p>
    <w:p w14:paraId="36055E77" w14:textId="77777777" w:rsidR="009F0B16" w:rsidRDefault="009F0B16" w:rsidP="009F0B16">
      <w:pPr>
        <w:spacing w:after="160"/>
      </w:pPr>
    </w:p>
    <w:p w14:paraId="0705BD3F" w14:textId="77777777" w:rsidR="009F0B16" w:rsidRDefault="009F0B16" w:rsidP="009F0B16">
      <w:pPr>
        <w:spacing w:after="160"/>
      </w:pPr>
    </w:p>
    <w:p w14:paraId="0239CE57" w14:textId="77777777" w:rsidR="009F0B16" w:rsidRDefault="009F0B16" w:rsidP="009F0B16">
      <w:pPr>
        <w:spacing w:after="160"/>
      </w:pPr>
    </w:p>
    <w:p w14:paraId="7EAD98C6" w14:textId="77777777" w:rsidR="009F0B16" w:rsidRDefault="009F0B16" w:rsidP="009F0B16">
      <w:pPr>
        <w:spacing w:after="160"/>
      </w:pPr>
    </w:p>
    <w:p w14:paraId="64CAD479" w14:textId="77777777" w:rsidR="009F0B16" w:rsidRDefault="009F0B16" w:rsidP="009F0B16">
      <w:pPr>
        <w:spacing w:after="160"/>
      </w:pPr>
    </w:p>
    <w:p w14:paraId="54461021" w14:textId="77777777" w:rsidR="009F0B16" w:rsidRDefault="009F0B16" w:rsidP="009F0B16">
      <w:pPr>
        <w:spacing w:after="160"/>
      </w:pPr>
    </w:p>
    <w:p w14:paraId="1EE5AA97" w14:textId="77777777" w:rsidR="009F0B16" w:rsidRDefault="009F0B16" w:rsidP="009F0B16">
      <w:pPr>
        <w:spacing w:after="160"/>
      </w:pPr>
    </w:p>
    <w:p w14:paraId="6BCE2C35" w14:textId="77777777" w:rsidR="009F0B16" w:rsidRDefault="009F0B16" w:rsidP="009F0B16">
      <w:pPr>
        <w:spacing w:after="160"/>
      </w:pPr>
    </w:p>
    <w:p w14:paraId="5F82E6C9" w14:textId="77777777" w:rsidR="009F0B16" w:rsidRDefault="009F0B16" w:rsidP="009F0B16">
      <w:pPr>
        <w:spacing w:after="160"/>
      </w:pPr>
    </w:p>
    <w:p w14:paraId="3BDC9ED6" w14:textId="77777777" w:rsidR="009F0B16" w:rsidRPr="008C6E9B" w:rsidRDefault="009F0B16" w:rsidP="009F0B16">
      <w:pPr>
        <w:spacing w:after="160" w:line="276" w:lineRule="auto"/>
      </w:pPr>
    </w:p>
    <w:p w14:paraId="19C64E36" w14:textId="77777777" w:rsidR="009F0B16" w:rsidRPr="008C6E9B" w:rsidRDefault="009F0B16" w:rsidP="009F0B16">
      <w:pPr>
        <w:spacing w:after="160" w:line="276" w:lineRule="auto"/>
      </w:pPr>
    </w:p>
    <w:tbl>
      <w:tblPr>
        <w:tblW w:w="13225" w:type="dxa"/>
        <w:tblInd w:w="100" w:type="dxa"/>
        <w:tblCellMar>
          <w:left w:w="70" w:type="dxa"/>
          <w:right w:w="70" w:type="dxa"/>
        </w:tblCellMar>
        <w:tblLook w:val="00A0" w:firstRow="1" w:lastRow="0" w:firstColumn="1" w:lastColumn="0" w:noHBand="0" w:noVBand="0"/>
      </w:tblPr>
      <w:tblGrid>
        <w:gridCol w:w="13225"/>
      </w:tblGrid>
      <w:tr w:rsidR="009F0B16" w:rsidRPr="008C6E9B" w14:paraId="618FFEC8" w14:textId="77777777" w:rsidTr="0065479E">
        <w:trPr>
          <w:trHeight w:val="165"/>
        </w:trPr>
        <w:tc>
          <w:tcPr>
            <w:tcW w:w="13225" w:type="dxa"/>
            <w:tcBorders>
              <w:top w:val="nil"/>
              <w:left w:val="nil"/>
              <w:bottom w:val="nil"/>
              <w:right w:val="nil"/>
            </w:tcBorders>
            <w:shd w:val="clear" w:color="000000" w:fill="BFBFBF"/>
            <w:noWrap/>
            <w:vAlign w:val="bottom"/>
          </w:tcPr>
          <w:p w14:paraId="67B3389E" w14:textId="77777777" w:rsidR="009F0B16" w:rsidRPr="008C6E9B" w:rsidRDefault="009F0B16" w:rsidP="0065479E">
            <w:pPr>
              <w:spacing w:after="160" w:line="276" w:lineRule="auto"/>
              <w:jc w:val="center"/>
              <w:rPr>
                <w:b/>
              </w:rPr>
            </w:pPr>
            <w:r w:rsidRPr="008C6E9B">
              <w:rPr>
                <w:b/>
              </w:rPr>
              <w:t xml:space="preserve">01.02.2014 </w:t>
            </w:r>
          </w:p>
        </w:tc>
      </w:tr>
    </w:tbl>
    <w:p w14:paraId="6C2E2262" w14:textId="77777777" w:rsidR="009F0B16" w:rsidRPr="008C6E9B" w:rsidRDefault="009F0B16" w:rsidP="009F0B16">
      <w:pPr>
        <w:spacing w:after="160" w:line="276" w:lineRule="auto"/>
        <w:ind w:left="-708" w:hanging="1"/>
      </w:pPr>
    </w:p>
    <w:tbl>
      <w:tblPr>
        <w:tblW w:w="13250" w:type="dxa"/>
        <w:tblInd w:w="70" w:type="dxa"/>
        <w:tblLayout w:type="fixed"/>
        <w:tblCellMar>
          <w:left w:w="70" w:type="dxa"/>
          <w:right w:w="70" w:type="dxa"/>
        </w:tblCellMar>
        <w:tblLook w:val="00A0" w:firstRow="1" w:lastRow="0" w:firstColumn="1" w:lastColumn="0" w:noHBand="0" w:noVBand="0"/>
      </w:tblPr>
      <w:tblGrid>
        <w:gridCol w:w="1201"/>
        <w:gridCol w:w="992"/>
        <w:gridCol w:w="851"/>
        <w:gridCol w:w="850"/>
        <w:gridCol w:w="1144"/>
        <w:gridCol w:w="1266"/>
        <w:gridCol w:w="1276"/>
        <w:gridCol w:w="1417"/>
        <w:gridCol w:w="1134"/>
        <w:gridCol w:w="1418"/>
        <w:gridCol w:w="709"/>
        <w:gridCol w:w="992"/>
      </w:tblGrid>
      <w:tr w:rsidR="009F0B16" w:rsidRPr="008C6E9B" w14:paraId="304E845F" w14:textId="77777777" w:rsidTr="0065479E">
        <w:trPr>
          <w:trHeight w:val="1984"/>
        </w:trPr>
        <w:tc>
          <w:tcPr>
            <w:tcW w:w="1201" w:type="dxa"/>
            <w:tcBorders>
              <w:top w:val="single" w:sz="4" w:space="0" w:color="auto"/>
              <w:left w:val="single" w:sz="4" w:space="0" w:color="auto"/>
              <w:bottom w:val="single" w:sz="4" w:space="0" w:color="auto"/>
              <w:right w:val="single" w:sz="4" w:space="0" w:color="auto"/>
            </w:tcBorders>
            <w:vAlign w:val="bottom"/>
          </w:tcPr>
          <w:p w14:paraId="40EA00BD" w14:textId="77777777" w:rsidR="009F0B16" w:rsidRPr="008C6E9B" w:rsidRDefault="009F0B16" w:rsidP="0065479E">
            <w:pPr>
              <w:spacing w:after="160" w:line="276" w:lineRule="auto"/>
              <w:jc w:val="center"/>
              <w:rPr>
                <w:b/>
                <w:bCs/>
              </w:rPr>
            </w:pPr>
            <w:r w:rsidRPr="008C6E9B">
              <w:rPr>
                <w:b/>
                <w:bCs/>
              </w:rPr>
              <w:lastRenderedPageBreak/>
              <w:t>Satış Tarihi</w:t>
            </w:r>
          </w:p>
        </w:tc>
        <w:tc>
          <w:tcPr>
            <w:tcW w:w="992" w:type="dxa"/>
            <w:tcBorders>
              <w:top w:val="single" w:sz="4" w:space="0" w:color="auto"/>
              <w:left w:val="nil"/>
              <w:bottom w:val="single" w:sz="4" w:space="0" w:color="auto"/>
              <w:right w:val="single" w:sz="4" w:space="0" w:color="auto"/>
            </w:tcBorders>
            <w:vAlign w:val="bottom"/>
          </w:tcPr>
          <w:p w14:paraId="6C2B254E" w14:textId="77777777" w:rsidR="009F0B16" w:rsidRPr="008C6E9B" w:rsidRDefault="009F0B16" w:rsidP="0065479E">
            <w:pPr>
              <w:spacing w:after="160" w:line="276" w:lineRule="auto"/>
              <w:jc w:val="center"/>
              <w:rPr>
                <w:b/>
                <w:bCs/>
              </w:rPr>
            </w:pPr>
            <w:r w:rsidRPr="008C6E9B">
              <w:rPr>
                <w:b/>
                <w:bCs/>
              </w:rPr>
              <w:t>Katılma Payı Adedi</w:t>
            </w:r>
          </w:p>
          <w:p w14:paraId="4E430896" w14:textId="77777777" w:rsidR="009F0B16" w:rsidRPr="008C6E9B" w:rsidRDefault="009F0B16" w:rsidP="0065479E">
            <w:pPr>
              <w:spacing w:after="160" w:line="276" w:lineRule="auto"/>
              <w:jc w:val="center"/>
              <w:rPr>
                <w:b/>
                <w:bCs/>
              </w:rPr>
            </w:pPr>
            <w:r w:rsidRPr="008C6E9B">
              <w:rPr>
                <w:b/>
                <w:bCs/>
              </w:rPr>
              <w:t>(A)</w:t>
            </w:r>
          </w:p>
        </w:tc>
        <w:tc>
          <w:tcPr>
            <w:tcW w:w="851" w:type="dxa"/>
            <w:tcBorders>
              <w:top w:val="single" w:sz="4" w:space="0" w:color="auto"/>
              <w:left w:val="nil"/>
              <w:bottom w:val="single" w:sz="4" w:space="0" w:color="auto"/>
              <w:right w:val="single" w:sz="4" w:space="0" w:color="auto"/>
            </w:tcBorders>
            <w:vAlign w:val="bottom"/>
          </w:tcPr>
          <w:p w14:paraId="7CAD4804" w14:textId="77777777" w:rsidR="009F0B16" w:rsidRPr="008C6E9B" w:rsidRDefault="009F0B16" w:rsidP="0065479E">
            <w:pPr>
              <w:spacing w:after="160" w:line="276" w:lineRule="auto"/>
              <w:jc w:val="center"/>
              <w:rPr>
                <w:b/>
                <w:bCs/>
              </w:rPr>
            </w:pPr>
            <w:r w:rsidRPr="008C6E9B">
              <w:rPr>
                <w:b/>
                <w:bCs/>
              </w:rPr>
              <w:t>Satış Fiyatı</w:t>
            </w:r>
          </w:p>
          <w:p w14:paraId="1EB0C661" w14:textId="77777777" w:rsidR="009F0B16" w:rsidRPr="008C6E9B" w:rsidRDefault="009F0B16" w:rsidP="0065479E">
            <w:pPr>
              <w:spacing w:after="160" w:line="276" w:lineRule="auto"/>
              <w:jc w:val="center"/>
              <w:rPr>
                <w:b/>
                <w:bCs/>
              </w:rPr>
            </w:pPr>
            <w:r w:rsidRPr="008C6E9B">
              <w:rPr>
                <w:b/>
                <w:bCs/>
              </w:rPr>
              <w:t>(B)</w:t>
            </w:r>
          </w:p>
        </w:tc>
        <w:tc>
          <w:tcPr>
            <w:tcW w:w="850" w:type="dxa"/>
            <w:tcBorders>
              <w:top w:val="single" w:sz="4" w:space="0" w:color="auto"/>
              <w:left w:val="nil"/>
              <w:bottom w:val="single" w:sz="4" w:space="0" w:color="auto"/>
              <w:right w:val="single" w:sz="4" w:space="0" w:color="auto"/>
            </w:tcBorders>
            <w:vAlign w:val="bottom"/>
          </w:tcPr>
          <w:p w14:paraId="7EB733B4" w14:textId="77777777" w:rsidR="009F0B16" w:rsidRPr="008C6E9B" w:rsidRDefault="009F0B16" w:rsidP="0065479E">
            <w:pPr>
              <w:spacing w:after="160" w:line="276" w:lineRule="auto"/>
              <w:jc w:val="center"/>
              <w:rPr>
                <w:b/>
                <w:bCs/>
              </w:rPr>
            </w:pPr>
            <w:r w:rsidRPr="008C6E9B">
              <w:rPr>
                <w:b/>
                <w:bCs/>
              </w:rPr>
              <w:t>Satış Tutarı</w:t>
            </w:r>
          </w:p>
        </w:tc>
        <w:tc>
          <w:tcPr>
            <w:tcW w:w="1144" w:type="dxa"/>
            <w:tcBorders>
              <w:top w:val="single" w:sz="4" w:space="0" w:color="auto"/>
              <w:left w:val="nil"/>
              <w:bottom w:val="single" w:sz="4" w:space="0" w:color="auto"/>
              <w:right w:val="single" w:sz="4" w:space="0" w:color="auto"/>
            </w:tcBorders>
            <w:vAlign w:val="bottom"/>
          </w:tcPr>
          <w:p w14:paraId="554770A2" w14:textId="77777777" w:rsidR="009F0B16" w:rsidRPr="008C6E9B" w:rsidRDefault="009F0B16" w:rsidP="0065479E">
            <w:pPr>
              <w:spacing w:after="160" w:line="276" w:lineRule="auto"/>
              <w:jc w:val="center"/>
              <w:rPr>
                <w:b/>
                <w:bCs/>
              </w:rPr>
            </w:pPr>
            <w:r w:rsidRPr="008C6E9B">
              <w:rPr>
                <w:b/>
                <w:bCs/>
              </w:rPr>
              <w:t>Satış Tarihindeki Karşılaştırma Ölçütü Nominal Değeri</w:t>
            </w:r>
          </w:p>
          <w:p w14:paraId="30B8D497" w14:textId="77777777" w:rsidR="009F0B16" w:rsidRPr="008C6E9B" w:rsidRDefault="009F0B16" w:rsidP="0065479E">
            <w:pPr>
              <w:spacing w:after="160" w:line="276" w:lineRule="auto"/>
              <w:jc w:val="center"/>
              <w:rPr>
                <w:b/>
                <w:bCs/>
              </w:rPr>
            </w:pPr>
            <w:r w:rsidRPr="008C6E9B">
              <w:rPr>
                <w:b/>
                <w:bCs/>
              </w:rPr>
              <w:t>(C)</w:t>
            </w:r>
          </w:p>
        </w:tc>
        <w:tc>
          <w:tcPr>
            <w:tcW w:w="1266" w:type="dxa"/>
            <w:tcBorders>
              <w:top w:val="single" w:sz="4" w:space="0" w:color="auto"/>
              <w:left w:val="nil"/>
              <w:bottom w:val="single" w:sz="4" w:space="0" w:color="auto"/>
              <w:right w:val="single" w:sz="4" w:space="0" w:color="auto"/>
            </w:tcBorders>
            <w:vAlign w:val="bottom"/>
          </w:tcPr>
          <w:p w14:paraId="3DC06140" w14:textId="77777777" w:rsidR="009F0B16" w:rsidRPr="008C6E9B" w:rsidRDefault="009F0B16" w:rsidP="0065479E">
            <w:pPr>
              <w:spacing w:after="160" w:line="276" w:lineRule="auto"/>
              <w:jc w:val="center"/>
              <w:rPr>
                <w:b/>
                <w:bCs/>
              </w:rPr>
            </w:pPr>
            <w:r w:rsidRPr="008C6E9B">
              <w:rPr>
                <w:b/>
                <w:bCs/>
              </w:rPr>
              <w:t>Alış fiyatı veya En Son Performans Ücretine Göre Katılma Payı Fiyatı</w:t>
            </w:r>
          </w:p>
          <w:p w14:paraId="185F972A" w14:textId="77777777" w:rsidR="009F0B16" w:rsidRPr="008C6E9B" w:rsidRDefault="009F0B16" w:rsidP="0065479E">
            <w:pPr>
              <w:spacing w:after="160" w:line="276" w:lineRule="auto"/>
              <w:jc w:val="center"/>
              <w:rPr>
                <w:b/>
                <w:bCs/>
              </w:rPr>
            </w:pPr>
            <w:r w:rsidRPr="008C6E9B">
              <w:rPr>
                <w:b/>
                <w:bCs/>
              </w:rPr>
              <w:t>(D)</w:t>
            </w:r>
          </w:p>
        </w:tc>
        <w:tc>
          <w:tcPr>
            <w:tcW w:w="1276" w:type="dxa"/>
            <w:tcBorders>
              <w:top w:val="single" w:sz="4" w:space="0" w:color="auto"/>
              <w:left w:val="nil"/>
              <w:bottom w:val="single" w:sz="4" w:space="0" w:color="auto"/>
              <w:right w:val="single" w:sz="4" w:space="0" w:color="auto"/>
            </w:tcBorders>
            <w:vAlign w:val="bottom"/>
          </w:tcPr>
          <w:p w14:paraId="2636E19A" w14:textId="77777777" w:rsidR="009F0B16" w:rsidRPr="008C6E9B" w:rsidRDefault="009F0B16" w:rsidP="0065479E">
            <w:pPr>
              <w:spacing w:after="160" w:line="276" w:lineRule="auto"/>
              <w:jc w:val="center"/>
              <w:rPr>
                <w:b/>
                <w:bCs/>
              </w:rPr>
            </w:pPr>
            <w:r w:rsidRPr="008C6E9B">
              <w:rPr>
                <w:b/>
                <w:bCs/>
              </w:rPr>
              <w:t>Alış fiyatı veya En Son Performans Ücretine Göre Fon Getirisi (%)</w:t>
            </w:r>
          </w:p>
          <w:p w14:paraId="2279A564" w14:textId="77777777" w:rsidR="009F0B16" w:rsidRPr="008C6E9B" w:rsidRDefault="009F0B16" w:rsidP="0065479E">
            <w:pPr>
              <w:spacing w:after="160" w:line="276" w:lineRule="auto"/>
              <w:jc w:val="center"/>
              <w:rPr>
                <w:b/>
                <w:bCs/>
              </w:rPr>
            </w:pPr>
            <w:r w:rsidRPr="008C6E9B">
              <w:rPr>
                <w:b/>
                <w:bCs/>
              </w:rPr>
              <w:t>(E)=(B/D-1)</w:t>
            </w:r>
          </w:p>
        </w:tc>
        <w:tc>
          <w:tcPr>
            <w:tcW w:w="1417" w:type="dxa"/>
            <w:tcBorders>
              <w:top w:val="single" w:sz="4" w:space="0" w:color="auto"/>
              <w:left w:val="nil"/>
              <w:bottom w:val="single" w:sz="4" w:space="0" w:color="auto"/>
              <w:right w:val="single" w:sz="4" w:space="0" w:color="auto"/>
            </w:tcBorders>
            <w:vAlign w:val="bottom"/>
          </w:tcPr>
          <w:p w14:paraId="2FCABC01" w14:textId="77777777" w:rsidR="009F0B16" w:rsidRPr="008C6E9B" w:rsidRDefault="009F0B16" w:rsidP="0065479E">
            <w:pPr>
              <w:spacing w:after="160" w:line="276" w:lineRule="auto"/>
              <w:jc w:val="center"/>
              <w:rPr>
                <w:b/>
                <w:bCs/>
              </w:rPr>
            </w:pPr>
            <w:r w:rsidRPr="008C6E9B">
              <w:rPr>
                <w:b/>
                <w:bCs/>
              </w:rPr>
              <w:t>Alış tarihi veya En Son Performans Ücretine Göre Karşılaştırma Ölçütü Nominal Değeri</w:t>
            </w:r>
          </w:p>
          <w:p w14:paraId="0F9B4191" w14:textId="77777777" w:rsidR="009F0B16" w:rsidRPr="008C6E9B" w:rsidRDefault="009F0B16" w:rsidP="0065479E">
            <w:pPr>
              <w:spacing w:after="160" w:line="276" w:lineRule="auto"/>
              <w:jc w:val="center"/>
              <w:rPr>
                <w:b/>
                <w:bCs/>
              </w:rPr>
            </w:pPr>
            <w:r w:rsidRPr="008C6E9B">
              <w:rPr>
                <w:b/>
                <w:bCs/>
              </w:rPr>
              <w:t>(F)</w:t>
            </w:r>
          </w:p>
        </w:tc>
        <w:tc>
          <w:tcPr>
            <w:tcW w:w="1134" w:type="dxa"/>
            <w:tcBorders>
              <w:top w:val="single" w:sz="4" w:space="0" w:color="auto"/>
              <w:left w:val="nil"/>
              <w:bottom w:val="single" w:sz="4" w:space="0" w:color="auto"/>
              <w:right w:val="single" w:sz="4" w:space="0" w:color="auto"/>
            </w:tcBorders>
            <w:vAlign w:val="bottom"/>
          </w:tcPr>
          <w:p w14:paraId="522F0AED" w14:textId="77777777" w:rsidR="009F0B16" w:rsidRPr="008C6E9B" w:rsidRDefault="009F0B16" w:rsidP="0065479E">
            <w:pPr>
              <w:spacing w:after="160" w:line="276" w:lineRule="auto"/>
              <w:jc w:val="center"/>
              <w:rPr>
                <w:b/>
                <w:bCs/>
              </w:rPr>
            </w:pPr>
            <w:r w:rsidRPr="008C6E9B">
              <w:rPr>
                <w:b/>
                <w:bCs/>
              </w:rPr>
              <w:t>Alış tarihi veya En Son Performans Ücretine Göre Karşılaştırma Ölçütü Getirisi (%)</w:t>
            </w:r>
          </w:p>
          <w:p w14:paraId="71C3093A" w14:textId="77777777" w:rsidR="009F0B16" w:rsidRPr="008C6E9B" w:rsidRDefault="009F0B16" w:rsidP="0065479E">
            <w:pPr>
              <w:spacing w:after="160" w:line="276" w:lineRule="auto"/>
              <w:jc w:val="center"/>
              <w:rPr>
                <w:b/>
                <w:bCs/>
              </w:rPr>
            </w:pPr>
            <w:r w:rsidRPr="008C6E9B">
              <w:rPr>
                <w:b/>
                <w:bCs/>
              </w:rPr>
              <w:t>(G)=(C/F-1)</w:t>
            </w:r>
          </w:p>
        </w:tc>
        <w:tc>
          <w:tcPr>
            <w:tcW w:w="1418" w:type="dxa"/>
            <w:tcBorders>
              <w:top w:val="single" w:sz="4" w:space="0" w:color="auto"/>
              <w:left w:val="nil"/>
              <w:bottom w:val="single" w:sz="4" w:space="0" w:color="auto"/>
              <w:right w:val="single" w:sz="4" w:space="0" w:color="auto"/>
            </w:tcBorders>
            <w:vAlign w:val="bottom"/>
          </w:tcPr>
          <w:p w14:paraId="6245DBD2" w14:textId="77777777" w:rsidR="009F0B16" w:rsidRPr="008C6E9B" w:rsidRDefault="009F0B16" w:rsidP="0065479E">
            <w:pPr>
              <w:spacing w:after="160" w:line="276" w:lineRule="auto"/>
              <w:jc w:val="center"/>
              <w:rPr>
                <w:b/>
                <w:bCs/>
              </w:rPr>
            </w:pPr>
            <w:r w:rsidRPr="008C6E9B">
              <w:rPr>
                <w:b/>
                <w:bCs/>
              </w:rPr>
              <w:t>Göreceli Kar/Zarar</w:t>
            </w:r>
          </w:p>
          <w:p w14:paraId="2D0EFAE8" w14:textId="77777777" w:rsidR="009F0B16" w:rsidRPr="008C6E9B" w:rsidRDefault="009F0B16" w:rsidP="0065479E">
            <w:pPr>
              <w:spacing w:after="160" w:line="276" w:lineRule="auto"/>
              <w:jc w:val="center"/>
              <w:rPr>
                <w:b/>
                <w:bCs/>
              </w:rPr>
            </w:pPr>
            <w:r w:rsidRPr="008C6E9B">
              <w:rPr>
                <w:b/>
                <w:bCs/>
              </w:rPr>
              <w:t>(H)= [(E-G)*D*A]</w:t>
            </w:r>
          </w:p>
        </w:tc>
        <w:tc>
          <w:tcPr>
            <w:tcW w:w="709" w:type="dxa"/>
            <w:tcBorders>
              <w:top w:val="single" w:sz="4" w:space="0" w:color="auto"/>
              <w:left w:val="nil"/>
              <w:bottom w:val="single" w:sz="4" w:space="0" w:color="auto"/>
              <w:right w:val="single" w:sz="4" w:space="0" w:color="auto"/>
            </w:tcBorders>
            <w:vAlign w:val="bottom"/>
          </w:tcPr>
          <w:p w14:paraId="32BC542C" w14:textId="77777777" w:rsidR="009F0B16" w:rsidRPr="008C6E9B" w:rsidRDefault="009F0B16" w:rsidP="0065479E">
            <w:pPr>
              <w:spacing w:after="160" w:line="276" w:lineRule="auto"/>
              <w:jc w:val="center"/>
              <w:rPr>
                <w:b/>
                <w:bCs/>
              </w:rPr>
            </w:pPr>
            <w:r w:rsidRPr="008C6E9B">
              <w:rPr>
                <w:b/>
                <w:bCs/>
              </w:rPr>
              <w:t>Perf. Ücreti Oranı (%)</w:t>
            </w:r>
          </w:p>
          <w:p w14:paraId="7DF5F72B" w14:textId="77777777" w:rsidR="009F0B16" w:rsidRPr="008C6E9B" w:rsidRDefault="009F0B16" w:rsidP="0065479E">
            <w:pPr>
              <w:spacing w:after="160" w:line="276" w:lineRule="auto"/>
              <w:jc w:val="center"/>
              <w:rPr>
                <w:b/>
                <w:bCs/>
              </w:rPr>
            </w:pPr>
            <w:r w:rsidRPr="008C6E9B">
              <w:rPr>
                <w:b/>
                <w:bCs/>
              </w:rPr>
              <w:t>(I)</w:t>
            </w:r>
          </w:p>
        </w:tc>
        <w:tc>
          <w:tcPr>
            <w:tcW w:w="992" w:type="dxa"/>
            <w:tcBorders>
              <w:top w:val="single" w:sz="4" w:space="0" w:color="auto"/>
              <w:left w:val="nil"/>
              <w:bottom w:val="single" w:sz="4" w:space="0" w:color="auto"/>
              <w:right w:val="single" w:sz="4" w:space="0" w:color="auto"/>
            </w:tcBorders>
            <w:vAlign w:val="bottom"/>
          </w:tcPr>
          <w:p w14:paraId="60182EFF" w14:textId="77777777" w:rsidR="009F0B16" w:rsidRPr="008C6E9B" w:rsidRDefault="009F0B16" w:rsidP="0065479E">
            <w:pPr>
              <w:spacing w:after="160" w:line="276" w:lineRule="auto"/>
              <w:jc w:val="center"/>
              <w:rPr>
                <w:b/>
                <w:bCs/>
              </w:rPr>
            </w:pPr>
            <w:r w:rsidRPr="008C6E9B">
              <w:rPr>
                <w:b/>
                <w:bCs/>
              </w:rPr>
              <w:t>Perf. Ücreti    (TL)</w:t>
            </w:r>
          </w:p>
          <w:p w14:paraId="1ACFC894" w14:textId="77777777" w:rsidR="009F0B16" w:rsidRPr="008C6E9B" w:rsidRDefault="009F0B16" w:rsidP="0065479E">
            <w:pPr>
              <w:spacing w:after="160" w:line="276" w:lineRule="auto"/>
              <w:jc w:val="center"/>
              <w:rPr>
                <w:b/>
                <w:bCs/>
              </w:rPr>
            </w:pPr>
            <w:r w:rsidRPr="008C6E9B">
              <w:rPr>
                <w:b/>
                <w:bCs/>
              </w:rPr>
              <w:t>(İ)= H*I</w:t>
            </w:r>
          </w:p>
        </w:tc>
      </w:tr>
      <w:tr w:rsidR="009F0B16" w:rsidRPr="008C6E9B" w14:paraId="141B01CC" w14:textId="77777777" w:rsidTr="0065479E">
        <w:trPr>
          <w:trHeight w:val="236"/>
        </w:trPr>
        <w:tc>
          <w:tcPr>
            <w:tcW w:w="1201" w:type="dxa"/>
            <w:tcBorders>
              <w:top w:val="nil"/>
              <w:left w:val="single" w:sz="4" w:space="0" w:color="auto"/>
              <w:bottom w:val="single" w:sz="4" w:space="0" w:color="auto"/>
              <w:right w:val="single" w:sz="4" w:space="0" w:color="auto"/>
            </w:tcBorders>
            <w:noWrap/>
            <w:vAlign w:val="bottom"/>
          </w:tcPr>
          <w:p w14:paraId="4F39099A" w14:textId="77777777" w:rsidR="009F0B16" w:rsidRPr="008C6E9B" w:rsidRDefault="009F0B16" w:rsidP="0065479E">
            <w:pPr>
              <w:spacing w:after="160" w:line="276" w:lineRule="auto"/>
              <w:jc w:val="center"/>
              <w:rPr>
                <w:b/>
                <w:bCs/>
              </w:rPr>
            </w:pPr>
            <w:r w:rsidRPr="008C6E9B">
              <w:rPr>
                <w:b/>
                <w:bCs/>
              </w:rPr>
              <w:t>01.02.2014</w:t>
            </w:r>
          </w:p>
        </w:tc>
        <w:tc>
          <w:tcPr>
            <w:tcW w:w="992" w:type="dxa"/>
            <w:tcBorders>
              <w:top w:val="nil"/>
              <w:left w:val="nil"/>
              <w:bottom w:val="single" w:sz="4" w:space="0" w:color="auto"/>
              <w:right w:val="single" w:sz="4" w:space="0" w:color="auto"/>
            </w:tcBorders>
            <w:noWrap/>
            <w:vAlign w:val="bottom"/>
          </w:tcPr>
          <w:p w14:paraId="5A3231A9" w14:textId="77777777" w:rsidR="009F0B16" w:rsidRPr="008C6E9B" w:rsidRDefault="009F0B16" w:rsidP="0065479E">
            <w:pPr>
              <w:spacing w:after="160" w:line="276" w:lineRule="auto"/>
              <w:jc w:val="center"/>
              <w:rPr>
                <w:b/>
                <w:bCs/>
              </w:rPr>
            </w:pPr>
            <w:r w:rsidRPr="008C6E9B">
              <w:rPr>
                <w:b/>
                <w:bCs/>
              </w:rPr>
              <w:t>4.987</w:t>
            </w:r>
          </w:p>
        </w:tc>
        <w:tc>
          <w:tcPr>
            <w:tcW w:w="851" w:type="dxa"/>
            <w:tcBorders>
              <w:top w:val="nil"/>
              <w:left w:val="nil"/>
              <w:bottom w:val="single" w:sz="4" w:space="0" w:color="auto"/>
              <w:right w:val="single" w:sz="4" w:space="0" w:color="auto"/>
            </w:tcBorders>
            <w:noWrap/>
            <w:vAlign w:val="bottom"/>
          </w:tcPr>
          <w:p w14:paraId="52A7FCA1" w14:textId="77777777" w:rsidR="009F0B16" w:rsidRPr="008C6E9B" w:rsidRDefault="009F0B16" w:rsidP="0065479E">
            <w:pPr>
              <w:spacing w:after="160" w:line="276" w:lineRule="auto"/>
              <w:jc w:val="center"/>
              <w:rPr>
                <w:b/>
                <w:bCs/>
              </w:rPr>
            </w:pPr>
            <w:r w:rsidRPr="008C6E9B">
              <w:rPr>
                <w:b/>
                <w:bCs/>
              </w:rPr>
              <w:t>112</w:t>
            </w:r>
          </w:p>
        </w:tc>
        <w:tc>
          <w:tcPr>
            <w:tcW w:w="850" w:type="dxa"/>
            <w:tcBorders>
              <w:top w:val="nil"/>
              <w:left w:val="nil"/>
              <w:bottom w:val="single" w:sz="4" w:space="0" w:color="auto"/>
              <w:right w:val="single" w:sz="4" w:space="0" w:color="auto"/>
            </w:tcBorders>
            <w:noWrap/>
            <w:vAlign w:val="bottom"/>
          </w:tcPr>
          <w:p w14:paraId="11939D55" w14:textId="77777777" w:rsidR="009F0B16" w:rsidRPr="008C6E9B" w:rsidRDefault="009F0B16" w:rsidP="0065479E">
            <w:pPr>
              <w:spacing w:after="160" w:line="276" w:lineRule="auto"/>
              <w:jc w:val="center"/>
              <w:rPr>
                <w:b/>
                <w:bCs/>
              </w:rPr>
            </w:pPr>
            <w:r w:rsidRPr="008C6E9B">
              <w:rPr>
                <w:b/>
                <w:bCs/>
              </w:rPr>
              <w:t>558.544</w:t>
            </w:r>
          </w:p>
        </w:tc>
        <w:tc>
          <w:tcPr>
            <w:tcW w:w="1144" w:type="dxa"/>
            <w:tcBorders>
              <w:top w:val="nil"/>
              <w:left w:val="nil"/>
              <w:bottom w:val="single" w:sz="4" w:space="0" w:color="auto"/>
              <w:right w:val="single" w:sz="4" w:space="0" w:color="auto"/>
            </w:tcBorders>
            <w:noWrap/>
            <w:vAlign w:val="bottom"/>
          </w:tcPr>
          <w:p w14:paraId="67078E7B" w14:textId="77777777" w:rsidR="009F0B16" w:rsidRPr="008C6E9B" w:rsidRDefault="009F0B16" w:rsidP="0065479E">
            <w:pPr>
              <w:spacing w:after="160" w:line="276" w:lineRule="auto"/>
              <w:jc w:val="center"/>
              <w:rPr>
                <w:b/>
                <w:bCs/>
              </w:rPr>
            </w:pPr>
            <w:r w:rsidRPr="008C6E9B">
              <w:rPr>
                <w:b/>
                <w:bCs/>
              </w:rPr>
              <w:t>207</w:t>
            </w:r>
          </w:p>
        </w:tc>
        <w:tc>
          <w:tcPr>
            <w:tcW w:w="1266" w:type="dxa"/>
            <w:tcBorders>
              <w:top w:val="nil"/>
              <w:left w:val="nil"/>
              <w:bottom w:val="single" w:sz="4" w:space="0" w:color="auto"/>
              <w:right w:val="single" w:sz="4" w:space="0" w:color="auto"/>
            </w:tcBorders>
            <w:noWrap/>
            <w:vAlign w:val="bottom"/>
          </w:tcPr>
          <w:p w14:paraId="27F20543" w14:textId="77777777" w:rsidR="009F0B16" w:rsidRPr="008C6E9B" w:rsidRDefault="009F0B16" w:rsidP="0065479E">
            <w:pPr>
              <w:spacing w:after="160" w:line="276" w:lineRule="auto"/>
              <w:jc w:val="center"/>
              <w:rPr>
                <w:b/>
                <w:bCs/>
              </w:rPr>
            </w:pPr>
            <w:r w:rsidRPr="008C6E9B">
              <w:rPr>
                <w:b/>
                <w:bCs/>
              </w:rPr>
              <w:t>108</w:t>
            </w:r>
          </w:p>
        </w:tc>
        <w:tc>
          <w:tcPr>
            <w:tcW w:w="1276" w:type="dxa"/>
            <w:tcBorders>
              <w:top w:val="nil"/>
              <w:left w:val="nil"/>
              <w:bottom w:val="single" w:sz="4" w:space="0" w:color="auto"/>
              <w:right w:val="single" w:sz="4" w:space="0" w:color="auto"/>
            </w:tcBorders>
            <w:noWrap/>
            <w:vAlign w:val="bottom"/>
          </w:tcPr>
          <w:p w14:paraId="0AC0A97E" w14:textId="77777777" w:rsidR="009F0B16" w:rsidRPr="008C6E9B" w:rsidRDefault="009F0B16" w:rsidP="0065479E">
            <w:pPr>
              <w:spacing w:after="160" w:line="276" w:lineRule="auto"/>
              <w:jc w:val="center"/>
              <w:rPr>
                <w:b/>
                <w:bCs/>
              </w:rPr>
            </w:pPr>
            <w:r w:rsidRPr="008C6E9B">
              <w:rPr>
                <w:b/>
                <w:bCs/>
              </w:rPr>
              <w:t>3,7038%</w:t>
            </w:r>
          </w:p>
        </w:tc>
        <w:tc>
          <w:tcPr>
            <w:tcW w:w="1417" w:type="dxa"/>
            <w:tcBorders>
              <w:top w:val="nil"/>
              <w:left w:val="nil"/>
              <w:bottom w:val="single" w:sz="4" w:space="0" w:color="auto"/>
              <w:right w:val="single" w:sz="4" w:space="0" w:color="auto"/>
            </w:tcBorders>
            <w:noWrap/>
            <w:vAlign w:val="bottom"/>
          </w:tcPr>
          <w:p w14:paraId="1C330B8F" w14:textId="77777777" w:rsidR="009F0B16" w:rsidRPr="008C6E9B" w:rsidRDefault="009F0B16" w:rsidP="0065479E">
            <w:pPr>
              <w:spacing w:after="160" w:line="276" w:lineRule="auto"/>
              <w:jc w:val="center"/>
              <w:rPr>
                <w:b/>
                <w:bCs/>
              </w:rPr>
            </w:pPr>
            <w:r w:rsidRPr="008C6E9B">
              <w:rPr>
                <w:b/>
                <w:bCs/>
              </w:rPr>
              <w:t>205</w:t>
            </w:r>
          </w:p>
        </w:tc>
        <w:tc>
          <w:tcPr>
            <w:tcW w:w="1134" w:type="dxa"/>
            <w:tcBorders>
              <w:top w:val="nil"/>
              <w:left w:val="nil"/>
              <w:bottom w:val="single" w:sz="4" w:space="0" w:color="auto"/>
              <w:right w:val="single" w:sz="4" w:space="0" w:color="auto"/>
            </w:tcBorders>
            <w:noWrap/>
            <w:vAlign w:val="bottom"/>
          </w:tcPr>
          <w:p w14:paraId="6D4F3D0C" w14:textId="77777777" w:rsidR="009F0B16" w:rsidRPr="008C6E9B" w:rsidRDefault="009F0B16" w:rsidP="0065479E">
            <w:pPr>
              <w:spacing w:after="160" w:line="276" w:lineRule="auto"/>
              <w:jc w:val="center"/>
              <w:rPr>
                <w:b/>
                <w:bCs/>
              </w:rPr>
            </w:pPr>
            <w:r w:rsidRPr="008C6E9B">
              <w:rPr>
                <w:b/>
                <w:bCs/>
              </w:rPr>
              <w:t>0,9756%</w:t>
            </w:r>
          </w:p>
        </w:tc>
        <w:tc>
          <w:tcPr>
            <w:tcW w:w="1418" w:type="dxa"/>
            <w:tcBorders>
              <w:top w:val="nil"/>
              <w:left w:val="nil"/>
              <w:bottom w:val="single" w:sz="4" w:space="0" w:color="auto"/>
              <w:right w:val="single" w:sz="4" w:space="0" w:color="auto"/>
            </w:tcBorders>
            <w:noWrap/>
            <w:vAlign w:val="bottom"/>
          </w:tcPr>
          <w:p w14:paraId="13E5D5DF" w14:textId="77777777" w:rsidR="009F0B16" w:rsidRPr="008C6E9B" w:rsidRDefault="009F0B16" w:rsidP="0065479E">
            <w:pPr>
              <w:spacing w:after="160" w:line="276" w:lineRule="auto"/>
              <w:jc w:val="center"/>
              <w:rPr>
                <w:b/>
                <w:bCs/>
              </w:rPr>
            </w:pPr>
            <w:r w:rsidRPr="008C6E9B">
              <w:rPr>
                <w:b/>
                <w:bCs/>
              </w:rPr>
              <w:t>14.693,40</w:t>
            </w:r>
          </w:p>
        </w:tc>
        <w:tc>
          <w:tcPr>
            <w:tcW w:w="709" w:type="dxa"/>
            <w:tcBorders>
              <w:top w:val="nil"/>
              <w:left w:val="nil"/>
              <w:bottom w:val="single" w:sz="4" w:space="0" w:color="auto"/>
              <w:right w:val="single" w:sz="4" w:space="0" w:color="auto"/>
            </w:tcBorders>
            <w:noWrap/>
            <w:vAlign w:val="bottom"/>
          </w:tcPr>
          <w:p w14:paraId="734A7DB0" w14:textId="77777777" w:rsidR="009F0B16" w:rsidRPr="008C6E9B" w:rsidRDefault="009F0B16" w:rsidP="0065479E">
            <w:pPr>
              <w:spacing w:after="160" w:line="276" w:lineRule="auto"/>
              <w:jc w:val="center"/>
              <w:rPr>
                <w:b/>
                <w:bCs/>
              </w:rPr>
            </w:pPr>
            <w:r w:rsidRPr="008C6E9B">
              <w:rPr>
                <w:b/>
                <w:bCs/>
              </w:rPr>
              <w:t>20%</w:t>
            </w:r>
          </w:p>
        </w:tc>
        <w:tc>
          <w:tcPr>
            <w:tcW w:w="992" w:type="dxa"/>
            <w:tcBorders>
              <w:top w:val="nil"/>
              <w:left w:val="nil"/>
              <w:bottom w:val="single" w:sz="4" w:space="0" w:color="auto"/>
              <w:right w:val="single" w:sz="4" w:space="0" w:color="auto"/>
            </w:tcBorders>
            <w:noWrap/>
            <w:vAlign w:val="bottom"/>
          </w:tcPr>
          <w:p w14:paraId="0BC4B330" w14:textId="77777777" w:rsidR="009F0B16" w:rsidRPr="008C6E9B" w:rsidRDefault="009F0B16" w:rsidP="0065479E">
            <w:pPr>
              <w:spacing w:after="160" w:line="276" w:lineRule="auto"/>
              <w:jc w:val="center"/>
              <w:rPr>
                <w:b/>
                <w:bCs/>
              </w:rPr>
            </w:pPr>
            <w:r w:rsidRPr="008C6E9B">
              <w:rPr>
                <w:b/>
                <w:bCs/>
              </w:rPr>
              <w:t>2.938,68</w:t>
            </w:r>
          </w:p>
        </w:tc>
      </w:tr>
      <w:tr w:rsidR="009F0B16" w:rsidRPr="008C6E9B" w14:paraId="0A5E9943" w14:textId="77777777" w:rsidTr="0065479E">
        <w:trPr>
          <w:trHeight w:val="236"/>
        </w:trPr>
        <w:tc>
          <w:tcPr>
            <w:tcW w:w="1201" w:type="dxa"/>
            <w:tcBorders>
              <w:top w:val="single" w:sz="4" w:space="0" w:color="auto"/>
              <w:left w:val="single" w:sz="4" w:space="0" w:color="auto"/>
              <w:bottom w:val="single" w:sz="4" w:space="0" w:color="auto"/>
              <w:right w:val="single" w:sz="4" w:space="0" w:color="auto"/>
            </w:tcBorders>
            <w:noWrap/>
            <w:vAlign w:val="bottom"/>
          </w:tcPr>
          <w:p w14:paraId="6B209BEA" w14:textId="77777777" w:rsidR="009F0B16" w:rsidRPr="008C6E9B" w:rsidRDefault="009F0B16" w:rsidP="0065479E">
            <w:pPr>
              <w:spacing w:after="160" w:line="276" w:lineRule="auto"/>
              <w:jc w:val="center"/>
              <w:rPr>
                <w:b/>
                <w:bCs/>
              </w:rPr>
            </w:pPr>
            <w:r w:rsidRPr="008C6E9B">
              <w:rPr>
                <w:b/>
                <w:bCs/>
              </w:rPr>
              <w:t>01.02.2014</w:t>
            </w:r>
          </w:p>
        </w:tc>
        <w:tc>
          <w:tcPr>
            <w:tcW w:w="992" w:type="dxa"/>
            <w:tcBorders>
              <w:top w:val="single" w:sz="4" w:space="0" w:color="auto"/>
              <w:left w:val="nil"/>
              <w:bottom w:val="single" w:sz="4" w:space="0" w:color="auto"/>
              <w:right w:val="single" w:sz="4" w:space="0" w:color="auto"/>
            </w:tcBorders>
            <w:noWrap/>
            <w:vAlign w:val="bottom"/>
          </w:tcPr>
          <w:p w14:paraId="5D0A51AC" w14:textId="77777777" w:rsidR="009F0B16" w:rsidRPr="008C6E9B" w:rsidRDefault="009F0B16" w:rsidP="0065479E">
            <w:pPr>
              <w:spacing w:after="160" w:line="276" w:lineRule="auto"/>
              <w:jc w:val="center"/>
              <w:rPr>
                <w:b/>
                <w:bCs/>
              </w:rPr>
            </w:pPr>
            <w:r w:rsidRPr="008C6E9B">
              <w:rPr>
                <w:b/>
                <w:bCs/>
              </w:rPr>
              <w:t>5.013</w:t>
            </w:r>
          </w:p>
        </w:tc>
        <w:tc>
          <w:tcPr>
            <w:tcW w:w="851" w:type="dxa"/>
            <w:tcBorders>
              <w:top w:val="single" w:sz="4" w:space="0" w:color="auto"/>
              <w:left w:val="nil"/>
              <w:bottom w:val="single" w:sz="4" w:space="0" w:color="auto"/>
              <w:right w:val="single" w:sz="4" w:space="0" w:color="auto"/>
            </w:tcBorders>
            <w:noWrap/>
            <w:vAlign w:val="bottom"/>
          </w:tcPr>
          <w:p w14:paraId="6FEC2273" w14:textId="77777777" w:rsidR="009F0B16" w:rsidRPr="008C6E9B" w:rsidRDefault="009F0B16" w:rsidP="0065479E">
            <w:pPr>
              <w:spacing w:after="160" w:line="276" w:lineRule="auto"/>
              <w:jc w:val="center"/>
              <w:rPr>
                <w:b/>
                <w:bCs/>
              </w:rPr>
            </w:pPr>
            <w:r w:rsidRPr="008C6E9B">
              <w:rPr>
                <w:b/>
                <w:bCs/>
              </w:rPr>
              <w:t>112</w:t>
            </w:r>
          </w:p>
        </w:tc>
        <w:tc>
          <w:tcPr>
            <w:tcW w:w="850" w:type="dxa"/>
            <w:tcBorders>
              <w:top w:val="single" w:sz="4" w:space="0" w:color="auto"/>
              <w:left w:val="nil"/>
              <w:bottom w:val="single" w:sz="4" w:space="0" w:color="auto"/>
              <w:right w:val="single" w:sz="4" w:space="0" w:color="auto"/>
            </w:tcBorders>
            <w:noWrap/>
            <w:vAlign w:val="bottom"/>
          </w:tcPr>
          <w:p w14:paraId="50F2965B" w14:textId="77777777" w:rsidR="009F0B16" w:rsidRPr="008C6E9B" w:rsidRDefault="009F0B16" w:rsidP="0065479E">
            <w:pPr>
              <w:spacing w:after="160" w:line="276" w:lineRule="auto"/>
              <w:jc w:val="center"/>
              <w:rPr>
                <w:b/>
                <w:bCs/>
              </w:rPr>
            </w:pPr>
            <w:r w:rsidRPr="008C6E9B">
              <w:rPr>
                <w:b/>
                <w:bCs/>
              </w:rPr>
              <w:t>561.456</w:t>
            </w:r>
          </w:p>
        </w:tc>
        <w:tc>
          <w:tcPr>
            <w:tcW w:w="1144" w:type="dxa"/>
            <w:tcBorders>
              <w:top w:val="single" w:sz="4" w:space="0" w:color="auto"/>
              <w:left w:val="nil"/>
              <w:bottom w:val="single" w:sz="4" w:space="0" w:color="auto"/>
              <w:right w:val="single" w:sz="4" w:space="0" w:color="auto"/>
            </w:tcBorders>
            <w:noWrap/>
            <w:vAlign w:val="bottom"/>
          </w:tcPr>
          <w:p w14:paraId="057EEF36" w14:textId="77777777" w:rsidR="009F0B16" w:rsidRPr="008C6E9B" w:rsidRDefault="009F0B16" w:rsidP="0065479E">
            <w:pPr>
              <w:spacing w:after="160" w:line="276" w:lineRule="auto"/>
              <w:jc w:val="center"/>
              <w:rPr>
                <w:b/>
                <w:bCs/>
              </w:rPr>
            </w:pPr>
            <w:r w:rsidRPr="008C6E9B">
              <w:rPr>
                <w:b/>
                <w:bCs/>
              </w:rPr>
              <w:t>207</w:t>
            </w:r>
          </w:p>
        </w:tc>
        <w:tc>
          <w:tcPr>
            <w:tcW w:w="1266" w:type="dxa"/>
            <w:tcBorders>
              <w:top w:val="single" w:sz="4" w:space="0" w:color="auto"/>
              <w:left w:val="nil"/>
              <w:bottom w:val="single" w:sz="4" w:space="0" w:color="auto"/>
              <w:right w:val="single" w:sz="4" w:space="0" w:color="auto"/>
            </w:tcBorders>
            <w:noWrap/>
            <w:vAlign w:val="bottom"/>
          </w:tcPr>
          <w:p w14:paraId="71ABAF66" w14:textId="77777777" w:rsidR="009F0B16" w:rsidRPr="008C6E9B" w:rsidRDefault="009F0B16" w:rsidP="0065479E">
            <w:pPr>
              <w:spacing w:after="160" w:line="276" w:lineRule="auto"/>
              <w:jc w:val="center"/>
              <w:rPr>
                <w:b/>
                <w:bCs/>
              </w:rPr>
            </w:pPr>
            <w:r w:rsidRPr="008C6E9B">
              <w:rPr>
                <w:b/>
                <w:bCs/>
              </w:rPr>
              <w:t>110</w:t>
            </w:r>
          </w:p>
        </w:tc>
        <w:tc>
          <w:tcPr>
            <w:tcW w:w="1276" w:type="dxa"/>
            <w:tcBorders>
              <w:top w:val="single" w:sz="4" w:space="0" w:color="auto"/>
              <w:left w:val="nil"/>
              <w:bottom w:val="single" w:sz="4" w:space="0" w:color="auto"/>
              <w:right w:val="single" w:sz="4" w:space="0" w:color="auto"/>
            </w:tcBorders>
            <w:noWrap/>
            <w:vAlign w:val="bottom"/>
          </w:tcPr>
          <w:p w14:paraId="6274D284" w14:textId="77777777" w:rsidR="009F0B16" w:rsidRPr="008C6E9B" w:rsidRDefault="009F0B16" w:rsidP="0065479E">
            <w:pPr>
              <w:spacing w:after="160" w:line="276" w:lineRule="auto"/>
              <w:jc w:val="center"/>
              <w:rPr>
                <w:b/>
                <w:bCs/>
              </w:rPr>
            </w:pPr>
            <w:r w:rsidRPr="008C6E9B">
              <w:rPr>
                <w:b/>
                <w:bCs/>
              </w:rPr>
              <w:t>1,8182%</w:t>
            </w:r>
          </w:p>
        </w:tc>
        <w:tc>
          <w:tcPr>
            <w:tcW w:w="1417" w:type="dxa"/>
            <w:tcBorders>
              <w:top w:val="single" w:sz="4" w:space="0" w:color="auto"/>
              <w:left w:val="nil"/>
              <w:bottom w:val="single" w:sz="4" w:space="0" w:color="auto"/>
              <w:right w:val="single" w:sz="4" w:space="0" w:color="auto"/>
            </w:tcBorders>
            <w:noWrap/>
            <w:vAlign w:val="bottom"/>
          </w:tcPr>
          <w:p w14:paraId="36BCF289" w14:textId="77777777" w:rsidR="009F0B16" w:rsidRPr="008C6E9B" w:rsidRDefault="009F0B16" w:rsidP="0065479E">
            <w:pPr>
              <w:spacing w:after="160" w:line="276" w:lineRule="auto"/>
              <w:jc w:val="center"/>
              <w:rPr>
                <w:b/>
                <w:bCs/>
              </w:rPr>
            </w:pPr>
            <w:r w:rsidRPr="008C6E9B">
              <w:rPr>
                <w:b/>
                <w:bCs/>
              </w:rPr>
              <w:t>210</w:t>
            </w:r>
          </w:p>
        </w:tc>
        <w:tc>
          <w:tcPr>
            <w:tcW w:w="1134" w:type="dxa"/>
            <w:tcBorders>
              <w:top w:val="single" w:sz="4" w:space="0" w:color="auto"/>
              <w:left w:val="nil"/>
              <w:bottom w:val="single" w:sz="4" w:space="0" w:color="auto"/>
              <w:right w:val="single" w:sz="4" w:space="0" w:color="auto"/>
            </w:tcBorders>
            <w:noWrap/>
            <w:vAlign w:val="bottom"/>
          </w:tcPr>
          <w:p w14:paraId="09B150C8" w14:textId="77777777" w:rsidR="009F0B16" w:rsidRPr="008C6E9B" w:rsidRDefault="009F0B16" w:rsidP="0065479E">
            <w:pPr>
              <w:spacing w:after="160" w:line="276" w:lineRule="auto"/>
              <w:jc w:val="center"/>
              <w:rPr>
                <w:b/>
                <w:bCs/>
              </w:rPr>
            </w:pPr>
            <w:r w:rsidRPr="008C6E9B">
              <w:rPr>
                <w:b/>
                <w:bCs/>
              </w:rPr>
              <w:t>-1,4286%</w:t>
            </w:r>
          </w:p>
        </w:tc>
        <w:tc>
          <w:tcPr>
            <w:tcW w:w="1418" w:type="dxa"/>
            <w:tcBorders>
              <w:top w:val="single" w:sz="4" w:space="0" w:color="auto"/>
              <w:left w:val="nil"/>
              <w:bottom w:val="single" w:sz="4" w:space="0" w:color="auto"/>
              <w:right w:val="single" w:sz="4" w:space="0" w:color="auto"/>
            </w:tcBorders>
            <w:noWrap/>
            <w:vAlign w:val="bottom"/>
          </w:tcPr>
          <w:p w14:paraId="7274C86B" w14:textId="77777777" w:rsidR="009F0B16" w:rsidRPr="008C6E9B" w:rsidRDefault="009F0B16" w:rsidP="0065479E">
            <w:pPr>
              <w:spacing w:after="160" w:line="276" w:lineRule="auto"/>
              <w:jc w:val="center"/>
              <w:rPr>
                <w:b/>
                <w:bCs/>
              </w:rPr>
            </w:pPr>
            <w:r w:rsidRPr="008C6E9B">
              <w:rPr>
                <w:b/>
                <w:bCs/>
              </w:rPr>
              <w:t>17.903,57</w:t>
            </w:r>
          </w:p>
        </w:tc>
        <w:tc>
          <w:tcPr>
            <w:tcW w:w="709" w:type="dxa"/>
            <w:tcBorders>
              <w:top w:val="single" w:sz="4" w:space="0" w:color="auto"/>
              <w:left w:val="nil"/>
              <w:bottom w:val="single" w:sz="4" w:space="0" w:color="auto"/>
              <w:right w:val="single" w:sz="4" w:space="0" w:color="auto"/>
            </w:tcBorders>
            <w:noWrap/>
            <w:vAlign w:val="bottom"/>
          </w:tcPr>
          <w:p w14:paraId="0539A0D1" w14:textId="77777777" w:rsidR="009F0B16" w:rsidRPr="008C6E9B" w:rsidRDefault="009F0B16" w:rsidP="0065479E">
            <w:pPr>
              <w:spacing w:after="160" w:line="276" w:lineRule="auto"/>
              <w:jc w:val="center"/>
              <w:rPr>
                <w:b/>
                <w:bCs/>
              </w:rPr>
            </w:pPr>
            <w:r w:rsidRPr="008C6E9B">
              <w:rPr>
                <w:b/>
                <w:bCs/>
              </w:rPr>
              <w:t>20%</w:t>
            </w:r>
          </w:p>
        </w:tc>
        <w:tc>
          <w:tcPr>
            <w:tcW w:w="992" w:type="dxa"/>
            <w:tcBorders>
              <w:top w:val="single" w:sz="4" w:space="0" w:color="auto"/>
              <w:left w:val="nil"/>
              <w:bottom w:val="single" w:sz="4" w:space="0" w:color="auto"/>
              <w:right w:val="single" w:sz="4" w:space="0" w:color="auto"/>
            </w:tcBorders>
            <w:noWrap/>
            <w:vAlign w:val="bottom"/>
          </w:tcPr>
          <w:p w14:paraId="0EDB33CB" w14:textId="77777777" w:rsidR="009F0B16" w:rsidRPr="008C6E9B" w:rsidRDefault="009F0B16" w:rsidP="0065479E">
            <w:pPr>
              <w:spacing w:after="160" w:line="276" w:lineRule="auto"/>
              <w:jc w:val="center"/>
              <w:rPr>
                <w:b/>
                <w:bCs/>
              </w:rPr>
            </w:pPr>
            <w:r w:rsidRPr="008C6E9B">
              <w:rPr>
                <w:b/>
                <w:bCs/>
              </w:rPr>
              <w:t>3.580,71</w:t>
            </w:r>
          </w:p>
        </w:tc>
      </w:tr>
      <w:tr w:rsidR="009F0B16" w:rsidRPr="008C6E9B" w14:paraId="707BE0CF" w14:textId="77777777" w:rsidTr="0065479E">
        <w:trPr>
          <w:trHeight w:val="236"/>
        </w:trPr>
        <w:tc>
          <w:tcPr>
            <w:tcW w:w="1201" w:type="dxa"/>
            <w:tcBorders>
              <w:top w:val="single" w:sz="4" w:space="0" w:color="auto"/>
              <w:left w:val="single" w:sz="4" w:space="0" w:color="auto"/>
              <w:bottom w:val="single" w:sz="4" w:space="0" w:color="auto"/>
              <w:right w:val="single" w:sz="4" w:space="0" w:color="auto"/>
            </w:tcBorders>
            <w:noWrap/>
            <w:vAlign w:val="bottom"/>
          </w:tcPr>
          <w:p w14:paraId="6A2A60C0" w14:textId="77777777" w:rsidR="009F0B16" w:rsidRPr="008C6E9B" w:rsidRDefault="009F0B16" w:rsidP="0065479E">
            <w:pPr>
              <w:spacing w:after="160" w:line="276" w:lineRule="auto"/>
              <w:jc w:val="center"/>
              <w:rPr>
                <w:b/>
                <w:bCs/>
              </w:rPr>
            </w:pPr>
            <w:r w:rsidRPr="008C6E9B">
              <w:rPr>
                <w:b/>
                <w:bCs/>
              </w:rPr>
              <w:t>Toplam</w:t>
            </w:r>
          </w:p>
        </w:tc>
        <w:tc>
          <w:tcPr>
            <w:tcW w:w="992" w:type="dxa"/>
            <w:tcBorders>
              <w:top w:val="single" w:sz="4" w:space="0" w:color="auto"/>
              <w:left w:val="nil"/>
              <w:bottom w:val="single" w:sz="4" w:space="0" w:color="auto"/>
              <w:right w:val="single" w:sz="4" w:space="0" w:color="auto"/>
            </w:tcBorders>
            <w:noWrap/>
            <w:vAlign w:val="bottom"/>
          </w:tcPr>
          <w:p w14:paraId="76CE958A" w14:textId="77777777" w:rsidR="009F0B16" w:rsidRPr="008C6E9B" w:rsidRDefault="009F0B16" w:rsidP="0065479E">
            <w:pPr>
              <w:spacing w:after="160" w:line="276" w:lineRule="auto"/>
              <w:jc w:val="center"/>
              <w:rPr>
                <w:b/>
                <w:bCs/>
              </w:rPr>
            </w:pPr>
            <w:r w:rsidRPr="008C6E9B">
              <w:rPr>
                <w:b/>
                <w:bCs/>
              </w:rPr>
              <w:t>10.000</w:t>
            </w:r>
          </w:p>
        </w:tc>
        <w:tc>
          <w:tcPr>
            <w:tcW w:w="851" w:type="dxa"/>
            <w:tcBorders>
              <w:top w:val="single" w:sz="4" w:space="0" w:color="auto"/>
              <w:left w:val="nil"/>
              <w:bottom w:val="single" w:sz="4" w:space="0" w:color="auto"/>
              <w:right w:val="single" w:sz="4" w:space="0" w:color="auto"/>
            </w:tcBorders>
            <w:noWrap/>
            <w:vAlign w:val="bottom"/>
          </w:tcPr>
          <w:p w14:paraId="6E4BCFA2" w14:textId="77777777" w:rsidR="009F0B16" w:rsidRPr="008C6E9B" w:rsidRDefault="009F0B16" w:rsidP="0065479E">
            <w:pPr>
              <w:spacing w:after="160" w:line="276" w:lineRule="auto"/>
              <w:jc w:val="center"/>
              <w:rPr>
                <w:b/>
                <w:bCs/>
              </w:rPr>
            </w:pPr>
          </w:p>
        </w:tc>
        <w:tc>
          <w:tcPr>
            <w:tcW w:w="850" w:type="dxa"/>
            <w:tcBorders>
              <w:top w:val="single" w:sz="4" w:space="0" w:color="auto"/>
              <w:left w:val="nil"/>
              <w:bottom w:val="single" w:sz="4" w:space="0" w:color="auto"/>
              <w:right w:val="single" w:sz="4" w:space="0" w:color="auto"/>
            </w:tcBorders>
            <w:noWrap/>
            <w:vAlign w:val="bottom"/>
          </w:tcPr>
          <w:p w14:paraId="6D696778" w14:textId="77777777" w:rsidR="009F0B16" w:rsidRPr="008C6E9B" w:rsidRDefault="009F0B16" w:rsidP="0065479E">
            <w:pPr>
              <w:spacing w:after="160" w:line="276" w:lineRule="auto"/>
              <w:jc w:val="center"/>
              <w:rPr>
                <w:b/>
                <w:bCs/>
              </w:rPr>
            </w:pPr>
          </w:p>
        </w:tc>
        <w:tc>
          <w:tcPr>
            <w:tcW w:w="1144" w:type="dxa"/>
            <w:tcBorders>
              <w:top w:val="single" w:sz="4" w:space="0" w:color="auto"/>
              <w:left w:val="nil"/>
              <w:bottom w:val="single" w:sz="4" w:space="0" w:color="auto"/>
              <w:right w:val="single" w:sz="4" w:space="0" w:color="auto"/>
            </w:tcBorders>
            <w:noWrap/>
            <w:vAlign w:val="bottom"/>
          </w:tcPr>
          <w:p w14:paraId="7FB35CE7" w14:textId="77777777" w:rsidR="009F0B16" w:rsidRPr="008C6E9B" w:rsidRDefault="009F0B16" w:rsidP="0065479E">
            <w:pPr>
              <w:spacing w:after="160" w:line="276" w:lineRule="auto"/>
              <w:jc w:val="center"/>
              <w:rPr>
                <w:b/>
                <w:bCs/>
              </w:rPr>
            </w:pPr>
          </w:p>
        </w:tc>
        <w:tc>
          <w:tcPr>
            <w:tcW w:w="1266" w:type="dxa"/>
            <w:tcBorders>
              <w:top w:val="single" w:sz="4" w:space="0" w:color="auto"/>
              <w:left w:val="nil"/>
              <w:bottom w:val="single" w:sz="4" w:space="0" w:color="auto"/>
              <w:right w:val="single" w:sz="4" w:space="0" w:color="auto"/>
            </w:tcBorders>
            <w:noWrap/>
            <w:vAlign w:val="bottom"/>
          </w:tcPr>
          <w:p w14:paraId="1F0002EE" w14:textId="77777777" w:rsidR="009F0B16" w:rsidRPr="008C6E9B" w:rsidRDefault="009F0B16" w:rsidP="0065479E">
            <w:pPr>
              <w:spacing w:after="160" w:line="276" w:lineRule="auto"/>
              <w:jc w:val="center"/>
              <w:rPr>
                <w:b/>
                <w:bCs/>
              </w:rPr>
            </w:pPr>
          </w:p>
        </w:tc>
        <w:tc>
          <w:tcPr>
            <w:tcW w:w="1276" w:type="dxa"/>
            <w:tcBorders>
              <w:top w:val="single" w:sz="4" w:space="0" w:color="auto"/>
              <w:left w:val="nil"/>
              <w:bottom w:val="single" w:sz="4" w:space="0" w:color="auto"/>
              <w:right w:val="single" w:sz="4" w:space="0" w:color="auto"/>
            </w:tcBorders>
            <w:noWrap/>
            <w:vAlign w:val="bottom"/>
          </w:tcPr>
          <w:p w14:paraId="5E7D256C" w14:textId="77777777" w:rsidR="009F0B16" w:rsidRPr="008C6E9B" w:rsidRDefault="009F0B16" w:rsidP="0065479E">
            <w:pPr>
              <w:spacing w:after="160" w:line="276" w:lineRule="auto"/>
              <w:jc w:val="center"/>
              <w:rPr>
                <w:b/>
                <w:bCs/>
              </w:rPr>
            </w:pPr>
          </w:p>
        </w:tc>
        <w:tc>
          <w:tcPr>
            <w:tcW w:w="1417" w:type="dxa"/>
            <w:tcBorders>
              <w:top w:val="single" w:sz="4" w:space="0" w:color="auto"/>
              <w:left w:val="nil"/>
              <w:bottom w:val="single" w:sz="4" w:space="0" w:color="auto"/>
              <w:right w:val="single" w:sz="4" w:space="0" w:color="auto"/>
            </w:tcBorders>
            <w:noWrap/>
            <w:vAlign w:val="bottom"/>
          </w:tcPr>
          <w:p w14:paraId="02118C96" w14:textId="77777777" w:rsidR="009F0B16" w:rsidRPr="008C6E9B" w:rsidRDefault="009F0B16" w:rsidP="0065479E">
            <w:pPr>
              <w:spacing w:after="160" w:line="276" w:lineRule="auto"/>
              <w:jc w:val="center"/>
              <w:rPr>
                <w:b/>
                <w:bCs/>
              </w:rPr>
            </w:pPr>
          </w:p>
        </w:tc>
        <w:tc>
          <w:tcPr>
            <w:tcW w:w="1134" w:type="dxa"/>
            <w:tcBorders>
              <w:top w:val="single" w:sz="4" w:space="0" w:color="auto"/>
              <w:left w:val="nil"/>
              <w:bottom w:val="single" w:sz="4" w:space="0" w:color="auto"/>
              <w:right w:val="single" w:sz="4" w:space="0" w:color="auto"/>
            </w:tcBorders>
            <w:noWrap/>
            <w:vAlign w:val="bottom"/>
          </w:tcPr>
          <w:p w14:paraId="764AFCA1" w14:textId="77777777" w:rsidR="009F0B16" w:rsidRPr="008C6E9B" w:rsidRDefault="009F0B16" w:rsidP="0065479E">
            <w:pPr>
              <w:spacing w:after="160" w:line="276" w:lineRule="auto"/>
              <w:jc w:val="center"/>
              <w:rPr>
                <w:b/>
                <w:bCs/>
              </w:rPr>
            </w:pPr>
          </w:p>
        </w:tc>
        <w:tc>
          <w:tcPr>
            <w:tcW w:w="1418" w:type="dxa"/>
            <w:tcBorders>
              <w:top w:val="single" w:sz="4" w:space="0" w:color="auto"/>
              <w:left w:val="nil"/>
              <w:bottom w:val="single" w:sz="4" w:space="0" w:color="auto"/>
              <w:right w:val="single" w:sz="4" w:space="0" w:color="auto"/>
            </w:tcBorders>
            <w:noWrap/>
            <w:vAlign w:val="bottom"/>
          </w:tcPr>
          <w:p w14:paraId="35CA97CA" w14:textId="77777777" w:rsidR="009F0B16" w:rsidRPr="008C6E9B" w:rsidRDefault="009F0B16" w:rsidP="0065479E">
            <w:pPr>
              <w:spacing w:after="160" w:line="276" w:lineRule="auto"/>
              <w:jc w:val="center"/>
              <w:rPr>
                <w:b/>
                <w:bCs/>
              </w:rPr>
            </w:pPr>
            <w:r w:rsidRPr="008C6E9B">
              <w:rPr>
                <w:b/>
                <w:bCs/>
              </w:rPr>
              <w:t>32.596,98</w:t>
            </w:r>
          </w:p>
        </w:tc>
        <w:tc>
          <w:tcPr>
            <w:tcW w:w="709" w:type="dxa"/>
            <w:tcBorders>
              <w:top w:val="single" w:sz="4" w:space="0" w:color="auto"/>
              <w:left w:val="nil"/>
              <w:bottom w:val="single" w:sz="4" w:space="0" w:color="auto"/>
              <w:right w:val="single" w:sz="4" w:space="0" w:color="auto"/>
            </w:tcBorders>
            <w:noWrap/>
            <w:vAlign w:val="bottom"/>
          </w:tcPr>
          <w:p w14:paraId="382DEF22" w14:textId="77777777" w:rsidR="009F0B16" w:rsidRPr="008C6E9B" w:rsidRDefault="009F0B16" w:rsidP="0065479E">
            <w:pPr>
              <w:spacing w:after="160" w:line="276" w:lineRule="auto"/>
              <w:jc w:val="center"/>
              <w:rPr>
                <w:b/>
                <w:bCs/>
              </w:rPr>
            </w:pPr>
          </w:p>
        </w:tc>
        <w:tc>
          <w:tcPr>
            <w:tcW w:w="992" w:type="dxa"/>
            <w:tcBorders>
              <w:top w:val="single" w:sz="4" w:space="0" w:color="auto"/>
              <w:left w:val="nil"/>
              <w:bottom w:val="single" w:sz="4" w:space="0" w:color="auto"/>
              <w:right w:val="single" w:sz="4" w:space="0" w:color="auto"/>
            </w:tcBorders>
            <w:noWrap/>
            <w:vAlign w:val="bottom"/>
          </w:tcPr>
          <w:p w14:paraId="553BC185" w14:textId="77777777" w:rsidR="009F0B16" w:rsidRPr="008C6E9B" w:rsidRDefault="009F0B16" w:rsidP="0065479E">
            <w:pPr>
              <w:spacing w:after="160" w:line="276" w:lineRule="auto"/>
              <w:jc w:val="center"/>
              <w:rPr>
                <w:b/>
                <w:bCs/>
              </w:rPr>
            </w:pPr>
            <w:r w:rsidRPr="008C6E9B">
              <w:rPr>
                <w:b/>
                <w:bCs/>
              </w:rPr>
              <w:t>6.519,40</w:t>
            </w:r>
          </w:p>
        </w:tc>
      </w:tr>
    </w:tbl>
    <w:p w14:paraId="5B6C48B4" w14:textId="77777777" w:rsidR="009F0B16" w:rsidRPr="008C6E9B" w:rsidRDefault="009F0B16" w:rsidP="009F0B16">
      <w:pPr>
        <w:spacing w:after="160" w:line="276" w:lineRule="auto"/>
        <w:ind w:left="-708" w:hanging="1"/>
      </w:pPr>
    </w:p>
    <w:tbl>
      <w:tblPr>
        <w:tblW w:w="1027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96"/>
        <w:gridCol w:w="2332"/>
        <w:gridCol w:w="1697"/>
        <w:gridCol w:w="1697"/>
        <w:gridCol w:w="2757"/>
      </w:tblGrid>
      <w:tr w:rsidR="009F0B16" w:rsidRPr="008C6E9B" w14:paraId="4A442439" w14:textId="77777777" w:rsidTr="0065479E">
        <w:trPr>
          <w:trHeight w:val="735"/>
        </w:trPr>
        <w:tc>
          <w:tcPr>
            <w:tcW w:w="1796" w:type="dxa"/>
            <w:vAlign w:val="bottom"/>
          </w:tcPr>
          <w:p w14:paraId="642E039F" w14:textId="77777777" w:rsidR="009F0B16" w:rsidRPr="008C6E9B" w:rsidRDefault="009F0B16" w:rsidP="0065479E">
            <w:pPr>
              <w:spacing w:after="160" w:line="276" w:lineRule="auto"/>
              <w:jc w:val="center"/>
              <w:rPr>
                <w:b/>
                <w:bCs/>
              </w:rPr>
            </w:pPr>
            <w:r w:rsidRPr="008C6E9B">
              <w:rPr>
                <w:b/>
                <w:bCs/>
              </w:rPr>
              <w:t>Satış Tarihi</w:t>
            </w:r>
          </w:p>
        </w:tc>
        <w:tc>
          <w:tcPr>
            <w:tcW w:w="2332" w:type="dxa"/>
            <w:vAlign w:val="bottom"/>
          </w:tcPr>
          <w:p w14:paraId="544DC99F" w14:textId="77777777" w:rsidR="009F0B16" w:rsidRPr="008C6E9B" w:rsidRDefault="009F0B16" w:rsidP="0065479E">
            <w:pPr>
              <w:spacing w:after="160" w:line="276" w:lineRule="auto"/>
              <w:jc w:val="center"/>
              <w:rPr>
                <w:b/>
                <w:bCs/>
              </w:rPr>
            </w:pPr>
            <w:r w:rsidRPr="008C6E9B">
              <w:rPr>
                <w:b/>
                <w:bCs/>
              </w:rPr>
              <w:t>Katılma Payı Adedi</w:t>
            </w:r>
          </w:p>
        </w:tc>
        <w:tc>
          <w:tcPr>
            <w:tcW w:w="1697" w:type="dxa"/>
            <w:vAlign w:val="bottom"/>
          </w:tcPr>
          <w:p w14:paraId="473CB0F4" w14:textId="77777777" w:rsidR="009F0B16" w:rsidRPr="008C6E9B" w:rsidRDefault="009F0B16" w:rsidP="0065479E">
            <w:pPr>
              <w:spacing w:after="160" w:line="276" w:lineRule="auto"/>
              <w:jc w:val="center"/>
              <w:rPr>
                <w:b/>
                <w:bCs/>
              </w:rPr>
            </w:pPr>
            <w:r w:rsidRPr="008C6E9B">
              <w:rPr>
                <w:b/>
                <w:bCs/>
              </w:rPr>
              <w:t>Satış Fiyatı</w:t>
            </w:r>
          </w:p>
        </w:tc>
        <w:tc>
          <w:tcPr>
            <w:tcW w:w="1697" w:type="dxa"/>
            <w:vAlign w:val="bottom"/>
          </w:tcPr>
          <w:p w14:paraId="7E5D5275" w14:textId="77777777" w:rsidR="009F0B16" w:rsidRPr="008C6E9B" w:rsidRDefault="009F0B16" w:rsidP="0065479E">
            <w:pPr>
              <w:spacing w:after="160" w:line="276" w:lineRule="auto"/>
              <w:jc w:val="center"/>
              <w:rPr>
                <w:b/>
                <w:bCs/>
              </w:rPr>
            </w:pPr>
            <w:r w:rsidRPr="008C6E9B">
              <w:rPr>
                <w:b/>
                <w:bCs/>
              </w:rPr>
              <w:t>Satış Tutarı</w:t>
            </w:r>
          </w:p>
        </w:tc>
        <w:tc>
          <w:tcPr>
            <w:tcW w:w="2757" w:type="dxa"/>
            <w:vAlign w:val="bottom"/>
          </w:tcPr>
          <w:p w14:paraId="5D316031" w14:textId="77777777" w:rsidR="009F0B16" w:rsidRPr="008C6E9B" w:rsidRDefault="009F0B16" w:rsidP="0065479E">
            <w:pPr>
              <w:spacing w:after="160" w:line="276" w:lineRule="auto"/>
              <w:jc w:val="center"/>
              <w:rPr>
                <w:b/>
                <w:bCs/>
              </w:rPr>
            </w:pPr>
            <w:r w:rsidRPr="008C6E9B">
              <w:rPr>
                <w:b/>
                <w:bCs/>
              </w:rPr>
              <w:t>Satış Tarihindeki Karşılaştırma Ölçütü Nominal Değeri</w:t>
            </w:r>
          </w:p>
        </w:tc>
      </w:tr>
      <w:tr w:rsidR="009F0B16" w:rsidRPr="008C6E9B" w14:paraId="511C27B7" w14:textId="77777777" w:rsidTr="0065479E">
        <w:trPr>
          <w:trHeight w:val="236"/>
        </w:trPr>
        <w:tc>
          <w:tcPr>
            <w:tcW w:w="1796" w:type="dxa"/>
            <w:noWrap/>
            <w:vAlign w:val="bottom"/>
          </w:tcPr>
          <w:p w14:paraId="332E722E" w14:textId="77777777" w:rsidR="009F0B16" w:rsidRPr="008C6E9B" w:rsidRDefault="009F0B16" w:rsidP="0065479E">
            <w:pPr>
              <w:spacing w:after="160" w:line="276" w:lineRule="auto"/>
              <w:jc w:val="center"/>
              <w:rPr>
                <w:bCs/>
              </w:rPr>
            </w:pPr>
            <w:r w:rsidRPr="008C6E9B">
              <w:rPr>
                <w:bCs/>
              </w:rPr>
              <w:t>01.02.2014</w:t>
            </w:r>
          </w:p>
        </w:tc>
        <w:tc>
          <w:tcPr>
            <w:tcW w:w="2332" w:type="dxa"/>
            <w:noWrap/>
            <w:vAlign w:val="bottom"/>
          </w:tcPr>
          <w:p w14:paraId="17DF0F87" w14:textId="77777777" w:rsidR="009F0B16" w:rsidRPr="008C6E9B" w:rsidRDefault="009F0B16" w:rsidP="0065479E">
            <w:pPr>
              <w:spacing w:after="160" w:line="276" w:lineRule="auto"/>
              <w:jc w:val="center"/>
              <w:rPr>
                <w:bCs/>
              </w:rPr>
            </w:pPr>
            <w:r w:rsidRPr="008C6E9B">
              <w:rPr>
                <w:bCs/>
              </w:rPr>
              <w:t>10.000</w:t>
            </w:r>
          </w:p>
        </w:tc>
        <w:tc>
          <w:tcPr>
            <w:tcW w:w="1697" w:type="dxa"/>
            <w:noWrap/>
            <w:vAlign w:val="bottom"/>
          </w:tcPr>
          <w:p w14:paraId="63636616" w14:textId="77777777" w:rsidR="009F0B16" w:rsidRPr="008C6E9B" w:rsidRDefault="009F0B16" w:rsidP="0065479E">
            <w:pPr>
              <w:spacing w:after="160" w:line="276" w:lineRule="auto"/>
              <w:jc w:val="center"/>
              <w:rPr>
                <w:bCs/>
              </w:rPr>
            </w:pPr>
            <w:r w:rsidRPr="008C6E9B">
              <w:rPr>
                <w:bCs/>
              </w:rPr>
              <w:t>112</w:t>
            </w:r>
          </w:p>
        </w:tc>
        <w:tc>
          <w:tcPr>
            <w:tcW w:w="1697" w:type="dxa"/>
            <w:noWrap/>
            <w:vAlign w:val="bottom"/>
          </w:tcPr>
          <w:p w14:paraId="77505519" w14:textId="77777777" w:rsidR="009F0B16" w:rsidRPr="008C6E9B" w:rsidRDefault="009F0B16" w:rsidP="0065479E">
            <w:pPr>
              <w:spacing w:after="160" w:line="276" w:lineRule="auto"/>
              <w:jc w:val="center"/>
              <w:rPr>
                <w:bCs/>
              </w:rPr>
            </w:pPr>
            <w:r w:rsidRPr="008C6E9B">
              <w:rPr>
                <w:bCs/>
              </w:rPr>
              <w:t>1.120.000</w:t>
            </w:r>
          </w:p>
        </w:tc>
        <w:tc>
          <w:tcPr>
            <w:tcW w:w="2757" w:type="dxa"/>
            <w:noWrap/>
            <w:vAlign w:val="bottom"/>
          </w:tcPr>
          <w:p w14:paraId="5FDD8AA1" w14:textId="77777777" w:rsidR="009F0B16" w:rsidRPr="008C6E9B" w:rsidRDefault="009F0B16" w:rsidP="0065479E">
            <w:pPr>
              <w:spacing w:after="160" w:line="276" w:lineRule="auto"/>
              <w:jc w:val="center"/>
              <w:rPr>
                <w:bCs/>
              </w:rPr>
            </w:pPr>
            <w:r w:rsidRPr="008C6E9B">
              <w:rPr>
                <w:bCs/>
              </w:rPr>
              <w:t>207</w:t>
            </w:r>
          </w:p>
        </w:tc>
      </w:tr>
      <w:tr w:rsidR="009F0B16" w:rsidRPr="008C6E9B" w14:paraId="2A8C23EE" w14:textId="77777777" w:rsidTr="0065479E">
        <w:trPr>
          <w:trHeight w:val="236"/>
        </w:trPr>
        <w:tc>
          <w:tcPr>
            <w:tcW w:w="1796" w:type="dxa"/>
            <w:noWrap/>
            <w:vAlign w:val="bottom"/>
          </w:tcPr>
          <w:p w14:paraId="402C8088" w14:textId="77777777" w:rsidR="009F0B16" w:rsidRPr="008C6E9B" w:rsidRDefault="009F0B16" w:rsidP="0065479E">
            <w:pPr>
              <w:spacing w:after="160" w:line="276" w:lineRule="auto"/>
              <w:jc w:val="center"/>
              <w:rPr>
                <w:bCs/>
              </w:rPr>
            </w:pPr>
            <w:r w:rsidRPr="008C6E9B">
              <w:rPr>
                <w:bCs/>
              </w:rPr>
              <w:t>Toplam</w:t>
            </w:r>
          </w:p>
        </w:tc>
        <w:tc>
          <w:tcPr>
            <w:tcW w:w="2332" w:type="dxa"/>
            <w:noWrap/>
            <w:vAlign w:val="bottom"/>
          </w:tcPr>
          <w:p w14:paraId="064BAE36" w14:textId="77777777" w:rsidR="009F0B16" w:rsidRPr="008C6E9B" w:rsidRDefault="009F0B16" w:rsidP="0065479E">
            <w:pPr>
              <w:spacing w:after="160" w:line="276" w:lineRule="auto"/>
              <w:jc w:val="center"/>
              <w:rPr>
                <w:bCs/>
              </w:rPr>
            </w:pPr>
            <w:r w:rsidRPr="008C6E9B">
              <w:rPr>
                <w:bCs/>
              </w:rPr>
              <w:t>10.000</w:t>
            </w:r>
          </w:p>
        </w:tc>
        <w:tc>
          <w:tcPr>
            <w:tcW w:w="1697" w:type="dxa"/>
            <w:noWrap/>
            <w:vAlign w:val="bottom"/>
          </w:tcPr>
          <w:p w14:paraId="20670810" w14:textId="77777777" w:rsidR="009F0B16" w:rsidRPr="008C6E9B" w:rsidRDefault="009F0B16" w:rsidP="0065479E">
            <w:pPr>
              <w:spacing w:after="160" w:line="276" w:lineRule="auto"/>
              <w:jc w:val="center"/>
              <w:rPr>
                <w:bCs/>
              </w:rPr>
            </w:pPr>
          </w:p>
        </w:tc>
        <w:tc>
          <w:tcPr>
            <w:tcW w:w="1697" w:type="dxa"/>
            <w:noWrap/>
            <w:vAlign w:val="bottom"/>
          </w:tcPr>
          <w:p w14:paraId="2BAD1B5D" w14:textId="77777777" w:rsidR="009F0B16" w:rsidRPr="008C6E9B" w:rsidRDefault="009F0B16" w:rsidP="0065479E">
            <w:pPr>
              <w:spacing w:after="160" w:line="276" w:lineRule="auto"/>
              <w:jc w:val="center"/>
              <w:rPr>
                <w:bCs/>
              </w:rPr>
            </w:pPr>
            <w:r w:rsidRPr="008C6E9B">
              <w:rPr>
                <w:bCs/>
              </w:rPr>
              <w:t>1.120.000</w:t>
            </w:r>
          </w:p>
        </w:tc>
        <w:tc>
          <w:tcPr>
            <w:tcW w:w="2757" w:type="dxa"/>
            <w:noWrap/>
            <w:vAlign w:val="bottom"/>
          </w:tcPr>
          <w:p w14:paraId="2AFF988D" w14:textId="77777777" w:rsidR="009F0B16" w:rsidRPr="008C6E9B" w:rsidRDefault="009F0B16" w:rsidP="0065479E">
            <w:pPr>
              <w:spacing w:after="160" w:line="276" w:lineRule="auto"/>
              <w:jc w:val="center"/>
              <w:rPr>
                <w:bCs/>
              </w:rPr>
            </w:pPr>
          </w:p>
        </w:tc>
      </w:tr>
    </w:tbl>
    <w:p w14:paraId="5D4B189B" w14:textId="77777777" w:rsidR="009F0B16" w:rsidRPr="008C6E9B" w:rsidRDefault="009F0B16" w:rsidP="009F0B16">
      <w:pPr>
        <w:spacing w:after="160" w:line="276" w:lineRule="auto"/>
        <w:ind w:left="-708" w:hanging="1"/>
      </w:pPr>
    </w:p>
    <w:tbl>
      <w:tblPr>
        <w:tblW w:w="13225" w:type="dxa"/>
        <w:tblInd w:w="100" w:type="dxa"/>
        <w:tblCellMar>
          <w:left w:w="70" w:type="dxa"/>
          <w:right w:w="70" w:type="dxa"/>
        </w:tblCellMar>
        <w:tblLook w:val="00A0" w:firstRow="1" w:lastRow="0" w:firstColumn="1" w:lastColumn="0" w:noHBand="0" w:noVBand="0"/>
      </w:tblPr>
      <w:tblGrid>
        <w:gridCol w:w="13225"/>
      </w:tblGrid>
      <w:tr w:rsidR="009F0B16" w:rsidRPr="008C6E9B" w14:paraId="6EC771F4" w14:textId="77777777" w:rsidTr="0065479E">
        <w:trPr>
          <w:trHeight w:val="165"/>
        </w:trPr>
        <w:tc>
          <w:tcPr>
            <w:tcW w:w="13225" w:type="dxa"/>
            <w:tcBorders>
              <w:top w:val="nil"/>
              <w:left w:val="nil"/>
              <w:bottom w:val="nil"/>
              <w:right w:val="nil"/>
            </w:tcBorders>
            <w:shd w:val="clear" w:color="000000" w:fill="BFBFBF"/>
            <w:noWrap/>
            <w:vAlign w:val="bottom"/>
          </w:tcPr>
          <w:p w14:paraId="24FBE686" w14:textId="77777777" w:rsidR="009F0B16" w:rsidRPr="008C6E9B" w:rsidRDefault="009F0B16" w:rsidP="0065479E">
            <w:pPr>
              <w:spacing w:after="160" w:line="276" w:lineRule="auto"/>
              <w:jc w:val="center"/>
              <w:rPr>
                <w:b/>
              </w:rPr>
            </w:pPr>
            <w:r w:rsidRPr="008C6E9B">
              <w:rPr>
                <w:b/>
              </w:rPr>
              <w:t xml:space="preserve">01.06.2014 </w:t>
            </w:r>
          </w:p>
        </w:tc>
      </w:tr>
    </w:tbl>
    <w:p w14:paraId="746B7E38" w14:textId="77777777" w:rsidR="009F0B16" w:rsidRPr="008C6E9B" w:rsidRDefault="009F0B16" w:rsidP="009F0B16">
      <w:pPr>
        <w:spacing w:after="160" w:line="276" w:lineRule="auto"/>
        <w:ind w:left="-708" w:hanging="1"/>
      </w:pPr>
    </w:p>
    <w:tbl>
      <w:tblPr>
        <w:tblW w:w="13280" w:type="dxa"/>
        <w:tblInd w:w="70" w:type="dxa"/>
        <w:tblCellMar>
          <w:left w:w="70" w:type="dxa"/>
          <w:right w:w="70" w:type="dxa"/>
        </w:tblCellMar>
        <w:tblLook w:val="00A0" w:firstRow="1" w:lastRow="0" w:firstColumn="1" w:lastColumn="0" w:noHBand="0" w:noVBand="0"/>
      </w:tblPr>
      <w:tblGrid>
        <w:gridCol w:w="1201"/>
        <w:gridCol w:w="992"/>
        <w:gridCol w:w="851"/>
        <w:gridCol w:w="863"/>
        <w:gridCol w:w="1408"/>
        <w:gridCol w:w="1276"/>
        <w:gridCol w:w="1360"/>
        <w:gridCol w:w="1408"/>
        <w:gridCol w:w="1408"/>
        <w:gridCol w:w="1403"/>
        <w:gridCol w:w="709"/>
        <w:gridCol w:w="1022"/>
      </w:tblGrid>
      <w:tr w:rsidR="009F0B16" w:rsidRPr="008C6E9B" w14:paraId="33C0377D" w14:textId="77777777" w:rsidTr="0065479E">
        <w:trPr>
          <w:trHeight w:val="1934"/>
        </w:trPr>
        <w:tc>
          <w:tcPr>
            <w:tcW w:w="1201" w:type="dxa"/>
            <w:tcBorders>
              <w:top w:val="single" w:sz="4" w:space="0" w:color="auto"/>
              <w:left w:val="single" w:sz="4" w:space="0" w:color="auto"/>
              <w:bottom w:val="single" w:sz="4" w:space="0" w:color="auto"/>
              <w:right w:val="single" w:sz="4" w:space="0" w:color="auto"/>
            </w:tcBorders>
            <w:vAlign w:val="bottom"/>
          </w:tcPr>
          <w:p w14:paraId="5AD62FCA" w14:textId="77777777" w:rsidR="009F0B16" w:rsidRPr="008C6E9B" w:rsidRDefault="009F0B16" w:rsidP="0065479E">
            <w:pPr>
              <w:spacing w:after="160" w:line="276" w:lineRule="auto"/>
              <w:jc w:val="center"/>
              <w:rPr>
                <w:b/>
                <w:bCs/>
              </w:rPr>
            </w:pPr>
            <w:r w:rsidRPr="008C6E9B">
              <w:rPr>
                <w:b/>
                <w:bCs/>
              </w:rPr>
              <w:lastRenderedPageBreak/>
              <w:t>Satış Tarihi</w:t>
            </w:r>
          </w:p>
        </w:tc>
        <w:tc>
          <w:tcPr>
            <w:tcW w:w="992" w:type="dxa"/>
            <w:tcBorders>
              <w:top w:val="single" w:sz="4" w:space="0" w:color="auto"/>
              <w:left w:val="nil"/>
              <w:bottom w:val="single" w:sz="4" w:space="0" w:color="auto"/>
              <w:right w:val="single" w:sz="4" w:space="0" w:color="auto"/>
            </w:tcBorders>
            <w:vAlign w:val="bottom"/>
          </w:tcPr>
          <w:p w14:paraId="65F4458D" w14:textId="77777777" w:rsidR="009F0B16" w:rsidRPr="008C6E9B" w:rsidRDefault="009F0B16" w:rsidP="0065479E">
            <w:pPr>
              <w:spacing w:after="160" w:line="276" w:lineRule="auto"/>
              <w:jc w:val="center"/>
              <w:rPr>
                <w:b/>
                <w:bCs/>
              </w:rPr>
            </w:pPr>
            <w:r w:rsidRPr="008C6E9B">
              <w:rPr>
                <w:b/>
                <w:bCs/>
              </w:rPr>
              <w:t>Katılma Payı Adedi</w:t>
            </w:r>
          </w:p>
          <w:p w14:paraId="671D2503" w14:textId="77777777" w:rsidR="009F0B16" w:rsidRPr="008C6E9B" w:rsidRDefault="009F0B16" w:rsidP="0065479E">
            <w:pPr>
              <w:spacing w:after="160" w:line="276" w:lineRule="auto"/>
              <w:jc w:val="center"/>
              <w:rPr>
                <w:b/>
                <w:bCs/>
              </w:rPr>
            </w:pPr>
            <w:r w:rsidRPr="008C6E9B">
              <w:rPr>
                <w:b/>
                <w:bCs/>
              </w:rPr>
              <w:t>(A)</w:t>
            </w:r>
          </w:p>
        </w:tc>
        <w:tc>
          <w:tcPr>
            <w:tcW w:w="851" w:type="dxa"/>
            <w:tcBorders>
              <w:top w:val="single" w:sz="4" w:space="0" w:color="auto"/>
              <w:left w:val="nil"/>
              <w:bottom w:val="single" w:sz="4" w:space="0" w:color="auto"/>
              <w:right w:val="single" w:sz="4" w:space="0" w:color="auto"/>
            </w:tcBorders>
            <w:vAlign w:val="bottom"/>
          </w:tcPr>
          <w:p w14:paraId="6421C86B" w14:textId="77777777" w:rsidR="009F0B16" w:rsidRPr="008C6E9B" w:rsidRDefault="009F0B16" w:rsidP="0065479E">
            <w:pPr>
              <w:spacing w:after="160" w:line="276" w:lineRule="auto"/>
              <w:jc w:val="center"/>
              <w:rPr>
                <w:b/>
                <w:bCs/>
              </w:rPr>
            </w:pPr>
            <w:r w:rsidRPr="008C6E9B">
              <w:rPr>
                <w:b/>
                <w:bCs/>
              </w:rPr>
              <w:t>Satış Fiyatı</w:t>
            </w:r>
          </w:p>
          <w:p w14:paraId="7F129306" w14:textId="77777777" w:rsidR="009F0B16" w:rsidRPr="008C6E9B" w:rsidRDefault="009F0B16" w:rsidP="0065479E">
            <w:pPr>
              <w:spacing w:after="160" w:line="276" w:lineRule="auto"/>
              <w:jc w:val="center"/>
              <w:rPr>
                <w:b/>
                <w:bCs/>
              </w:rPr>
            </w:pPr>
            <w:r w:rsidRPr="008C6E9B">
              <w:rPr>
                <w:b/>
                <w:bCs/>
              </w:rPr>
              <w:t>(B)</w:t>
            </w:r>
          </w:p>
        </w:tc>
        <w:tc>
          <w:tcPr>
            <w:tcW w:w="809" w:type="dxa"/>
            <w:tcBorders>
              <w:top w:val="single" w:sz="4" w:space="0" w:color="auto"/>
              <w:left w:val="nil"/>
              <w:bottom w:val="single" w:sz="4" w:space="0" w:color="auto"/>
              <w:right w:val="single" w:sz="4" w:space="0" w:color="auto"/>
            </w:tcBorders>
            <w:vAlign w:val="bottom"/>
          </w:tcPr>
          <w:p w14:paraId="069F4B70" w14:textId="77777777" w:rsidR="009F0B16" w:rsidRPr="008C6E9B" w:rsidRDefault="009F0B16" w:rsidP="0065479E">
            <w:pPr>
              <w:spacing w:after="160" w:line="276" w:lineRule="auto"/>
              <w:jc w:val="center"/>
              <w:rPr>
                <w:b/>
                <w:bCs/>
              </w:rPr>
            </w:pPr>
            <w:r w:rsidRPr="008C6E9B">
              <w:rPr>
                <w:b/>
                <w:bCs/>
              </w:rPr>
              <w:t>Satış Tutarı</w:t>
            </w:r>
          </w:p>
        </w:tc>
        <w:tc>
          <w:tcPr>
            <w:tcW w:w="1175" w:type="dxa"/>
            <w:tcBorders>
              <w:top w:val="single" w:sz="4" w:space="0" w:color="auto"/>
              <w:left w:val="nil"/>
              <w:bottom w:val="single" w:sz="4" w:space="0" w:color="auto"/>
              <w:right w:val="single" w:sz="4" w:space="0" w:color="auto"/>
            </w:tcBorders>
            <w:vAlign w:val="bottom"/>
          </w:tcPr>
          <w:p w14:paraId="281DBDB6" w14:textId="77777777" w:rsidR="009F0B16" w:rsidRPr="008C6E9B" w:rsidRDefault="009F0B16" w:rsidP="0065479E">
            <w:pPr>
              <w:spacing w:after="160" w:line="276" w:lineRule="auto"/>
              <w:jc w:val="center"/>
              <w:rPr>
                <w:b/>
                <w:bCs/>
              </w:rPr>
            </w:pPr>
            <w:r w:rsidRPr="008C6E9B">
              <w:rPr>
                <w:b/>
                <w:bCs/>
              </w:rPr>
              <w:t>Satış Tarihindeki Karşılaştırma Ölçütü Nominal Değeri</w:t>
            </w:r>
          </w:p>
          <w:p w14:paraId="1803C789" w14:textId="77777777" w:rsidR="009F0B16" w:rsidRPr="008C6E9B" w:rsidRDefault="009F0B16" w:rsidP="0065479E">
            <w:pPr>
              <w:spacing w:after="160" w:line="276" w:lineRule="auto"/>
              <w:jc w:val="center"/>
              <w:rPr>
                <w:b/>
                <w:bCs/>
              </w:rPr>
            </w:pPr>
            <w:r w:rsidRPr="008C6E9B">
              <w:rPr>
                <w:b/>
                <w:bCs/>
              </w:rPr>
              <w:t>(C)</w:t>
            </w:r>
          </w:p>
        </w:tc>
        <w:tc>
          <w:tcPr>
            <w:tcW w:w="1276" w:type="dxa"/>
            <w:tcBorders>
              <w:top w:val="single" w:sz="4" w:space="0" w:color="auto"/>
              <w:left w:val="nil"/>
              <w:bottom w:val="single" w:sz="4" w:space="0" w:color="auto"/>
              <w:right w:val="single" w:sz="4" w:space="0" w:color="auto"/>
            </w:tcBorders>
            <w:vAlign w:val="bottom"/>
          </w:tcPr>
          <w:p w14:paraId="640A9322" w14:textId="77777777" w:rsidR="009F0B16" w:rsidRPr="008C6E9B" w:rsidRDefault="009F0B16" w:rsidP="0065479E">
            <w:pPr>
              <w:spacing w:after="160" w:line="276" w:lineRule="auto"/>
              <w:jc w:val="center"/>
              <w:rPr>
                <w:b/>
                <w:bCs/>
              </w:rPr>
            </w:pPr>
            <w:r w:rsidRPr="008C6E9B">
              <w:rPr>
                <w:b/>
                <w:bCs/>
              </w:rPr>
              <w:t>Alış fiyatı veya En Son Performans Ücretine Göre Katılma Payı Fiyatı</w:t>
            </w:r>
          </w:p>
          <w:p w14:paraId="04BB5A52" w14:textId="77777777" w:rsidR="009F0B16" w:rsidRPr="008C6E9B" w:rsidRDefault="009F0B16" w:rsidP="0065479E">
            <w:pPr>
              <w:spacing w:after="160" w:line="276" w:lineRule="auto"/>
              <w:jc w:val="center"/>
              <w:rPr>
                <w:b/>
                <w:bCs/>
              </w:rPr>
            </w:pPr>
            <w:r w:rsidRPr="008C6E9B">
              <w:rPr>
                <w:b/>
                <w:bCs/>
              </w:rPr>
              <w:t>(D)</w:t>
            </w:r>
          </w:p>
        </w:tc>
        <w:tc>
          <w:tcPr>
            <w:tcW w:w="1360" w:type="dxa"/>
            <w:tcBorders>
              <w:top w:val="single" w:sz="4" w:space="0" w:color="auto"/>
              <w:left w:val="nil"/>
              <w:bottom w:val="single" w:sz="4" w:space="0" w:color="auto"/>
              <w:right w:val="single" w:sz="4" w:space="0" w:color="auto"/>
            </w:tcBorders>
            <w:vAlign w:val="bottom"/>
          </w:tcPr>
          <w:p w14:paraId="22849C89" w14:textId="77777777" w:rsidR="009F0B16" w:rsidRPr="008C6E9B" w:rsidRDefault="009F0B16" w:rsidP="0065479E">
            <w:pPr>
              <w:spacing w:after="160" w:line="276" w:lineRule="auto"/>
              <w:jc w:val="center"/>
              <w:rPr>
                <w:b/>
                <w:bCs/>
              </w:rPr>
            </w:pPr>
            <w:r w:rsidRPr="008C6E9B">
              <w:rPr>
                <w:b/>
                <w:bCs/>
              </w:rPr>
              <w:t>Alış fiyatı veya En Son Performans Ücretine Göre Fon Getirisi (%)</w:t>
            </w:r>
          </w:p>
          <w:p w14:paraId="5475F5B5" w14:textId="77777777" w:rsidR="009F0B16" w:rsidRPr="008C6E9B" w:rsidRDefault="009F0B16" w:rsidP="0065479E">
            <w:pPr>
              <w:spacing w:after="160" w:line="276" w:lineRule="auto"/>
              <w:jc w:val="center"/>
              <w:rPr>
                <w:b/>
                <w:bCs/>
              </w:rPr>
            </w:pPr>
            <w:r w:rsidRPr="008C6E9B">
              <w:rPr>
                <w:b/>
                <w:bCs/>
              </w:rPr>
              <w:t>(E)=(B/D-1)</w:t>
            </w:r>
          </w:p>
        </w:tc>
        <w:tc>
          <w:tcPr>
            <w:tcW w:w="1391" w:type="dxa"/>
            <w:tcBorders>
              <w:top w:val="single" w:sz="4" w:space="0" w:color="auto"/>
              <w:left w:val="nil"/>
              <w:bottom w:val="single" w:sz="4" w:space="0" w:color="auto"/>
              <w:right w:val="single" w:sz="4" w:space="0" w:color="auto"/>
            </w:tcBorders>
            <w:vAlign w:val="bottom"/>
          </w:tcPr>
          <w:p w14:paraId="4C5FF499" w14:textId="77777777" w:rsidR="009F0B16" w:rsidRPr="008C6E9B" w:rsidRDefault="009F0B16" w:rsidP="0065479E">
            <w:pPr>
              <w:spacing w:after="160" w:line="276" w:lineRule="auto"/>
              <w:jc w:val="center"/>
              <w:rPr>
                <w:b/>
                <w:bCs/>
              </w:rPr>
            </w:pPr>
            <w:r w:rsidRPr="008C6E9B">
              <w:rPr>
                <w:b/>
                <w:bCs/>
              </w:rPr>
              <w:t>Alış tarihi veya En Son Performans Ücretine Göre Karşılaştırma Ölçütü Nominal Değeri</w:t>
            </w:r>
          </w:p>
          <w:p w14:paraId="1837753D" w14:textId="77777777" w:rsidR="009F0B16" w:rsidRPr="008C6E9B" w:rsidRDefault="009F0B16" w:rsidP="0065479E">
            <w:pPr>
              <w:spacing w:after="160" w:line="276" w:lineRule="auto"/>
              <w:jc w:val="center"/>
              <w:rPr>
                <w:b/>
                <w:bCs/>
              </w:rPr>
            </w:pPr>
            <w:r w:rsidRPr="008C6E9B">
              <w:rPr>
                <w:b/>
                <w:bCs/>
              </w:rPr>
              <w:t>(F)</w:t>
            </w:r>
          </w:p>
        </w:tc>
        <w:tc>
          <w:tcPr>
            <w:tcW w:w="1091" w:type="dxa"/>
            <w:tcBorders>
              <w:top w:val="single" w:sz="4" w:space="0" w:color="auto"/>
              <w:left w:val="nil"/>
              <w:bottom w:val="single" w:sz="4" w:space="0" w:color="auto"/>
              <w:right w:val="single" w:sz="4" w:space="0" w:color="auto"/>
            </w:tcBorders>
            <w:vAlign w:val="bottom"/>
          </w:tcPr>
          <w:p w14:paraId="22996EF7" w14:textId="77777777" w:rsidR="009F0B16" w:rsidRPr="008C6E9B" w:rsidRDefault="009F0B16" w:rsidP="0065479E">
            <w:pPr>
              <w:spacing w:after="160" w:line="276" w:lineRule="auto"/>
              <w:jc w:val="center"/>
              <w:rPr>
                <w:b/>
                <w:bCs/>
              </w:rPr>
            </w:pPr>
            <w:r w:rsidRPr="008C6E9B">
              <w:rPr>
                <w:b/>
                <w:bCs/>
              </w:rPr>
              <w:t>Alış tarihi veya En Son Performans Ücretine Göre Karşılaştırma Ölçütü Getirisi (%)</w:t>
            </w:r>
          </w:p>
          <w:p w14:paraId="7342D058" w14:textId="77777777" w:rsidR="009F0B16" w:rsidRPr="008C6E9B" w:rsidRDefault="009F0B16" w:rsidP="0065479E">
            <w:pPr>
              <w:spacing w:after="160" w:line="276" w:lineRule="auto"/>
              <w:jc w:val="center"/>
              <w:rPr>
                <w:b/>
                <w:bCs/>
              </w:rPr>
            </w:pPr>
            <w:r w:rsidRPr="008C6E9B">
              <w:rPr>
                <w:b/>
                <w:bCs/>
              </w:rPr>
              <w:t>(G)=(C/F-1)</w:t>
            </w:r>
          </w:p>
        </w:tc>
        <w:tc>
          <w:tcPr>
            <w:tcW w:w="1403" w:type="dxa"/>
            <w:tcBorders>
              <w:top w:val="single" w:sz="4" w:space="0" w:color="auto"/>
              <w:left w:val="nil"/>
              <w:bottom w:val="single" w:sz="4" w:space="0" w:color="auto"/>
              <w:right w:val="single" w:sz="4" w:space="0" w:color="auto"/>
            </w:tcBorders>
            <w:vAlign w:val="bottom"/>
          </w:tcPr>
          <w:p w14:paraId="653FBF45" w14:textId="77777777" w:rsidR="009F0B16" w:rsidRPr="008C6E9B" w:rsidRDefault="009F0B16" w:rsidP="0065479E">
            <w:pPr>
              <w:spacing w:after="160" w:line="276" w:lineRule="auto"/>
              <w:jc w:val="center"/>
              <w:rPr>
                <w:b/>
                <w:bCs/>
              </w:rPr>
            </w:pPr>
            <w:r w:rsidRPr="008C6E9B">
              <w:rPr>
                <w:b/>
                <w:bCs/>
              </w:rPr>
              <w:t>Göreceli Kar/Zarar</w:t>
            </w:r>
          </w:p>
          <w:p w14:paraId="5999AB48" w14:textId="77777777" w:rsidR="009F0B16" w:rsidRPr="008C6E9B" w:rsidRDefault="009F0B16" w:rsidP="0065479E">
            <w:pPr>
              <w:spacing w:after="160" w:line="276" w:lineRule="auto"/>
              <w:jc w:val="center"/>
              <w:rPr>
                <w:b/>
                <w:bCs/>
              </w:rPr>
            </w:pPr>
            <w:r w:rsidRPr="008C6E9B">
              <w:rPr>
                <w:b/>
                <w:bCs/>
              </w:rPr>
              <w:t>(H)= [(E-G)*D*A]</w:t>
            </w:r>
          </w:p>
        </w:tc>
        <w:tc>
          <w:tcPr>
            <w:tcW w:w="709" w:type="dxa"/>
            <w:tcBorders>
              <w:top w:val="single" w:sz="4" w:space="0" w:color="auto"/>
              <w:left w:val="nil"/>
              <w:bottom w:val="single" w:sz="4" w:space="0" w:color="auto"/>
              <w:right w:val="single" w:sz="4" w:space="0" w:color="auto"/>
            </w:tcBorders>
            <w:vAlign w:val="bottom"/>
          </w:tcPr>
          <w:p w14:paraId="774CD49A" w14:textId="77777777" w:rsidR="009F0B16" w:rsidRPr="008C6E9B" w:rsidRDefault="009F0B16" w:rsidP="0065479E">
            <w:pPr>
              <w:spacing w:after="160" w:line="276" w:lineRule="auto"/>
              <w:jc w:val="center"/>
              <w:rPr>
                <w:b/>
                <w:bCs/>
              </w:rPr>
            </w:pPr>
            <w:r w:rsidRPr="008C6E9B">
              <w:rPr>
                <w:b/>
                <w:bCs/>
              </w:rPr>
              <w:t>Perf. Ücreti Oranı (%)</w:t>
            </w:r>
          </w:p>
          <w:p w14:paraId="598503EA" w14:textId="77777777" w:rsidR="009F0B16" w:rsidRPr="008C6E9B" w:rsidRDefault="009F0B16" w:rsidP="0065479E">
            <w:pPr>
              <w:spacing w:after="160" w:line="276" w:lineRule="auto"/>
              <w:jc w:val="center"/>
              <w:rPr>
                <w:b/>
                <w:bCs/>
              </w:rPr>
            </w:pPr>
            <w:r w:rsidRPr="008C6E9B">
              <w:rPr>
                <w:b/>
                <w:bCs/>
              </w:rPr>
              <w:t>(I)</w:t>
            </w:r>
          </w:p>
        </w:tc>
        <w:tc>
          <w:tcPr>
            <w:tcW w:w="1022" w:type="dxa"/>
            <w:tcBorders>
              <w:top w:val="single" w:sz="4" w:space="0" w:color="auto"/>
              <w:left w:val="nil"/>
              <w:bottom w:val="single" w:sz="4" w:space="0" w:color="auto"/>
              <w:right w:val="single" w:sz="4" w:space="0" w:color="auto"/>
            </w:tcBorders>
            <w:vAlign w:val="bottom"/>
          </w:tcPr>
          <w:p w14:paraId="5EF41E78" w14:textId="77777777" w:rsidR="009F0B16" w:rsidRPr="008C6E9B" w:rsidRDefault="009F0B16" w:rsidP="0065479E">
            <w:pPr>
              <w:spacing w:after="160" w:line="276" w:lineRule="auto"/>
              <w:jc w:val="center"/>
              <w:rPr>
                <w:b/>
                <w:bCs/>
              </w:rPr>
            </w:pPr>
            <w:r w:rsidRPr="008C6E9B">
              <w:rPr>
                <w:b/>
                <w:bCs/>
              </w:rPr>
              <w:t>Perf. Ücreti    (TL)</w:t>
            </w:r>
          </w:p>
          <w:p w14:paraId="5641C21A" w14:textId="77777777" w:rsidR="009F0B16" w:rsidRPr="008C6E9B" w:rsidRDefault="009F0B16" w:rsidP="0065479E">
            <w:pPr>
              <w:spacing w:after="160" w:line="276" w:lineRule="auto"/>
              <w:jc w:val="center"/>
              <w:rPr>
                <w:b/>
                <w:bCs/>
              </w:rPr>
            </w:pPr>
            <w:r w:rsidRPr="008C6E9B">
              <w:rPr>
                <w:b/>
                <w:bCs/>
              </w:rPr>
              <w:t>(İ)= H*I</w:t>
            </w:r>
          </w:p>
        </w:tc>
      </w:tr>
      <w:tr w:rsidR="009F0B16" w:rsidRPr="008C6E9B" w14:paraId="393C8CBF" w14:textId="77777777" w:rsidTr="0065479E">
        <w:trPr>
          <w:trHeight w:val="230"/>
        </w:trPr>
        <w:tc>
          <w:tcPr>
            <w:tcW w:w="1201" w:type="dxa"/>
            <w:tcBorders>
              <w:top w:val="nil"/>
              <w:left w:val="single" w:sz="4" w:space="0" w:color="auto"/>
              <w:bottom w:val="single" w:sz="4" w:space="0" w:color="auto"/>
              <w:right w:val="single" w:sz="4" w:space="0" w:color="auto"/>
            </w:tcBorders>
            <w:noWrap/>
            <w:vAlign w:val="bottom"/>
          </w:tcPr>
          <w:p w14:paraId="701D7A4B" w14:textId="77777777" w:rsidR="009F0B16" w:rsidRPr="008C6E9B" w:rsidRDefault="009F0B16" w:rsidP="0065479E">
            <w:pPr>
              <w:spacing w:after="160" w:line="276" w:lineRule="auto"/>
              <w:jc w:val="center"/>
            </w:pPr>
            <w:r w:rsidRPr="008C6E9B">
              <w:t>01.06.2014</w:t>
            </w:r>
          </w:p>
        </w:tc>
        <w:tc>
          <w:tcPr>
            <w:tcW w:w="992" w:type="dxa"/>
            <w:tcBorders>
              <w:top w:val="nil"/>
              <w:left w:val="nil"/>
              <w:bottom w:val="single" w:sz="4" w:space="0" w:color="auto"/>
              <w:right w:val="single" w:sz="4" w:space="0" w:color="auto"/>
            </w:tcBorders>
            <w:noWrap/>
            <w:vAlign w:val="bottom"/>
          </w:tcPr>
          <w:p w14:paraId="35E97ED1" w14:textId="77777777" w:rsidR="009F0B16" w:rsidRPr="008C6E9B" w:rsidRDefault="009F0B16" w:rsidP="0065479E">
            <w:pPr>
              <w:spacing w:after="160" w:line="276" w:lineRule="auto"/>
              <w:jc w:val="center"/>
            </w:pPr>
            <w:r w:rsidRPr="008C6E9B">
              <w:t>4.987</w:t>
            </w:r>
          </w:p>
        </w:tc>
        <w:tc>
          <w:tcPr>
            <w:tcW w:w="851" w:type="dxa"/>
            <w:tcBorders>
              <w:top w:val="nil"/>
              <w:left w:val="nil"/>
              <w:bottom w:val="single" w:sz="4" w:space="0" w:color="auto"/>
              <w:right w:val="single" w:sz="4" w:space="0" w:color="auto"/>
            </w:tcBorders>
            <w:noWrap/>
            <w:vAlign w:val="bottom"/>
          </w:tcPr>
          <w:p w14:paraId="59B2DD3C" w14:textId="77777777" w:rsidR="009F0B16" w:rsidRPr="008C6E9B" w:rsidRDefault="009F0B16" w:rsidP="0065479E">
            <w:pPr>
              <w:spacing w:after="160" w:line="276" w:lineRule="auto"/>
              <w:jc w:val="center"/>
            </w:pPr>
            <w:r w:rsidRPr="008C6E9B">
              <w:t>115</w:t>
            </w:r>
          </w:p>
        </w:tc>
        <w:tc>
          <w:tcPr>
            <w:tcW w:w="809" w:type="dxa"/>
            <w:tcBorders>
              <w:top w:val="nil"/>
              <w:left w:val="nil"/>
              <w:bottom w:val="single" w:sz="4" w:space="0" w:color="auto"/>
              <w:right w:val="single" w:sz="4" w:space="0" w:color="auto"/>
            </w:tcBorders>
            <w:noWrap/>
            <w:vAlign w:val="bottom"/>
          </w:tcPr>
          <w:p w14:paraId="3DDE2150" w14:textId="77777777" w:rsidR="009F0B16" w:rsidRPr="008C6E9B" w:rsidRDefault="009F0B16" w:rsidP="0065479E">
            <w:pPr>
              <w:spacing w:after="160" w:line="276" w:lineRule="auto"/>
              <w:jc w:val="center"/>
            </w:pPr>
            <w:r w:rsidRPr="008C6E9B">
              <w:t>573.505</w:t>
            </w:r>
          </w:p>
        </w:tc>
        <w:tc>
          <w:tcPr>
            <w:tcW w:w="1175" w:type="dxa"/>
            <w:tcBorders>
              <w:top w:val="nil"/>
              <w:left w:val="nil"/>
              <w:bottom w:val="single" w:sz="4" w:space="0" w:color="auto"/>
              <w:right w:val="single" w:sz="4" w:space="0" w:color="auto"/>
            </w:tcBorders>
            <w:noWrap/>
            <w:vAlign w:val="bottom"/>
          </w:tcPr>
          <w:p w14:paraId="0DB0BDBA" w14:textId="77777777" w:rsidR="009F0B16" w:rsidRPr="008C6E9B" w:rsidRDefault="009F0B16" w:rsidP="0065479E">
            <w:pPr>
              <w:spacing w:after="160" w:line="276" w:lineRule="auto"/>
              <w:jc w:val="center"/>
            </w:pPr>
            <w:r w:rsidRPr="008C6E9B">
              <w:t>211</w:t>
            </w:r>
          </w:p>
        </w:tc>
        <w:tc>
          <w:tcPr>
            <w:tcW w:w="1276" w:type="dxa"/>
            <w:tcBorders>
              <w:top w:val="nil"/>
              <w:left w:val="nil"/>
              <w:bottom w:val="single" w:sz="4" w:space="0" w:color="auto"/>
              <w:right w:val="single" w:sz="4" w:space="0" w:color="auto"/>
            </w:tcBorders>
            <w:noWrap/>
            <w:vAlign w:val="bottom"/>
          </w:tcPr>
          <w:p w14:paraId="506B3CDF" w14:textId="77777777" w:rsidR="009F0B16" w:rsidRPr="008C6E9B" w:rsidRDefault="009F0B16" w:rsidP="0065479E">
            <w:pPr>
              <w:spacing w:after="160" w:line="276" w:lineRule="auto"/>
              <w:jc w:val="center"/>
            </w:pPr>
            <w:r w:rsidRPr="008C6E9B">
              <w:t>112</w:t>
            </w:r>
          </w:p>
        </w:tc>
        <w:tc>
          <w:tcPr>
            <w:tcW w:w="1360" w:type="dxa"/>
            <w:tcBorders>
              <w:top w:val="nil"/>
              <w:left w:val="nil"/>
              <w:bottom w:val="single" w:sz="4" w:space="0" w:color="auto"/>
              <w:right w:val="single" w:sz="4" w:space="0" w:color="auto"/>
            </w:tcBorders>
            <w:noWrap/>
            <w:vAlign w:val="bottom"/>
          </w:tcPr>
          <w:p w14:paraId="3D0B089C" w14:textId="77777777" w:rsidR="009F0B16" w:rsidRPr="008C6E9B" w:rsidRDefault="009F0B16" w:rsidP="0065479E">
            <w:pPr>
              <w:spacing w:after="160" w:line="276" w:lineRule="auto"/>
              <w:jc w:val="center"/>
            </w:pPr>
            <w:r w:rsidRPr="008C6E9B">
              <w:t>2,6786%</w:t>
            </w:r>
          </w:p>
        </w:tc>
        <w:tc>
          <w:tcPr>
            <w:tcW w:w="1391" w:type="dxa"/>
            <w:tcBorders>
              <w:top w:val="nil"/>
              <w:left w:val="nil"/>
              <w:bottom w:val="single" w:sz="4" w:space="0" w:color="auto"/>
              <w:right w:val="single" w:sz="4" w:space="0" w:color="auto"/>
            </w:tcBorders>
            <w:noWrap/>
            <w:vAlign w:val="bottom"/>
          </w:tcPr>
          <w:p w14:paraId="6B561B17" w14:textId="77777777" w:rsidR="009F0B16" w:rsidRPr="008C6E9B" w:rsidRDefault="009F0B16" w:rsidP="0065479E">
            <w:pPr>
              <w:spacing w:after="160" w:line="276" w:lineRule="auto"/>
              <w:jc w:val="center"/>
            </w:pPr>
            <w:r w:rsidRPr="008C6E9B">
              <w:t>207</w:t>
            </w:r>
          </w:p>
        </w:tc>
        <w:tc>
          <w:tcPr>
            <w:tcW w:w="1091" w:type="dxa"/>
            <w:tcBorders>
              <w:top w:val="nil"/>
              <w:left w:val="nil"/>
              <w:bottom w:val="single" w:sz="4" w:space="0" w:color="auto"/>
              <w:right w:val="single" w:sz="4" w:space="0" w:color="auto"/>
            </w:tcBorders>
            <w:noWrap/>
            <w:vAlign w:val="bottom"/>
          </w:tcPr>
          <w:p w14:paraId="615A3A10" w14:textId="77777777" w:rsidR="009F0B16" w:rsidRPr="008C6E9B" w:rsidRDefault="009F0B16" w:rsidP="0065479E">
            <w:pPr>
              <w:spacing w:after="160" w:line="276" w:lineRule="auto"/>
              <w:jc w:val="center"/>
            </w:pPr>
            <w:r w:rsidRPr="008C6E9B">
              <w:t>1,9324%</w:t>
            </w:r>
          </w:p>
        </w:tc>
        <w:tc>
          <w:tcPr>
            <w:tcW w:w="1403" w:type="dxa"/>
            <w:tcBorders>
              <w:top w:val="nil"/>
              <w:left w:val="nil"/>
              <w:bottom w:val="single" w:sz="4" w:space="0" w:color="auto"/>
              <w:right w:val="single" w:sz="4" w:space="0" w:color="auto"/>
            </w:tcBorders>
            <w:noWrap/>
            <w:vAlign w:val="bottom"/>
          </w:tcPr>
          <w:p w14:paraId="5D7269A1" w14:textId="77777777" w:rsidR="009F0B16" w:rsidRPr="008C6E9B" w:rsidRDefault="009F0B16" w:rsidP="0065479E">
            <w:pPr>
              <w:spacing w:after="160" w:line="276" w:lineRule="auto"/>
              <w:jc w:val="center"/>
            </w:pPr>
            <w:r w:rsidRPr="008C6E9B">
              <w:t>4.167,88</w:t>
            </w:r>
          </w:p>
        </w:tc>
        <w:tc>
          <w:tcPr>
            <w:tcW w:w="709" w:type="dxa"/>
            <w:tcBorders>
              <w:top w:val="nil"/>
              <w:left w:val="nil"/>
              <w:bottom w:val="single" w:sz="4" w:space="0" w:color="auto"/>
              <w:right w:val="single" w:sz="4" w:space="0" w:color="auto"/>
            </w:tcBorders>
            <w:noWrap/>
            <w:vAlign w:val="bottom"/>
          </w:tcPr>
          <w:p w14:paraId="094B1BF6" w14:textId="77777777" w:rsidR="009F0B16" w:rsidRPr="008C6E9B" w:rsidRDefault="009F0B16" w:rsidP="0065479E">
            <w:pPr>
              <w:spacing w:after="160" w:line="276" w:lineRule="auto"/>
              <w:jc w:val="center"/>
            </w:pPr>
            <w:r w:rsidRPr="008C6E9B">
              <w:t>20%</w:t>
            </w:r>
          </w:p>
        </w:tc>
        <w:tc>
          <w:tcPr>
            <w:tcW w:w="1022" w:type="dxa"/>
            <w:tcBorders>
              <w:top w:val="nil"/>
              <w:left w:val="nil"/>
              <w:bottom w:val="single" w:sz="4" w:space="0" w:color="auto"/>
              <w:right w:val="single" w:sz="4" w:space="0" w:color="auto"/>
            </w:tcBorders>
            <w:noWrap/>
            <w:vAlign w:val="bottom"/>
          </w:tcPr>
          <w:p w14:paraId="217C5102" w14:textId="77777777" w:rsidR="009F0B16" w:rsidRPr="008C6E9B" w:rsidRDefault="009F0B16" w:rsidP="0065479E">
            <w:pPr>
              <w:spacing w:after="160" w:line="276" w:lineRule="auto"/>
              <w:jc w:val="center"/>
            </w:pPr>
            <w:r w:rsidRPr="008C6E9B">
              <w:t>833,58</w:t>
            </w:r>
          </w:p>
        </w:tc>
      </w:tr>
      <w:tr w:rsidR="009F0B16" w:rsidRPr="008C6E9B" w14:paraId="6855602F" w14:textId="77777777" w:rsidTr="0065479E">
        <w:trPr>
          <w:trHeight w:val="230"/>
        </w:trPr>
        <w:tc>
          <w:tcPr>
            <w:tcW w:w="1201" w:type="dxa"/>
            <w:tcBorders>
              <w:top w:val="single" w:sz="4" w:space="0" w:color="auto"/>
              <w:left w:val="single" w:sz="4" w:space="0" w:color="auto"/>
              <w:bottom w:val="single" w:sz="4" w:space="0" w:color="auto"/>
              <w:right w:val="single" w:sz="4" w:space="0" w:color="auto"/>
            </w:tcBorders>
            <w:noWrap/>
            <w:vAlign w:val="bottom"/>
          </w:tcPr>
          <w:p w14:paraId="62F05F1D" w14:textId="77777777" w:rsidR="009F0B16" w:rsidRPr="008C6E9B" w:rsidRDefault="009F0B16" w:rsidP="0065479E">
            <w:pPr>
              <w:spacing w:after="160" w:line="276" w:lineRule="auto"/>
              <w:jc w:val="center"/>
              <w:rPr>
                <w:b/>
                <w:bCs/>
              </w:rPr>
            </w:pPr>
            <w:r w:rsidRPr="008C6E9B">
              <w:rPr>
                <w:b/>
                <w:bCs/>
              </w:rPr>
              <w:t>Toplam</w:t>
            </w:r>
          </w:p>
        </w:tc>
        <w:tc>
          <w:tcPr>
            <w:tcW w:w="992" w:type="dxa"/>
            <w:tcBorders>
              <w:top w:val="single" w:sz="4" w:space="0" w:color="auto"/>
              <w:left w:val="nil"/>
              <w:bottom w:val="single" w:sz="4" w:space="0" w:color="auto"/>
              <w:right w:val="single" w:sz="4" w:space="0" w:color="auto"/>
            </w:tcBorders>
            <w:noWrap/>
            <w:vAlign w:val="bottom"/>
          </w:tcPr>
          <w:p w14:paraId="3A7DD2AC" w14:textId="77777777" w:rsidR="009F0B16" w:rsidRPr="008C6E9B" w:rsidRDefault="009F0B16" w:rsidP="0065479E">
            <w:pPr>
              <w:spacing w:after="160" w:line="276" w:lineRule="auto"/>
              <w:jc w:val="center"/>
              <w:rPr>
                <w:b/>
                <w:bCs/>
              </w:rPr>
            </w:pPr>
            <w:r w:rsidRPr="008C6E9B">
              <w:rPr>
                <w:b/>
                <w:bCs/>
              </w:rPr>
              <w:t>4.987</w:t>
            </w:r>
          </w:p>
        </w:tc>
        <w:tc>
          <w:tcPr>
            <w:tcW w:w="851" w:type="dxa"/>
            <w:tcBorders>
              <w:top w:val="single" w:sz="4" w:space="0" w:color="auto"/>
              <w:left w:val="nil"/>
              <w:bottom w:val="single" w:sz="4" w:space="0" w:color="auto"/>
              <w:right w:val="single" w:sz="4" w:space="0" w:color="auto"/>
            </w:tcBorders>
            <w:noWrap/>
            <w:vAlign w:val="bottom"/>
          </w:tcPr>
          <w:p w14:paraId="0807E2FC" w14:textId="77777777" w:rsidR="009F0B16" w:rsidRPr="008C6E9B" w:rsidRDefault="009F0B16" w:rsidP="0065479E">
            <w:pPr>
              <w:spacing w:after="160" w:line="276" w:lineRule="auto"/>
              <w:jc w:val="center"/>
              <w:rPr>
                <w:b/>
                <w:bCs/>
              </w:rPr>
            </w:pPr>
          </w:p>
        </w:tc>
        <w:tc>
          <w:tcPr>
            <w:tcW w:w="809" w:type="dxa"/>
            <w:tcBorders>
              <w:top w:val="single" w:sz="4" w:space="0" w:color="auto"/>
              <w:left w:val="nil"/>
              <w:bottom w:val="single" w:sz="4" w:space="0" w:color="auto"/>
              <w:right w:val="single" w:sz="4" w:space="0" w:color="auto"/>
            </w:tcBorders>
            <w:noWrap/>
            <w:vAlign w:val="bottom"/>
          </w:tcPr>
          <w:p w14:paraId="319B9080" w14:textId="77777777" w:rsidR="009F0B16" w:rsidRPr="008C6E9B" w:rsidRDefault="009F0B16" w:rsidP="0065479E">
            <w:pPr>
              <w:spacing w:after="160" w:line="276" w:lineRule="auto"/>
              <w:jc w:val="center"/>
              <w:rPr>
                <w:b/>
                <w:bCs/>
              </w:rPr>
            </w:pPr>
          </w:p>
        </w:tc>
        <w:tc>
          <w:tcPr>
            <w:tcW w:w="1175" w:type="dxa"/>
            <w:tcBorders>
              <w:top w:val="single" w:sz="4" w:space="0" w:color="auto"/>
              <w:left w:val="nil"/>
              <w:bottom w:val="single" w:sz="4" w:space="0" w:color="auto"/>
              <w:right w:val="single" w:sz="4" w:space="0" w:color="auto"/>
            </w:tcBorders>
            <w:noWrap/>
            <w:vAlign w:val="bottom"/>
          </w:tcPr>
          <w:p w14:paraId="380345C2" w14:textId="77777777" w:rsidR="009F0B16" w:rsidRPr="008C6E9B" w:rsidRDefault="009F0B16" w:rsidP="0065479E">
            <w:pPr>
              <w:spacing w:after="160" w:line="276" w:lineRule="auto"/>
              <w:jc w:val="center"/>
              <w:rPr>
                <w:b/>
                <w:bCs/>
              </w:rPr>
            </w:pPr>
          </w:p>
        </w:tc>
        <w:tc>
          <w:tcPr>
            <w:tcW w:w="1276" w:type="dxa"/>
            <w:tcBorders>
              <w:top w:val="single" w:sz="4" w:space="0" w:color="auto"/>
              <w:left w:val="nil"/>
              <w:bottom w:val="single" w:sz="4" w:space="0" w:color="auto"/>
              <w:right w:val="single" w:sz="4" w:space="0" w:color="auto"/>
            </w:tcBorders>
            <w:noWrap/>
            <w:vAlign w:val="bottom"/>
          </w:tcPr>
          <w:p w14:paraId="7097F359" w14:textId="77777777" w:rsidR="009F0B16" w:rsidRPr="008C6E9B" w:rsidRDefault="009F0B16" w:rsidP="0065479E">
            <w:pPr>
              <w:spacing w:after="160" w:line="276" w:lineRule="auto"/>
              <w:jc w:val="center"/>
              <w:rPr>
                <w:b/>
                <w:bCs/>
              </w:rPr>
            </w:pPr>
          </w:p>
        </w:tc>
        <w:tc>
          <w:tcPr>
            <w:tcW w:w="1360" w:type="dxa"/>
            <w:tcBorders>
              <w:top w:val="single" w:sz="4" w:space="0" w:color="auto"/>
              <w:left w:val="nil"/>
              <w:bottom w:val="single" w:sz="4" w:space="0" w:color="auto"/>
              <w:right w:val="single" w:sz="4" w:space="0" w:color="auto"/>
            </w:tcBorders>
            <w:noWrap/>
            <w:vAlign w:val="bottom"/>
          </w:tcPr>
          <w:p w14:paraId="105F8F4D" w14:textId="77777777" w:rsidR="009F0B16" w:rsidRPr="008C6E9B" w:rsidRDefault="009F0B16" w:rsidP="0065479E">
            <w:pPr>
              <w:spacing w:after="160" w:line="276" w:lineRule="auto"/>
              <w:jc w:val="center"/>
              <w:rPr>
                <w:b/>
                <w:bCs/>
              </w:rPr>
            </w:pPr>
          </w:p>
        </w:tc>
        <w:tc>
          <w:tcPr>
            <w:tcW w:w="1391" w:type="dxa"/>
            <w:tcBorders>
              <w:top w:val="single" w:sz="4" w:space="0" w:color="auto"/>
              <w:left w:val="nil"/>
              <w:bottom w:val="single" w:sz="4" w:space="0" w:color="auto"/>
              <w:right w:val="single" w:sz="4" w:space="0" w:color="auto"/>
            </w:tcBorders>
            <w:noWrap/>
            <w:vAlign w:val="bottom"/>
          </w:tcPr>
          <w:p w14:paraId="3D093B17" w14:textId="77777777" w:rsidR="009F0B16" w:rsidRPr="008C6E9B" w:rsidRDefault="009F0B16" w:rsidP="0065479E">
            <w:pPr>
              <w:spacing w:after="160" w:line="276" w:lineRule="auto"/>
              <w:jc w:val="center"/>
              <w:rPr>
                <w:b/>
                <w:bCs/>
              </w:rPr>
            </w:pPr>
          </w:p>
        </w:tc>
        <w:tc>
          <w:tcPr>
            <w:tcW w:w="1091" w:type="dxa"/>
            <w:tcBorders>
              <w:top w:val="single" w:sz="4" w:space="0" w:color="auto"/>
              <w:left w:val="nil"/>
              <w:bottom w:val="single" w:sz="4" w:space="0" w:color="auto"/>
              <w:right w:val="single" w:sz="4" w:space="0" w:color="auto"/>
            </w:tcBorders>
            <w:noWrap/>
            <w:vAlign w:val="bottom"/>
          </w:tcPr>
          <w:p w14:paraId="262CAB16" w14:textId="77777777" w:rsidR="009F0B16" w:rsidRPr="008C6E9B" w:rsidRDefault="009F0B16" w:rsidP="0065479E">
            <w:pPr>
              <w:spacing w:after="160" w:line="276" w:lineRule="auto"/>
              <w:jc w:val="center"/>
              <w:rPr>
                <w:b/>
                <w:bCs/>
              </w:rPr>
            </w:pPr>
          </w:p>
        </w:tc>
        <w:tc>
          <w:tcPr>
            <w:tcW w:w="1403" w:type="dxa"/>
            <w:tcBorders>
              <w:top w:val="single" w:sz="4" w:space="0" w:color="auto"/>
              <w:left w:val="nil"/>
              <w:bottom w:val="single" w:sz="4" w:space="0" w:color="auto"/>
              <w:right w:val="single" w:sz="4" w:space="0" w:color="auto"/>
            </w:tcBorders>
            <w:noWrap/>
            <w:vAlign w:val="bottom"/>
          </w:tcPr>
          <w:p w14:paraId="1AAC3AA5" w14:textId="77777777" w:rsidR="009F0B16" w:rsidRPr="008C6E9B" w:rsidRDefault="009F0B16" w:rsidP="0065479E">
            <w:pPr>
              <w:spacing w:after="160" w:line="276" w:lineRule="auto"/>
              <w:jc w:val="center"/>
              <w:rPr>
                <w:b/>
                <w:bCs/>
              </w:rPr>
            </w:pPr>
            <w:r w:rsidRPr="008C6E9B">
              <w:rPr>
                <w:b/>
                <w:bCs/>
              </w:rPr>
              <w:t>4.167,88</w:t>
            </w:r>
          </w:p>
        </w:tc>
        <w:tc>
          <w:tcPr>
            <w:tcW w:w="709" w:type="dxa"/>
            <w:tcBorders>
              <w:top w:val="single" w:sz="4" w:space="0" w:color="auto"/>
              <w:left w:val="nil"/>
              <w:bottom w:val="single" w:sz="4" w:space="0" w:color="auto"/>
              <w:right w:val="single" w:sz="4" w:space="0" w:color="auto"/>
            </w:tcBorders>
            <w:noWrap/>
            <w:vAlign w:val="bottom"/>
          </w:tcPr>
          <w:p w14:paraId="5C5282A3" w14:textId="77777777" w:rsidR="009F0B16" w:rsidRPr="008C6E9B" w:rsidRDefault="009F0B16" w:rsidP="0065479E">
            <w:pPr>
              <w:spacing w:after="160" w:line="276" w:lineRule="auto"/>
              <w:jc w:val="center"/>
              <w:rPr>
                <w:b/>
                <w:bCs/>
              </w:rPr>
            </w:pPr>
          </w:p>
        </w:tc>
        <w:tc>
          <w:tcPr>
            <w:tcW w:w="1022" w:type="dxa"/>
            <w:tcBorders>
              <w:top w:val="single" w:sz="4" w:space="0" w:color="auto"/>
              <w:left w:val="nil"/>
              <w:bottom w:val="single" w:sz="4" w:space="0" w:color="auto"/>
              <w:right w:val="single" w:sz="4" w:space="0" w:color="auto"/>
            </w:tcBorders>
            <w:noWrap/>
            <w:vAlign w:val="bottom"/>
          </w:tcPr>
          <w:p w14:paraId="646A97FB" w14:textId="77777777" w:rsidR="009F0B16" w:rsidRPr="008C6E9B" w:rsidRDefault="009F0B16" w:rsidP="0065479E">
            <w:pPr>
              <w:spacing w:after="160" w:line="276" w:lineRule="auto"/>
              <w:jc w:val="center"/>
              <w:rPr>
                <w:b/>
                <w:bCs/>
              </w:rPr>
            </w:pPr>
            <w:r w:rsidRPr="008C6E9B">
              <w:rPr>
                <w:b/>
                <w:bCs/>
              </w:rPr>
              <w:t>833,58</w:t>
            </w:r>
          </w:p>
        </w:tc>
      </w:tr>
    </w:tbl>
    <w:p w14:paraId="2E57C969" w14:textId="77777777" w:rsidR="009F0B16" w:rsidRPr="008C6E9B" w:rsidRDefault="009F0B16" w:rsidP="009F0B16">
      <w:pPr>
        <w:spacing w:after="160" w:line="276" w:lineRule="auto"/>
        <w:ind w:left="-708" w:hanging="1"/>
      </w:pPr>
    </w:p>
    <w:p w14:paraId="78D68EEB" w14:textId="77777777" w:rsidR="009F0B16" w:rsidRPr="008C6E9B" w:rsidRDefault="009F0B16" w:rsidP="009F0B16">
      <w:pPr>
        <w:spacing w:after="160" w:line="276" w:lineRule="auto"/>
        <w:ind w:left="-708" w:hanging="1"/>
      </w:pPr>
    </w:p>
    <w:p w14:paraId="5A35BC0A" w14:textId="77777777" w:rsidR="009F0B16" w:rsidRPr="008C6E9B" w:rsidRDefault="009F0B16" w:rsidP="009F0B16">
      <w:pPr>
        <w:spacing w:after="160" w:line="276" w:lineRule="auto"/>
        <w:ind w:left="-708" w:hanging="1"/>
      </w:pPr>
    </w:p>
    <w:tbl>
      <w:tblPr>
        <w:tblW w:w="1027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96"/>
        <w:gridCol w:w="2332"/>
        <w:gridCol w:w="1697"/>
        <w:gridCol w:w="1697"/>
        <w:gridCol w:w="2757"/>
      </w:tblGrid>
      <w:tr w:rsidR="009F0B16" w:rsidRPr="008C6E9B" w14:paraId="6AE92A5D" w14:textId="77777777" w:rsidTr="0065479E">
        <w:trPr>
          <w:trHeight w:val="735"/>
        </w:trPr>
        <w:tc>
          <w:tcPr>
            <w:tcW w:w="1796" w:type="dxa"/>
            <w:vAlign w:val="bottom"/>
          </w:tcPr>
          <w:p w14:paraId="5A7BB069" w14:textId="77777777" w:rsidR="009F0B16" w:rsidRPr="008C6E9B" w:rsidRDefault="009F0B16" w:rsidP="0065479E">
            <w:pPr>
              <w:spacing w:after="160" w:line="276" w:lineRule="auto"/>
              <w:jc w:val="center"/>
              <w:rPr>
                <w:b/>
                <w:bCs/>
              </w:rPr>
            </w:pPr>
            <w:r w:rsidRPr="008C6E9B">
              <w:rPr>
                <w:b/>
                <w:bCs/>
              </w:rPr>
              <w:t>Satış Tarihi</w:t>
            </w:r>
          </w:p>
        </w:tc>
        <w:tc>
          <w:tcPr>
            <w:tcW w:w="2332" w:type="dxa"/>
            <w:vAlign w:val="bottom"/>
          </w:tcPr>
          <w:p w14:paraId="562B91BF" w14:textId="77777777" w:rsidR="009F0B16" w:rsidRPr="008C6E9B" w:rsidRDefault="009F0B16" w:rsidP="0065479E">
            <w:pPr>
              <w:spacing w:after="160" w:line="276" w:lineRule="auto"/>
              <w:jc w:val="center"/>
              <w:rPr>
                <w:b/>
                <w:bCs/>
              </w:rPr>
            </w:pPr>
            <w:r w:rsidRPr="008C6E9B">
              <w:rPr>
                <w:b/>
                <w:bCs/>
              </w:rPr>
              <w:t>Katılma Payı Adedi</w:t>
            </w:r>
          </w:p>
        </w:tc>
        <w:tc>
          <w:tcPr>
            <w:tcW w:w="1697" w:type="dxa"/>
            <w:vAlign w:val="bottom"/>
          </w:tcPr>
          <w:p w14:paraId="608331EA" w14:textId="77777777" w:rsidR="009F0B16" w:rsidRPr="008C6E9B" w:rsidRDefault="009F0B16" w:rsidP="0065479E">
            <w:pPr>
              <w:spacing w:after="160" w:line="276" w:lineRule="auto"/>
              <w:jc w:val="center"/>
              <w:rPr>
                <w:b/>
                <w:bCs/>
              </w:rPr>
            </w:pPr>
            <w:r w:rsidRPr="008C6E9B">
              <w:rPr>
                <w:b/>
                <w:bCs/>
              </w:rPr>
              <w:t>Satış Fiyatı</w:t>
            </w:r>
          </w:p>
        </w:tc>
        <w:tc>
          <w:tcPr>
            <w:tcW w:w="1697" w:type="dxa"/>
            <w:vAlign w:val="bottom"/>
          </w:tcPr>
          <w:p w14:paraId="241EBC92" w14:textId="77777777" w:rsidR="009F0B16" w:rsidRPr="008C6E9B" w:rsidRDefault="009F0B16" w:rsidP="0065479E">
            <w:pPr>
              <w:spacing w:after="160" w:line="276" w:lineRule="auto"/>
              <w:jc w:val="center"/>
              <w:rPr>
                <w:b/>
                <w:bCs/>
              </w:rPr>
            </w:pPr>
            <w:r w:rsidRPr="008C6E9B">
              <w:rPr>
                <w:b/>
                <w:bCs/>
              </w:rPr>
              <w:t>Satış Tutarı</w:t>
            </w:r>
          </w:p>
        </w:tc>
        <w:tc>
          <w:tcPr>
            <w:tcW w:w="2757" w:type="dxa"/>
            <w:vAlign w:val="bottom"/>
          </w:tcPr>
          <w:p w14:paraId="4A34E95B" w14:textId="77777777" w:rsidR="009F0B16" w:rsidRPr="008C6E9B" w:rsidRDefault="009F0B16" w:rsidP="0065479E">
            <w:pPr>
              <w:spacing w:after="160" w:line="276" w:lineRule="auto"/>
              <w:jc w:val="center"/>
              <w:rPr>
                <w:b/>
                <w:bCs/>
              </w:rPr>
            </w:pPr>
            <w:r w:rsidRPr="008C6E9B">
              <w:rPr>
                <w:b/>
                <w:bCs/>
              </w:rPr>
              <w:t>Satış Tarihindeki Karşılaştırma Ölçütü Nominal Değeri</w:t>
            </w:r>
          </w:p>
        </w:tc>
      </w:tr>
      <w:tr w:rsidR="009F0B16" w:rsidRPr="008C6E9B" w14:paraId="4769E087" w14:textId="77777777" w:rsidTr="0065479E">
        <w:trPr>
          <w:trHeight w:val="236"/>
        </w:trPr>
        <w:tc>
          <w:tcPr>
            <w:tcW w:w="1796" w:type="dxa"/>
            <w:noWrap/>
            <w:vAlign w:val="bottom"/>
          </w:tcPr>
          <w:p w14:paraId="0E0B179E" w14:textId="77777777" w:rsidR="009F0B16" w:rsidRPr="008C6E9B" w:rsidRDefault="009F0B16" w:rsidP="0065479E">
            <w:pPr>
              <w:spacing w:after="160" w:line="276" w:lineRule="auto"/>
              <w:jc w:val="center"/>
            </w:pPr>
            <w:r w:rsidRPr="008C6E9B">
              <w:t>01.06.2014</w:t>
            </w:r>
          </w:p>
        </w:tc>
        <w:tc>
          <w:tcPr>
            <w:tcW w:w="2332" w:type="dxa"/>
            <w:noWrap/>
            <w:vAlign w:val="bottom"/>
          </w:tcPr>
          <w:p w14:paraId="5A95B62E" w14:textId="77777777" w:rsidR="009F0B16" w:rsidRPr="008C6E9B" w:rsidRDefault="009F0B16" w:rsidP="0065479E">
            <w:pPr>
              <w:spacing w:after="160" w:line="276" w:lineRule="auto"/>
              <w:jc w:val="center"/>
            </w:pPr>
            <w:r w:rsidRPr="008C6E9B">
              <w:t>4.987</w:t>
            </w:r>
          </w:p>
        </w:tc>
        <w:tc>
          <w:tcPr>
            <w:tcW w:w="1697" w:type="dxa"/>
            <w:noWrap/>
            <w:vAlign w:val="bottom"/>
          </w:tcPr>
          <w:p w14:paraId="3C7ADBE0" w14:textId="77777777" w:rsidR="009F0B16" w:rsidRPr="008C6E9B" w:rsidRDefault="009F0B16" w:rsidP="0065479E">
            <w:pPr>
              <w:spacing w:after="160" w:line="276" w:lineRule="auto"/>
              <w:jc w:val="center"/>
            </w:pPr>
            <w:r w:rsidRPr="008C6E9B">
              <w:t>115</w:t>
            </w:r>
          </w:p>
        </w:tc>
        <w:tc>
          <w:tcPr>
            <w:tcW w:w="1697" w:type="dxa"/>
            <w:noWrap/>
            <w:vAlign w:val="bottom"/>
          </w:tcPr>
          <w:p w14:paraId="5052000F" w14:textId="77777777" w:rsidR="009F0B16" w:rsidRPr="008C6E9B" w:rsidRDefault="009F0B16" w:rsidP="0065479E">
            <w:pPr>
              <w:spacing w:after="160" w:line="276" w:lineRule="auto"/>
              <w:jc w:val="center"/>
            </w:pPr>
            <w:r w:rsidRPr="008C6E9B">
              <w:t>573.505</w:t>
            </w:r>
          </w:p>
        </w:tc>
        <w:tc>
          <w:tcPr>
            <w:tcW w:w="2757" w:type="dxa"/>
            <w:noWrap/>
            <w:vAlign w:val="bottom"/>
          </w:tcPr>
          <w:p w14:paraId="74D91790" w14:textId="77777777" w:rsidR="009F0B16" w:rsidRPr="008C6E9B" w:rsidRDefault="009F0B16" w:rsidP="0065479E">
            <w:pPr>
              <w:spacing w:after="160" w:line="276" w:lineRule="auto"/>
              <w:jc w:val="center"/>
            </w:pPr>
            <w:r w:rsidRPr="008C6E9B">
              <w:t>211</w:t>
            </w:r>
          </w:p>
        </w:tc>
      </w:tr>
      <w:tr w:rsidR="009F0B16" w:rsidRPr="008C6E9B" w14:paraId="778AD039" w14:textId="77777777" w:rsidTr="0065479E">
        <w:trPr>
          <w:trHeight w:val="236"/>
        </w:trPr>
        <w:tc>
          <w:tcPr>
            <w:tcW w:w="1796" w:type="dxa"/>
            <w:noWrap/>
            <w:vAlign w:val="bottom"/>
          </w:tcPr>
          <w:p w14:paraId="43D78691" w14:textId="77777777" w:rsidR="009F0B16" w:rsidRPr="008C6E9B" w:rsidRDefault="009F0B16" w:rsidP="0065479E">
            <w:pPr>
              <w:spacing w:after="160" w:line="276" w:lineRule="auto"/>
              <w:jc w:val="center"/>
              <w:rPr>
                <w:b/>
                <w:bCs/>
              </w:rPr>
            </w:pPr>
            <w:r w:rsidRPr="008C6E9B">
              <w:rPr>
                <w:b/>
                <w:bCs/>
              </w:rPr>
              <w:t>Toplam</w:t>
            </w:r>
          </w:p>
        </w:tc>
        <w:tc>
          <w:tcPr>
            <w:tcW w:w="2332" w:type="dxa"/>
            <w:noWrap/>
            <w:vAlign w:val="bottom"/>
          </w:tcPr>
          <w:p w14:paraId="3E523541" w14:textId="77777777" w:rsidR="009F0B16" w:rsidRPr="008C6E9B" w:rsidRDefault="009F0B16" w:rsidP="0065479E">
            <w:pPr>
              <w:spacing w:after="160" w:line="276" w:lineRule="auto"/>
              <w:jc w:val="center"/>
              <w:rPr>
                <w:b/>
                <w:bCs/>
              </w:rPr>
            </w:pPr>
            <w:r w:rsidRPr="008C6E9B">
              <w:rPr>
                <w:b/>
                <w:bCs/>
              </w:rPr>
              <w:t>4.987</w:t>
            </w:r>
          </w:p>
        </w:tc>
        <w:tc>
          <w:tcPr>
            <w:tcW w:w="1697" w:type="dxa"/>
            <w:noWrap/>
            <w:vAlign w:val="bottom"/>
          </w:tcPr>
          <w:p w14:paraId="72D1CA83" w14:textId="77777777" w:rsidR="009F0B16" w:rsidRPr="008C6E9B" w:rsidRDefault="009F0B16" w:rsidP="0065479E">
            <w:pPr>
              <w:spacing w:after="160" w:line="276" w:lineRule="auto"/>
              <w:jc w:val="center"/>
              <w:rPr>
                <w:b/>
                <w:bCs/>
              </w:rPr>
            </w:pPr>
          </w:p>
        </w:tc>
        <w:tc>
          <w:tcPr>
            <w:tcW w:w="1697" w:type="dxa"/>
            <w:noWrap/>
            <w:vAlign w:val="bottom"/>
          </w:tcPr>
          <w:p w14:paraId="755303DD" w14:textId="77777777" w:rsidR="009F0B16" w:rsidRPr="008C6E9B" w:rsidRDefault="009F0B16" w:rsidP="0065479E">
            <w:pPr>
              <w:spacing w:after="160" w:line="276" w:lineRule="auto"/>
              <w:jc w:val="center"/>
              <w:rPr>
                <w:b/>
                <w:bCs/>
              </w:rPr>
            </w:pPr>
            <w:r w:rsidRPr="008C6E9B">
              <w:rPr>
                <w:b/>
                <w:bCs/>
              </w:rPr>
              <w:t>573.505</w:t>
            </w:r>
          </w:p>
        </w:tc>
        <w:tc>
          <w:tcPr>
            <w:tcW w:w="2757" w:type="dxa"/>
            <w:noWrap/>
            <w:vAlign w:val="bottom"/>
          </w:tcPr>
          <w:p w14:paraId="0CC8344B" w14:textId="77777777" w:rsidR="009F0B16" w:rsidRPr="008C6E9B" w:rsidRDefault="009F0B16" w:rsidP="0065479E">
            <w:pPr>
              <w:spacing w:after="160" w:line="276" w:lineRule="auto"/>
              <w:jc w:val="center"/>
              <w:rPr>
                <w:b/>
                <w:bCs/>
              </w:rPr>
            </w:pPr>
          </w:p>
        </w:tc>
      </w:tr>
    </w:tbl>
    <w:p w14:paraId="236316A4" w14:textId="77777777" w:rsidR="009F0B16" w:rsidRPr="008C6E9B" w:rsidRDefault="009F0B16" w:rsidP="009F0B16">
      <w:pPr>
        <w:spacing w:after="160" w:line="276" w:lineRule="auto"/>
        <w:ind w:left="-708" w:hanging="1"/>
      </w:pPr>
    </w:p>
    <w:p w14:paraId="2B6855D7" w14:textId="77777777" w:rsidR="009F0B16" w:rsidRPr="008C6E9B" w:rsidRDefault="009F0B16" w:rsidP="009F0B16">
      <w:pPr>
        <w:spacing w:after="160" w:line="276" w:lineRule="auto"/>
        <w:ind w:left="-708" w:hanging="1"/>
      </w:pPr>
      <w:r w:rsidRPr="008C6E9B">
        <w:t xml:space="preserve">     </w:t>
      </w:r>
    </w:p>
    <w:p w14:paraId="5CB1DECA" w14:textId="77777777" w:rsidR="009F0B16" w:rsidRPr="008C6E9B" w:rsidRDefault="009F0B16" w:rsidP="009F0B16">
      <w:pPr>
        <w:spacing w:after="160" w:line="276" w:lineRule="auto"/>
        <w:ind w:left="-708" w:hanging="1"/>
      </w:pPr>
    </w:p>
    <w:p w14:paraId="2EBCC260" w14:textId="77777777" w:rsidR="009F0B16" w:rsidRPr="008C6E9B" w:rsidRDefault="009F0B16" w:rsidP="009F0B16">
      <w:pPr>
        <w:spacing w:after="160" w:line="276" w:lineRule="auto"/>
        <w:rPr>
          <w:b/>
        </w:rPr>
      </w:pPr>
    </w:p>
    <w:tbl>
      <w:tblPr>
        <w:tblpPr w:leftFromText="141" w:rightFromText="141" w:vertAnchor="text" w:horzAnchor="margin" w:tblpX="137" w:tblpY="614"/>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51"/>
        <w:gridCol w:w="2321"/>
        <w:gridCol w:w="1689"/>
        <w:gridCol w:w="1689"/>
        <w:gridCol w:w="2745"/>
      </w:tblGrid>
      <w:tr w:rsidR="009F0B16" w:rsidRPr="008C6E9B" w14:paraId="3A0BF4D0" w14:textId="77777777" w:rsidTr="0065479E">
        <w:trPr>
          <w:trHeight w:val="837"/>
        </w:trPr>
        <w:tc>
          <w:tcPr>
            <w:tcW w:w="1651" w:type="dxa"/>
            <w:vAlign w:val="bottom"/>
          </w:tcPr>
          <w:p w14:paraId="1A79B24C" w14:textId="77777777" w:rsidR="009F0B16" w:rsidRPr="008C6E9B" w:rsidRDefault="009F0B16" w:rsidP="0065479E">
            <w:pPr>
              <w:spacing w:after="160" w:line="276" w:lineRule="auto"/>
              <w:jc w:val="center"/>
              <w:rPr>
                <w:b/>
                <w:bCs/>
              </w:rPr>
            </w:pPr>
            <w:r w:rsidRPr="008C6E9B">
              <w:rPr>
                <w:b/>
                <w:bCs/>
              </w:rPr>
              <w:lastRenderedPageBreak/>
              <w:t>Alış Tarihi</w:t>
            </w:r>
          </w:p>
        </w:tc>
        <w:tc>
          <w:tcPr>
            <w:tcW w:w="2321" w:type="dxa"/>
            <w:vAlign w:val="bottom"/>
          </w:tcPr>
          <w:p w14:paraId="49B9C3C8" w14:textId="77777777" w:rsidR="009F0B16" w:rsidRPr="008C6E9B" w:rsidRDefault="009F0B16" w:rsidP="0065479E">
            <w:pPr>
              <w:spacing w:after="160" w:line="276" w:lineRule="auto"/>
              <w:jc w:val="center"/>
              <w:rPr>
                <w:b/>
                <w:bCs/>
              </w:rPr>
            </w:pPr>
            <w:r w:rsidRPr="008C6E9B">
              <w:rPr>
                <w:b/>
                <w:bCs/>
              </w:rPr>
              <w:t>Katılma Payı Adedi</w:t>
            </w:r>
          </w:p>
        </w:tc>
        <w:tc>
          <w:tcPr>
            <w:tcW w:w="1689" w:type="dxa"/>
            <w:vAlign w:val="bottom"/>
          </w:tcPr>
          <w:p w14:paraId="7698B601" w14:textId="77777777" w:rsidR="009F0B16" w:rsidRPr="008C6E9B" w:rsidRDefault="009F0B16" w:rsidP="0065479E">
            <w:pPr>
              <w:spacing w:after="160" w:line="276" w:lineRule="auto"/>
              <w:jc w:val="center"/>
              <w:rPr>
                <w:b/>
                <w:bCs/>
              </w:rPr>
            </w:pPr>
            <w:r w:rsidRPr="008C6E9B">
              <w:rPr>
                <w:b/>
                <w:bCs/>
              </w:rPr>
              <w:t>Alış Fiyatı</w:t>
            </w:r>
          </w:p>
        </w:tc>
        <w:tc>
          <w:tcPr>
            <w:tcW w:w="1689" w:type="dxa"/>
            <w:vAlign w:val="bottom"/>
          </w:tcPr>
          <w:p w14:paraId="5B8B4936" w14:textId="77777777" w:rsidR="009F0B16" w:rsidRPr="008C6E9B" w:rsidRDefault="009F0B16" w:rsidP="0065479E">
            <w:pPr>
              <w:spacing w:after="160" w:line="276" w:lineRule="auto"/>
              <w:jc w:val="center"/>
              <w:rPr>
                <w:b/>
                <w:bCs/>
              </w:rPr>
            </w:pPr>
            <w:r w:rsidRPr="008C6E9B">
              <w:rPr>
                <w:b/>
                <w:bCs/>
              </w:rPr>
              <w:t>Alış Tutarı</w:t>
            </w:r>
          </w:p>
        </w:tc>
        <w:tc>
          <w:tcPr>
            <w:tcW w:w="2745" w:type="dxa"/>
            <w:vAlign w:val="bottom"/>
          </w:tcPr>
          <w:p w14:paraId="09847868" w14:textId="77777777" w:rsidR="009F0B16" w:rsidRPr="008C6E9B" w:rsidRDefault="009F0B16" w:rsidP="0065479E">
            <w:pPr>
              <w:spacing w:after="160" w:line="276" w:lineRule="auto"/>
              <w:jc w:val="center"/>
              <w:rPr>
                <w:b/>
                <w:bCs/>
              </w:rPr>
            </w:pPr>
            <w:r w:rsidRPr="008C6E9B">
              <w:rPr>
                <w:b/>
                <w:bCs/>
              </w:rPr>
              <w:t>Alış Tarihindeki Karşılaştırma Ölçütü Nominal Değeri</w:t>
            </w:r>
          </w:p>
        </w:tc>
      </w:tr>
      <w:tr w:rsidR="009F0B16" w:rsidRPr="008C6E9B" w14:paraId="0E529A4E" w14:textId="77777777" w:rsidTr="0065479E">
        <w:trPr>
          <w:trHeight w:val="268"/>
        </w:trPr>
        <w:tc>
          <w:tcPr>
            <w:tcW w:w="1651" w:type="dxa"/>
            <w:noWrap/>
            <w:vAlign w:val="bottom"/>
          </w:tcPr>
          <w:p w14:paraId="77BBB0E4" w14:textId="77777777" w:rsidR="009F0B16" w:rsidRPr="008C6E9B" w:rsidRDefault="009F0B16" w:rsidP="0065479E">
            <w:pPr>
              <w:spacing w:after="160" w:line="276" w:lineRule="auto"/>
              <w:jc w:val="center"/>
            </w:pPr>
            <w:r w:rsidRPr="008C6E9B">
              <w:t>01.04.2013</w:t>
            </w:r>
          </w:p>
        </w:tc>
        <w:tc>
          <w:tcPr>
            <w:tcW w:w="2321" w:type="dxa"/>
            <w:noWrap/>
            <w:vAlign w:val="bottom"/>
          </w:tcPr>
          <w:p w14:paraId="767E1927" w14:textId="77777777" w:rsidR="009F0B16" w:rsidRPr="008C6E9B" w:rsidRDefault="009F0B16" w:rsidP="0065479E">
            <w:pPr>
              <w:spacing w:after="160" w:line="276" w:lineRule="auto"/>
              <w:jc w:val="center"/>
            </w:pPr>
            <w:r w:rsidRPr="008C6E9B">
              <w:t>5.000</w:t>
            </w:r>
          </w:p>
        </w:tc>
        <w:tc>
          <w:tcPr>
            <w:tcW w:w="1689" w:type="dxa"/>
            <w:noWrap/>
            <w:vAlign w:val="bottom"/>
          </w:tcPr>
          <w:p w14:paraId="5E97F6F6" w14:textId="77777777" w:rsidR="009F0B16" w:rsidRPr="008C6E9B" w:rsidRDefault="009F0B16" w:rsidP="0065479E">
            <w:pPr>
              <w:spacing w:after="160" w:line="276" w:lineRule="auto"/>
              <w:jc w:val="center"/>
            </w:pPr>
            <w:r w:rsidRPr="008C6E9B">
              <w:t>104</w:t>
            </w:r>
          </w:p>
        </w:tc>
        <w:tc>
          <w:tcPr>
            <w:tcW w:w="1689" w:type="dxa"/>
            <w:noWrap/>
            <w:vAlign w:val="bottom"/>
          </w:tcPr>
          <w:p w14:paraId="06EA16B5" w14:textId="77777777" w:rsidR="009F0B16" w:rsidRPr="008C6E9B" w:rsidRDefault="009F0B16" w:rsidP="0065479E">
            <w:pPr>
              <w:spacing w:after="160" w:line="276" w:lineRule="auto"/>
              <w:jc w:val="center"/>
            </w:pPr>
            <w:r w:rsidRPr="008C6E9B">
              <w:t>520.000</w:t>
            </w:r>
          </w:p>
        </w:tc>
        <w:tc>
          <w:tcPr>
            <w:tcW w:w="2745" w:type="dxa"/>
            <w:noWrap/>
            <w:vAlign w:val="bottom"/>
          </w:tcPr>
          <w:p w14:paraId="5D75E156" w14:textId="77777777" w:rsidR="009F0B16" w:rsidRPr="008C6E9B" w:rsidRDefault="009F0B16" w:rsidP="0065479E">
            <w:pPr>
              <w:spacing w:after="160" w:line="276" w:lineRule="auto"/>
              <w:jc w:val="center"/>
            </w:pPr>
            <w:r w:rsidRPr="008C6E9B">
              <w:t>200</w:t>
            </w:r>
          </w:p>
        </w:tc>
      </w:tr>
      <w:tr w:rsidR="009F0B16" w:rsidRPr="008C6E9B" w14:paraId="7AD5C6B6" w14:textId="77777777" w:rsidTr="0065479E">
        <w:trPr>
          <w:trHeight w:val="268"/>
        </w:trPr>
        <w:tc>
          <w:tcPr>
            <w:tcW w:w="1651" w:type="dxa"/>
            <w:noWrap/>
            <w:vAlign w:val="bottom"/>
          </w:tcPr>
          <w:p w14:paraId="11F651B2" w14:textId="77777777" w:rsidR="009F0B16" w:rsidRPr="008C6E9B" w:rsidRDefault="009F0B16" w:rsidP="0065479E">
            <w:pPr>
              <w:spacing w:after="160" w:line="276" w:lineRule="auto"/>
              <w:jc w:val="center"/>
            </w:pPr>
            <w:r w:rsidRPr="008C6E9B">
              <w:t>02.06.2013</w:t>
            </w:r>
          </w:p>
        </w:tc>
        <w:tc>
          <w:tcPr>
            <w:tcW w:w="2321" w:type="dxa"/>
            <w:noWrap/>
            <w:vAlign w:val="bottom"/>
          </w:tcPr>
          <w:p w14:paraId="31A8C559" w14:textId="77777777" w:rsidR="009F0B16" w:rsidRPr="008C6E9B" w:rsidRDefault="009F0B16" w:rsidP="0065479E">
            <w:pPr>
              <w:spacing w:after="160" w:line="276" w:lineRule="auto"/>
              <w:jc w:val="center"/>
            </w:pPr>
            <w:r w:rsidRPr="008C6E9B">
              <w:t>10.000</w:t>
            </w:r>
          </w:p>
        </w:tc>
        <w:tc>
          <w:tcPr>
            <w:tcW w:w="1689" w:type="dxa"/>
            <w:noWrap/>
            <w:vAlign w:val="bottom"/>
          </w:tcPr>
          <w:p w14:paraId="32A7BD33" w14:textId="77777777" w:rsidR="009F0B16" w:rsidRPr="008C6E9B" w:rsidRDefault="009F0B16" w:rsidP="0065479E">
            <w:pPr>
              <w:spacing w:after="160" w:line="276" w:lineRule="auto"/>
              <w:jc w:val="center"/>
            </w:pPr>
            <w:r w:rsidRPr="008C6E9B">
              <w:t>110</w:t>
            </w:r>
          </w:p>
        </w:tc>
        <w:tc>
          <w:tcPr>
            <w:tcW w:w="1689" w:type="dxa"/>
            <w:noWrap/>
            <w:vAlign w:val="bottom"/>
          </w:tcPr>
          <w:p w14:paraId="68122D82" w14:textId="77777777" w:rsidR="009F0B16" w:rsidRPr="008C6E9B" w:rsidRDefault="009F0B16" w:rsidP="0065479E">
            <w:pPr>
              <w:spacing w:after="160" w:line="276" w:lineRule="auto"/>
              <w:jc w:val="center"/>
            </w:pPr>
            <w:r w:rsidRPr="008C6E9B">
              <w:t>1.100.000</w:t>
            </w:r>
          </w:p>
        </w:tc>
        <w:tc>
          <w:tcPr>
            <w:tcW w:w="2745" w:type="dxa"/>
            <w:noWrap/>
            <w:vAlign w:val="bottom"/>
          </w:tcPr>
          <w:p w14:paraId="1C68C838" w14:textId="77777777" w:rsidR="009F0B16" w:rsidRPr="008C6E9B" w:rsidRDefault="009F0B16" w:rsidP="0065479E">
            <w:pPr>
              <w:spacing w:after="160" w:line="276" w:lineRule="auto"/>
              <w:jc w:val="center"/>
            </w:pPr>
            <w:r w:rsidRPr="008C6E9B">
              <w:t>210</w:t>
            </w:r>
          </w:p>
        </w:tc>
      </w:tr>
      <w:tr w:rsidR="009F0B16" w:rsidRPr="008C6E9B" w14:paraId="10F0DACC" w14:textId="77777777" w:rsidTr="0065479E">
        <w:trPr>
          <w:trHeight w:val="268"/>
        </w:trPr>
        <w:tc>
          <w:tcPr>
            <w:tcW w:w="1651" w:type="dxa"/>
            <w:noWrap/>
            <w:vAlign w:val="bottom"/>
          </w:tcPr>
          <w:p w14:paraId="7635210F" w14:textId="77777777" w:rsidR="009F0B16" w:rsidRPr="008C6E9B" w:rsidRDefault="009F0B16" w:rsidP="0065479E">
            <w:pPr>
              <w:spacing w:after="160" w:line="276" w:lineRule="auto"/>
              <w:jc w:val="center"/>
              <w:rPr>
                <w:b/>
                <w:bCs/>
              </w:rPr>
            </w:pPr>
            <w:r w:rsidRPr="008C6E9B">
              <w:rPr>
                <w:b/>
                <w:bCs/>
              </w:rPr>
              <w:t>Toplam</w:t>
            </w:r>
          </w:p>
        </w:tc>
        <w:tc>
          <w:tcPr>
            <w:tcW w:w="2321" w:type="dxa"/>
            <w:noWrap/>
            <w:vAlign w:val="bottom"/>
          </w:tcPr>
          <w:p w14:paraId="6F4240D8" w14:textId="77777777" w:rsidR="009F0B16" w:rsidRPr="008C6E9B" w:rsidRDefault="009F0B16" w:rsidP="0065479E">
            <w:pPr>
              <w:spacing w:after="160" w:line="276" w:lineRule="auto"/>
              <w:jc w:val="center"/>
              <w:rPr>
                <w:b/>
                <w:bCs/>
              </w:rPr>
            </w:pPr>
            <w:r w:rsidRPr="008C6E9B">
              <w:rPr>
                <w:b/>
                <w:bCs/>
              </w:rPr>
              <w:t>15.000</w:t>
            </w:r>
          </w:p>
        </w:tc>
        <w:tc>
          <w:tcPr>
            <w:tcW w:w="1689" w:type="dxa"/>
            <w:noWrap/>
            <w:vAlign w:val="bottom"/>
          </w:tcPr>
          <w:p w14:paraId="5BBE9D2C" w14:textId="77777777" w:rsidR="009F0B16" w:rsidRPr="008C6E9B" w:rsidRDefault="009F0B16" w:rsidP="0065479E">
            <w:pPr>
              <w:spacing w:after="160" w:line="276" w:lineRule="auto"/>
              <w:jc w:val="center"/>
              <w:rPr>
                <w:b/>
                <w:bCs/>
              </w:rPr>
            </w:pPr>
          </w:p>
        </w:tc>
        <w:tc>
          <w:tcPr>
            <w:tcW w:w="1689" w:type="dxa"/>
            <w:noWrap/>
            <w:vAlign w:val="bottom"/>
          </w:tcPr>
          <w:p w14:paraId="3AA080D1" w14:textId="77777777" w:rsidR="009F0B16" w:rsidRPr="008C6E9B" w:rsidRDefault="009F0B16" w:rsidP="0065479E">
            <w:pPr>
              <w:spacing w:after="160" w:line="276" w:lineRule="auto"/>
              <w:jc w:val="center"/>
              <w:rPr>
                <w:b/>
                <w:bCs/>
              </w:rPr>
            </w:pPr>
            <w:r w:rsidRPr="008C6E9B">
              <w:rPr>
                <w:b/>
                <w:bCs/>
              </w:rPr>
              <w:t>1.620.000</w:t>
            </w:r>
          </w:p>
        </w:tc>
        <w:tc>
          <w:tcPr>
            <w:tcW w:w="2745" w:type="dxa"/>
            <w:noWrap/>
            <w:vAlign w:val="bottom"/>
          </w:tcPr>
          <w:p w14:paraId="3A7AB7FB" w14:textId="77777777" w:rsidR="009F0B16" w:rsidRPr="008C6E9B" w:rsidRDefault="009F0B16" w:rsidP="0065479E">
            <w:pPr>
              <w:spacing w:after="160" w:line="276" w:lineRule="auto"/>
              <w:rPr>
                <w:b/>
                <w:bCs/>
              </w:rPr>
            </w:pPr>
            <w:r w:rsidRPr="008C6E9B">
              <w:rPr>
                <w:b/>
                <w:bCs/>
              </w:rPr>
              <w:t> </w:t>
            </w:r>
          </w:p>
        </w:tc>
      </w:tr>
    </w:tbl>
    <w:p w14:paraId="030689F2" w14:textId="77777777" w:rsidR="009F0B16" w:rsidRPr="008C6E9B" w:rsidRDefault="009F0B16" w:rsidP="009F0B16">
      <w:pPr>
        <w:spacing w:after="160" w:line="276" w:lineRule="auto"/>
        <w:rPr>
          <w:b/>
        </w:rPr>
      </w:pPr>
      <w:r w:rsidRPr="008C6E9B">
        <w:rPr>
          <w:b/>
        </w:rPr>
        <w:t>2- EŞİK DEĞER ve YÜKSEK İZ DEĞER</w:t>
      </w:r>
    </w:p>
    <w:p w14:paraId="2CE6C77B" w14:textId="77777777" w:rsidR="009F0B16" w:rsidRPr="008C6E9B" w:rsidRDefault="009F0B16" w:rsidP="009F0B16">
      <w:pPr>
        <w:spacing w:after="160" w:line="276" w:lineRule="auto"/>
        <w:rPr>
          <w:b/>
        </w:rPr>
      </w:pPr>
    </w:p>
    <w:p w14:paraId="2C7F86DD" w14:textId="77777777" w:rsidR="009F0B16" w:rsidRPr="008C6E9B" w:rsidRDefault="009F0B16" w:rsidP="009F0B16">
      <w:pPr>
        <w:spacing w:after="160" w:line="276" w:lineRule="auto"/>
        <w:rPr>
          <w:b/>
        </w:rPr>
      </w:pPr>
    </w:p>
    <w:p w14:paraId="33659A36" w14:textId="77777777" w:rsidR="009F0B16" w:rsidRPr="008C6E9B" w:rsidRDefault="009F0B16" w:rsidP="009F0B16">
      <w:pPr>
        <w:spacing w:after="160" w:line="276" w:lineRule="auto"/>
        <w:rPr>
          <w:b/>
        </w:rPr>
      </w:pPr>
    </w:p>
    <w:p w14:paraId="5BD9DFDC" w14:textId="77777777" w:rsidR="009F0B16" w:rsidRPr="008C6E9B" w:rsidRDefault="009F0B16" w:rsidP="009F0B16">
      <w:pPr>
        <w:spacing w:after="160" w:line="276" w:lineRule="auto"/>
        <w:rPr>
          <w:b/>
        </w:rPr>
      </w:pPr>
    </w:p>
    <w:p w14:paraId="506DD762" w14:textId="77777777" w:rsidR="009F0B16" w:rsidRPr="008C6E9B" w:rsidRDefault="009F0B16" w:rsidP="009F0B16">
      <w:pPr>
        <w:spacing w:after="160" w:line="276" w:lineRule="auto"/>
        <w:rPr>
          <w:b/>
        </w:rPr>
      </w:pPr>
    </w:p>
    <w:p w14:paraId="20ECA9FD" w14:textId="77777777" w:rsidR="009F0B16" w:rsidRPr="008C6E9B" w:rsidRDefault="009F0B16" w:rsidP="009F0B16">
      <w:pPr>
        <w:spacing w:after="160" w:line="276" w:lineRule="auto"/>
        <w:rPr>
          <w:b/>
        </w:rPr>
      </w:pPr>
    </w:p>
    <w:p w14:paraId="32420B27" w14:textId="77777777" w:rsidR="009F0B16" w:rsidRPr="008C6E9B" w:rsidRDefault="009F0B16" w:rsidP="009F0B16">
      <w:pPr>
        <w:spacing w:after="160" w:line="276" w:lineRule="auto"/>
        <w:rPr>
          <w:b/>
        </w:rPr>
      </w:pPr>
    </w:p>
    <w:tbl>
      <w:tblPr>
        <w:tblW w:w="12359" w:type="dxa"/>
        <w:tblInd w:w="170" w:type="dxa"/>
        <w:tblLayout w:type="fixed"/>
        <w:tblCellMar>
          <w:left w:w="70" w:type="dxa"/>
          <w:right w:w="70" w:type="dxa"/>
        </w:tblCellMar>
        <w:tblLook w:val="00A0" w:firstRow="1" w:lastRow="0" w:firstColumn="1" w:lastColumn="0" w:noHBand="0" w:noVBand="0"/>
      </w:tblPr>
      <w:tblGrid>
        <w:gridCol w:w="1077"/>
        <w:gridCol w:w="955"/>
        <w:gridCol w:w="832"/>
        <w:gridCol w:w="976"/>
        <w:gridCol w:w="1133"/>
        <w:gridCol w:w="1281"/>
        <w:gridCol w:w="1261"/>
        <w:gridCol w:w="1413"/>
        <w:gridCol w:w="20"/>
        <w:gridCol w:w="705"/>
        <w:gridCol w:w="408"/>
        <w:gridCol w:w="508"/>
        <w:gridCol w:w="34"/>
        <w:gridCol w:w="871"/>
        <w:gridCol w:w="725"/>
        <w:gridCol w:w="160"/>
      </w:tblGrid>
      <w:tr w:rsidR="009F0B16" w:rsidRPr="008C6E9B" w14:paraId="2476E8D0" w14:textId="77777777" w:rsidTr="0065479E">
        <w:trPr>
          <w:gridAfter w:val="3"/>
          <w:wAfter w:w="1756" w:type="dxa"/>
          <w:trHeight w:val="188"/>
        </w:trPr>
        <w:tc>
          <w:tcPr>
            <w:tcW w:w="10603" w:type="dxa"/>
            <w:gridSpan w:val="13"/>
            <w:tcBorders>
              <w:top w:val="nil"/>
              <w:left w:val="nil"/>
              <w:bottom w:val="nil"/>
              <w:right w:val="nil"/>
            </w:tcBorders>
            <w:shd w:val="clear" w:color="000000" w:fill="BFBFBF"/>
            <w:noWrap/>
            <w:vAlign w:val="bottom"/>
          </w:tcPr>
          <w:p w14:paraId="2AB2B282" w14:textId="77777777" w:rsidR="009F0B16" w:rsidRPr="008C6E9B" w:rsidRDefault="009F0B16" w:rsidP="0065479E">
            <w:pPr>
              <w:spacing w:after="160" w:line="276" w:lineRule="auto"/>
              <w:jc w:val="center"/>
              <w:rPr>
                <w:b/>
              </w:rPr>
            </w:pPr>
            <w:r w:rsidRPr="008C6E9B">
              <w:rPr>
                <w:b/>
              </w:rPr>
              <w:t xml:space="preserve">31.12.2013 </w:t>
            </w:r>
          </w:p>
        </w:tc>
      </w:tr>
      <w:tr w:rsidR="009F0B16" w:rsidRPr="008C6E9B" w14:paraId="2B5B3A1E" w14:textId="77777777" w:rsidTr="0065479E">
        <w:trPr>
          <w:trHeight w:val="188"/>
        </w:trPr>
        <w:tc>
          <w:tcPr>
            <w:tcW w:w="1077" w:type="dxa"/>
            <w:tcBorders>
              <w:top w:val="nil"/>
              <w:left w:val="nil"/>
              <w:bottom w:val="nil"/>
              <w:right w:val="nil"/>
            </w:tcBorders>
            <w:noWrap/>
            <w:vAlign w:val="bottom"/>
          </w:tcPr>
          <w:p w14:paraId="00CE4743" w14:textId="77777777" w:rsidR="009F0B16" w:rsidRPr="008C6E9B" w:rsidRDefault="009F0B16" w:rsidP="0065479E">
            <w:pPr>
              <w:spacing w:after="160" w:line="276" w:lineRule="auto"/>
            </w:pPr>
          </w:p>
        </w:tc>
        <w:tc>
          <w:tcPr>
            <w:tcW w:w="955" w:type="dxa"/>
            <w:tcBorders>
              <w:top w:val="nil"/>
              <w:left w:val="nil"/>
              <w:bottom w:val="nil"/>
              <w:right w:val="nil"/>
            </w:tcBorders>
            <w:noWrap/>
            <w:vAlign w:val="bottom"/>
          </w:tcPr>
          <w:p w14:paraId="049084B3" w14:textId="77777777" w:rsidR="009F0B16" w:rsidRPr="008C6E9B" w:rsidRDefault="009F0B16" w:rsidP="0065479E">
            <w:pPr>
              <w:spacing w:after="160" w:line="276" w:lineRule="auto"/>
            </w:pPr>
          </w:p>
        </w:tc>
        <w:tc>
          <w:tcPr>
            <w:tcW w:w="832" w:type="dxa"/>
            <w:tcBorders>
              <w:top w:val="nil"/>
              <w:left w:val="nil"/>
              <w:bottom w:val="nil"/>
              <w:right w:val="nil"/>
            </w:tcBorders>
            <w:noWrap/>
            <w:vAlign w:val="bottom"/>
          </w:tcPr>
          <w:p w14:paraId="373F72B6" w14:textId="77777777" w:rsidR="009F0B16" w:rsidRPr="008C6E9B" w:rsidRDefault="009F0B16" w:rsidP="0065479E">
            <w:pPr>
              <w:spacing w:after="160" w:line="276" w:lineRule="auto"/>
            </w:pPr>
          </w:p>
        </w:tc>
        <w:tc>
          <w:tcPr>
            <w:tcW w:w="976" w:type="dxa"/>
            <w:tcBorders>
              <w:top w:val="nil"/>
              <w:left w:val="nil"/>
              <w:bottom w:val="nil"/>
              <w:right w:val="nil"/>
            </w:tcBorders>
            <w:noWrap/>
            <w:vAlign w:val="bottom"/>
          </w:tcPr>
          <w:p w14:paraId="1820917C" w14:textId="77777777" w:rsidR="009F0B16" w:rsidRPr="008C6E9B" w:rsidRDefault="009F0B16" w:rsidP="0065479E">
            <w:pPr>
              <w:spacing w:after="160" w:line="276" w:lineRule="auto"/>
            </w:pPr>
          </w:p>
        </w:tc>
        <w:tc>
          <w:tcPr>
            <w:tcW w:w="1133" w:type="dxa"/>
            <w:tcBorders>
              <w:top w:val="nil"/>
              <w:left w:val="nil"/>
              <w:bottom w:val="nil"/>
              <w:right w:val="nil"/>
            </w:tcBorders>
            <w:noWrap/>
            <w:vAlign w:val="bottom"/>
          </w:tcPr>
          <w:p w14:paraId="347A02B6" w14:textId="77777777" w:rsidR="009F0B16" w:rsidRPr="008C6E9B" w:rsidRDefault="009F0B16" w:rsidP="0065479E">
            <w:pPr>
              <w:spacing w:after="160" w:line="276" w:lineRule="auto"/>
            </w:pPr>
          </w:p>
        </w:tc>
        <w:tc>
          <w:tcPr>
            <w:tcW w:w="1281" w:type="dxa"/>
            <w:tcBorders>
              <w:top w:val="nil"/>
              <w:left w:val="nil"/>
              <w:bottom w:val="nil"/>
              <w:right w:val="nil"/>
            </w:tcBorders>
            <w:noWrap/>
            <w:vAlign w:val="bottom"/>
          </w:tcPr>
          <w:p w14:paraId="47C6D097" w14:textId="77777777" w:rsidR="009F0B16" w:rsidRPr="008C6E9B" w:rsidRDefault="009F0B16" w:rsidP="0065479E">
            <w:pPr>
              <w:spacing w:after="160" w:line="276" w:lineRule="auto"/>
            </w:pPr>
          </w:p>
        </w:tc>
        <w:tc>
          <w:tcPr>
            <w:tcW w:w="1261" w:type="dxa"/>
            <w:tcBorders>
              <w:top w:val="nil"/>
              <w:left w:val="nil"/>
              <w:bottom w:val="nil"/>
              <w:right w:val="nil"/>
            </w:tcBorders>
            <w:noWrap/>
            <w:vAlign w:val="bottom"/>
          </w:tcPr>
          <w:p w14:paraId="313D0DD8" w14:textId="77777777" w:rsidR="009F0B16" w:rsidRPr="008C6E9B" w:rsidRDefault="009F0B16" w:rsidP="0065479E">
            <w:pPr>
              <w:spacing w:after="160" w:line="276" w:lineRule="auto"/>
            </w:pPr>
          </w:p>
        </w:tc>
        <w:tc>
          <w:tcPr>
            <w:tcW w:w="1433" w:type="dxa"/>
            <w:gridSpan w:val="2"/>
            <w:tcBorders>
              <w:top w:val="nil"/>
              <w:left w:val="nil"/>
              <w:bottom w:val="nil"/>
              <w:right w:val="nil"/>
            </w:tcBorders>
            <w:noWrap/>
            <w:vAlign w:val="bottom"/>
          </w:tcPr>
          <w:p w14:paraId="0E48DAE8" w14:textId="77777777" w:rsidR="009F0B16" w:rsidRPr="008C6E9B" w:rsidRDefault="009F0B16" w:rsidP="0065479E">
            <w:pPr>
              <w:spacing w:after="160" w:line="276" w:lineRule="auto"/>
            </w:pPr>
          </w:p>
        </w:tc>
        <w:tc>
          <w:tcPr>
            <w:tcW w:w="1113" w:type="dxa"/>
            <w:gridSpan w:val="2"/>
            <w:tcBorders>
              <w:top w:val="nil"/>
              <w:left w:val="nil"/>
              <w:bottom w:val="nil"/>
              <w:right w:val="nil"/>
            </w:tcBorders>
            <w:noWrap/>
            <w:vAlign w:val="bottom"/>
          </w:tcPr>
          <w:p w14:paraId="1C02BC0B" w14:textId="77777777" w:rsidR="009F0B16" w:rsidRPr="008C6E9B" w:rsidRDefault="009F0B16" w:rsidP="0065479E">
            <w:pPr>
              <w:spacing w:after="160" w:line="276" w:lineRule="auto"/>
            </w:pPr>
          </w:p>
        </w:tc>
        <w:tc>
          <w:tcPr>
            <w:tcW w:w="1413" w:type="dxa"/>
            <w:gridSpan w:val="3"/>
            <w:tcBorders>
              <w:top w:val="nil"/>
              <w:left w:val="nil"/>
              <w:bottom w:val="nil"/>
              <w:right w:val="nil"/>
            </w:tcBorders>
            <w:noWrap/>
            <w:vAlign w:val="bottom"/>
          </w:tcPr>
          <w:p w14:paraId="2FF4A998" w14:textId="77777777" w:rsidR="009F0B16" w:rsidRPr="008C6E9B" w:rsidRDefault="009F0B16" w:rsidP="0065479E">
            <w:pPr>
              <w:spacing w:after="160" w:line="276" w:lineRule="auto"/>
            </w:pPr>
          </w:p>
        </w:tc>
        <w:tc>
          <w:tcPr>
            <w:tcW w:w="725" w:type="dxa"/>
            <w:tcBorders>
              <w:top w:val="nil"/>
              <w:left w:val="nil"/>
              <w:bottom w:val="nil"/>
              <w:right w:val="nil"/>
            </w:tcBorders>
            <w:noWrap/>
            <w:vAlign w:val="bottom"/>
          </w:tcPr>
          <w:p w14:paraId="581AFD84" w14:textId="77777777" w:rsidR="009F0B16" w:rsidRPr="008C6E9B" w:rsidRDefault="009F0B16" w:rsidP="0065479E">
            <w:pPr>
              <w:spacing w:after="160" w:line="276" w:lineRule="auto"/>
            </w:pPr>
          </w:p>
        </w:tc>
        <w:tc>
          <w:tcPr>
            <w:tcW w:w="160" w:type="dxa"/>
            <w:tcBorders>
              <w:top w:val="nil"/>
              <w:left w:val="nil"/>
              <w:bottom w:val="nil"/>
              <w:right w:val="nil"/>
            </w:tcBorders>
            <w:noWrap/>
            <w:vAlign w:val="bottom"/>
          </w:tcPr>
          <w:p w14:paraId="1E7C8DDE" w14:textId="77777777" w:rsidR="009F0B16" w:rsidRPr="008C6E9B" w:rsidRDefault="009F0B16" w:rsidP="0065479E">
            <w:pPr>
              <w:spacing w:after="160" w:line="276" w:lineRule="auto"/>
            </w:pPr>
          </w:p>
        </w:tc>
      </w:tr>
      <w:tr w:rsidR="009F0B16" w:rsidRPr="008C6E9B" w14:paraId="58862863" w14:textId="77777777" w:rsidTr="0065479E">
        <w:trPr>
          <w:gridAfter w:val="4"/>
          <w:wAfter w:w="1790" w:type="dxa"/>
          <w:trHeight w:val="1596"/>
        </w:trPr>
        <w:tc>
          <w:tcPr>
            <w:tcW w:w="1077" w:type="dxa"/>
            <w:tcBorders>
              <w:top w:val="single" w:sz="4" w:space="0" w:color="auto"/>
              <w:left w:val="single" w:sz="4" w:space="0" w:color="auto"/>
              <w:bottom w:val="single" w:sz="4" w:space="0" w:color="auto"/>
              <w:right w:val="single" w:sz="4" w:space="0" w:color="auto"/>
            </w:tcBorders>
            <w:vAlign w:val="bottom"/>
          </w:tcPr>
          <w:p w14:paraId="65D15AC7" w14:textId="77777777" w:rsidR="009F0B16" w:rsidRPr="008C6E9B" w:rsidRDefault="009F0B16" w:rsidP="0065479E">
            <w:pPr>
              <w:spacing w:after="160" w:line="276" w:lineRule="auto"/>
              <w:jc w:val="center"/>
              <w:rPr>
                <w:b/>
                <w:bCs/>
              </w:rPr>
            </w:pPr>
            <w:r w:rsidRPr="008C6E9B">
              <w:rPr>
                <w:b/>
                <w:bCs/>
              </w:rPr>
              <w:t>Tarih</w:t>
            </w:r>
          </w:p>
        </w:tc>
        <w:tc>
          <w:tcPr>
            <w:tcW w:w="955" w:type="dxa"/>
            <w:tcBorders>
              <w:top w:val="single" w:sz="4" w:space="0" w:color="auto"/>
              <w:left w:val="nil"/>
              <w:bottom w:val="single" w:sz="4" w:space="0" w:color="auto"/>
              <w:right w:val="single" w:sz="4" w:space="0" w:color="auto"/>
            </w:tcBorders>
            <w:vAlign w:val="bottom"/>
          </w:tcPr>
          <w:p w14:paraId="2B9461E1" w14:textId="77777777" w:rsidR="009F0B16" w:rsidRPr="008C6E9B" w:rsidRDefault="009F0B16" w:rsidP="0065479E">
            <w:pPr>
              <w:spacing w:after="160" w:line="276" w:lineRule="auto"/>
              <w:jc w:val="center"/>
              <w:rPr>
                <w:b/>
                <w:bCs/>
              </w:rPr>
            </w:pPr>
            <w:r w:rsidRPr="008C6E9B">
              <w:rPr>
                <w:b/>
                <w:bCs/>
              </w:rPr>
              <w:t>Yılsonu itibariyle elde kalan katılma payı adedi (A)</w:t>
            </w:r>
          </w:p>
        </w:tc>
        <w:tc>
          <w:tcPr>
            <w:tcW w:w="832" w:type="dxa"/>
            <w:tcBorders>
              <w:top w:val="single" w:sz="4" w:space="0" w:color="auto"/>
              <w:left w:val="nil"/>
              <w:bottom w:val="single" w:sz="4" w:space="0" w:color="auto"/>
              <w:right w:val="single" w:sz="4" w:space="0" w:color="auto"/>
            </w:tcBorders>
            <w:vAlign w:val="bottom"/>
          </w:tcPr>
          <w:p w14:paraId="767BC98E" w14:textId="77777777" w:rsidR="009F0B16" w:rsidRPr="008C6E9B" w:rsidRDefault="009F0B16" w:rsidP="0065479E">
            <w:pPr>
              <w:spacing w:after="160" w:line="276" w:lineRule="auto"/>
              <w:jc w:val="center"/>
              <w:rPr>
                <w:b/>
                <w:bCs/>
              </w:rPr>
            </w:pPr>
            <w:r w:rsidRPr="008C6E9B">
              <w:rPr>
                <w:b/>
                <w:bCs/>
              </w:rPr>
              <w:t>Yılsonu Katılma Payı Fiyatı</w:t>
            </w:r>
          </w:p>
          <w:p w14:paraId="05F03E1B" w14:textId="77777777" w:rsidR="009F0B16" w:rsidRPr="008C6E9B" w:rsidRDefault="009F0B16" w:rsidP="0065479E">
            <w:pPr>
              <w:spacing w:after="160" w:line="276" w:lineRule="auto"/>
              <w:jc w:val="center"/>
              <w:rPr>
                <w:b/>
                <w:bCs/>
              </w:rPr>
            </w:pPr>
            <w:r w:rsidRPr="008C6E9B">
              <w:rPr>
                <w:b/>
                <w:bCs/>
              </w:rPr>
              <w:t>(B)</w:t>
            </w:r>
          </w:p>
        </w:tc>
        <w:tc>
          <w:tcPr>
            <w:tcW w:w="976" w:type="dxa"/>
            <w:tcBorders>
              <w:top w:val="single" w:sz="4" w:space="0" w:color="auto"/>
              <w:left w:val="nil"/>
              <w:bottom w:val="single" w:sz="4" w:space="0" w:color="auto"/>
              <w:right w:val="single" w:sz="4" w:space="0" w:color="auto"/>
            </w:tcBorders>
            <w:vAlign w:val="bottom"/>
          </w:tcPr>
          <w:p w14:paraId="6C8B4C7A" w14:textId="77777777" w:rsidR="009F0B16" w:rsidRPr="008C6E9B" w:rsidRDefault="009F0B16" w:rsidP="0065479E">
            <w:pPr>
              <w:spacing w:after="160" w:line="276" w:lineRule="auto"/>
              <w:jc w:val="center"/>
              <w:rPr>
                <w:b/>
                <w:bCs/>
              </w:rPr>
            </w:pPr>
            <w:r w:rsidRPr="008C6E9B">
              <w:rPr>
                <w:b/>
                <w:bCs/>
              </w:rPr>
              <w:t>Yılsonu Değeri</w:t>
            </w:r>
          </w:p>
        </w:tc>
        <w:tc>
          <w:tcPr>
            <w:tcW w:w="1133" w:type="dxa"/>
            <w:tcBorders>
              <w:top w:val="single" w:sz="4" w:space="0" w:color="auto"/>
              <w:left w:val="nil"/>
              <w:bottom w:val="single" w:sz="4" w:space="0" w:color="auto"/>
              <w:right w:val="single" w:sz="4" w:space="0" w:color="auto"/>
            </w:tcBorders>
            <w:vAlign w:val="bottom"/>
          </w:tcPr>
          <w:p w14:paraId="3701C6C7" w14:textId="77777777" w:rsidR="009F0B16" w:rsidRPr="008C6E9B" w:rsidRDefault="009F0B16" w:rsidP="0065479E">
            <w:pPr>
              <w:spacing w:after="160" w:line="276" w:lineRule="auto"/>
              <w:jc w:val="center"/>
              <w:rPr>
                <w:b/>
                <w:bCs/>
              </w:rPr>
            </w:pPr>
            <w:r w:rsidRPr="008C6E9B">
              <w:rPr>
                <w:b/>
                <w:bCs/>
              </w:rPr>
              <w:t>Eşik Değer (%)</w:t>
            </w:r>
          </w:p>
          <w:p w14:paraId="5A338DD8" w14:textId="77777777" w:rsidR="009F0B16" w:rsidRPr="008C6E9B" w:rsidRDefault="009F0B16" w:rsidP="0065479E">
            <w:pPr>
              <w:spacing w:after="160" w:line="276" w:lineRule="auto"/>
              <w:jc w:val="center"/>
              <w:rPr>
                <w:b/>
                <w:bCs/>
              </w:rPr>
            </w:pPr>
            <w:r w:rsidRPr="008C6E9B">
              <w:rPr>
                <w:b/>
                <w:bCs/>
              </w:rPr>
              <w:t>(C)</w:t>
            </w:r>
          </w:p>
        </w:tc>
        <w:tc>
          <w:tcPr>
            <w:tcW w:w="1281" w:type="dxa"/>
            <w:tcBorders>
              <w:top w:val="single" w:sz="4" w:space="0" w:color="auto"/>
              <w:left w:val="nil"/>
              <w:bottom w:val="single" w:sz="4" w:space="0" w:color="auto"/>
              <w:right w:val="single" w:sz="4" w:space="0" w:color="auto"/>
            </w:tcBorders>
            <w:vAlign w:val="bottom"/>
          </w:tcPr>
          <w:p w14:paraId="06D5713D" w14:textId="77777777" w:rsidR="009F0B16" w:rsidRPr="008C6E9B" w:rsidRDefault="009F0B16" w:rsidP="0065479E">
            <w:pPr>
              <w:spacing w:after="160" w:line="276" w:lineRule="auto"/>
              <w:jc w:val="center"/>
              <w:rPr>
                <w:b/>
                <w:bCs/>
              </w:rPr>
            </w:pPr>
            <w:r w:rsidRPr="008C6E9B">
              <w:rPr>
                <w:b/>
                <w:bCs/>
              </w:rPr>
              <w:t>Alış fiyatı veya En Son Performans Ücretine Göre Fon Fiyatı</w:t>
            </w:r>
          </w:p>
          <w:p w14:paraId="4565D580" w14:textId="77777777" w:rsidR="009F0B16" w:rsidRPr="008C6E9B" w:rsidRDefault="009F0B16" w:rsidP="0065479E">
            <w:pPr>
              <w:spacing w:after="160" w:line="276" w:lineRule="auto"/>
              <w:jc w:val="center"/>
              <w:rPr>
                <w:b/>
                <w:bCs/>
              </w:rPr>
            </w:pPr>
            <w:r w:rsidRPr="008C6E9B">
              <w:rPr>
                <w:b/>
                <w:bCs/>
              </w:rPr>
              <w:t>(D)</w:t>
            </w:r>
          </w:p>
        </w:tc>
        <w:tc>
          <w:tcPr>
            <w:tcW w:w="1261" w:type="dxa"/>
            <w:tcBorders>
              <w:top w:val="single" w:sz="4" w:space="0" w:color="auto"/>
              <w:left w:val="nil"/>
              <w:bottom w:val="single" w:sz="4" w:space="0" w:color="auto"/>
              <w:right w:val="single" w:sz="4" w:space="0" w:color="auto"/>
            </w:tcBorders>
            <w:vAlign w:val="bottom"/>
          </w:tcPr>
          <w:p w14:paraId="6EBC6D02" w14:textId="77777777" w:rsidR="009F0B16" w:rsidRPr="008C6E9B" w:rsidRDefault="009F0B16" w:rsidP="0065479E">
            <w:pPr>
              <w:spacing w:after="160" w:line="276" w:lineRule="auto"/>
              <w:jc w:val="center"/>
              <w:rPr>
                <w:b/>
                <w:bCs/>
              </w:rPr>
            </w:pPr>
            <w:r w:rsidRPr="008C6E9B">
              <w:rPr>
                <w:b/>
                <w:bCs/>
              </w:rPr>
              <w:t>Alış fiyatı veya En Son Performans Ücretine Göre Fon Getirisi (%)</w:t>
            </w:r>
          </w:p>
          <w:p w14:paraId="4DAED9F1" w14:textId="77777777" w:rsidR="009F0B16" w:rsidRPr="008C6E9B" w:rsidRDefault="009F0B16" w:rsidP="0065479E">
            <w:pPr>
              <w:spacing w:after="160" w:line="276" w:lineRule="auto"/>
              <w:jc w:val="center"/>
              <w:rPr>
                <w:b/>
                <w:bCs/>
              </w:rPr>
            </w:pPr>
            <w:r w:rsidRPr="008C6E9B">
              <w:rPr>
                <w:b/>
                <w:bCs/>
              </w:rPr>
              <w:t>(E)=(B/D-1)</w:t>
            </w:r>
          </w:p>
        </w:tc>
        <w:tc>
          <w:tcPr>
            <w:tcW w:w="1413" w:type="dxa"/>
            <w:tcBorders>
              <w:top w:val="single" w:sz="4" w:space="0" w:color="auto"/>
              <w:left w:val="nil"/>
              <w:bottom w:val="single" w:sz="4" w:space="0" w:color="auto"/>
              <w:right w:val="single" w:sz="4" w:space="0" w:color="auto"/>
            </w:tcBorders>
            <w:vAlign w:val="bottom"/>
          </w:tcPr>
          <w:p w14:paraId="47EBC1E6" w14:textId="77777777" w:rsidR="009F0B16" w:rsidRPr="008C6E9B" w:rsidRDefault="009F0B16" w:rsidP="0065479E">
            <w:pPr>
              <w:spacing w:after="160" w:line="276" w:lineRule="auto"/>
              <w:jc w:val="center"/>
              <w:rPr>
                <w:b/>
                <w:bCs/>
              </w:rPr>
            </w:pPr>
            <w:r w:rsidRPr="008C6E9B">
              <w:rPr>
                <w:b/>
                <w:bCs/>
              </w:rPr>
              <w:t>Göreceli Kar/Zarar</w:t>
            </w:r>
          </w:p>
          <w:p w14:paraId="3A7A7C1B" w14:textId="77777777" w:rsidR="009F0B16" w:rsidRPr="008C6E9B" w:rsidRDefault="009F0B16" w:rsidP="0065479E">
            <w:pPr>
              <w:spacing w:after="160" w:line="276" w:lineRule="auto"/>
              <w:jc w:val="center"/>
              <w:rPr>
                <w:b/>
                <w:bCs/>
              </w:rPr>
            </w:pPr>
            <w:r w:rsidRPr="008C6E9B">
              <w:rPr>
                <w:b/>
                <w:bCs/>
              </w:rPr>
              <w:t>(F)= [(E-C)*D*A]</w:t>
            </w:r>
          </w:p>
        </w:tc>
        <w:tc>
          <w:tcPr>
            <w:tcW w:w="725" w:type="dxa"/>
            <w:gridSpan w:val="2"/>
            <w:tcBorders>
              <w:top w:val="single" w:sz="4" w:space="0" w:color="auto"/>
              <w:left w:val="nil"/>
              <w:bottom w:val="single" w:sz="4" w:space="0" w:color="auto"/>
              <w:right w:val="single" w:sz="4" w:space="0" w:color="auto"/>
            </w:tcBorders>
            <w:vAlign w:val="bottom"/>
          </w:tcPr>
          <w:p w14:paraId="07F7F2B3" w14:textId="77777777" w:rsidR="009F0B16" w:rsidRPr="008C6E9B" w:rsidRDefault="009F0B16" w:rsidP="0065479E">
            <w:pPr>
              <w:spacing w:after="160" w:line="276" w:lineRule="auto"/>
              <w:jc w:val="center"/>
              <w:rPr>
                <w:b/>
                <w:bCs/>
              </w:rPr>
            </w:pPr>
            <w:r w:rsidRPr="008C6E9B">
              <w:rPr>
                <w:b/>
                <w:bCs/>
              </w:rPr>
              <w:t>Perf. Ücreti Oranı (%)</w:t>
            </w:r>
          </w:p>
          <w:p w14:paraId="4E267D2A" w14:textId="77777777" w:rsidR="009F0B16" w:rsidRPr="008C6E9B" w:rsidRDefault="009F0B16" w:rsidP="0065479E">
            <w:pPr>
              <w:spacing w:after="160" w:line="276" w:lineRule="auto"/>
              <w:jc w:val="center"/>
              <w:rPr>
                <w:b/>
                <w:bCs/>
              </w:rPr>
            </w:pPr>
            <w:r w:rsidRPr="008C6E9B">
              <w:rPr>
                <w:b/>
                <w:bCs/>
              </w:rPr>
              <w:t>(G)</w:t>
            </w:r>
          </w:p>
        </w:tc>
        <w:tc>
          <w:tcPr>
            <w:tcW w:w="916" w:type="dxa"/>
            <w:gridSpan w:val="2"/>
            <w:tcBorders>
              <w:top w:val="single" w:sz="4" w:space="0" w:color="auto"/>
              <w:left w:val="nil"/>
              <w:bottom w:val="single" w:sz="4" w:space="0" w:color="auto"/>
              <w:right w:val="single" w:sz="4" w:space="0" w:color="auto"/>
            </w:tcBorders>
            <w:vAlign w:val="bottom"/>
          </w:tcPr>
          <w:p w14:paraId="359CA0AE" w14:textId="77777777" w:rsidR="009F0B16" w:rsidRPr="008C6E9B" w:rsidRDefault="009F0B16" w:rsidP="0065479E">
            <w:pPr>
              <w:spacing w:after="160" w:line="276" w:lineRule="auto"/>
              <w:jc w:val="center"/>
              <w:rPr>
                <w:b/>
                <w:bCs/>
              </w:rPr>
            </w:pPr>
            <w:r w:rsidRPr="008C6E9B">
              <w:rPr>
                <w:b/>
                <w:bCs/>
              </w:rPr>
              <w:t>Perf. Ücreti    (TL)</w:t>
            </w:r>
          </w:p>
          <w:p w14:paraId="54CD06AE" w14:textId="77777777" w:rsidR="009F0B16" w:rsidRPr="008C6E9B" w:rsidRDefault="009F0B16" w:rsidP="0065479E">
            <w:pPr>
              <w:spacing w:after="160" w:line="276" w:lineRule="auto"/>
              <w:jc w:val="center"/>
              <w:rPr>
                <w:b/>
                <w:bCs/>
              </w:rPr>
            </w:pPr>
            <w:r w:rsidRPr="008C6E9B">
              <w:rPr>
                <w:b/>
                <w:bCs/>
              </w:rPr>
              <w:t>(I)= F*G</w:t>
            </w:r>
          </w:p>
        </w:tc>
      </w:tr>
      <w:tr w:rsidR="009F0B16" w:rsidRPr="008C6E9B" w14:paraId="0266478E" w14:textId="77777777" w:rsidTr="0065479E">
        <w:trPr>
          <w:gridAfter w:val="4"/>
          <w:wAfter w:w="1790" w:type="dxa"/>
          <w:trHeight w:val="188"/>
        </w:trPr>
        <w:tc>
          <w:tcPr>
            <w:tcW w:w="1077" w:type="dxa"/>
            <w:tcBorders>
              <w:top w:val="nil"/>
              <w:left w:val="single" w:sz="4" w:space="0" w:color="auto"/>
              <w:bottom w:val="single" w:sz="4" w:space="0" w:color="auto"/>
              <w:right w:val="single" w:sz="4" w:space="0" w:color="auto"/>
            </w:tcBorders>
            <w:noWrap/>
            <w:vAlign w:val="bottom"/>
          </w:tcPr>
          <w:p w14:paraId="2DC83C60" w14:textId="77777777" w:rsidR="009F0B16" w:rsidRPr="008C6E9B" w:rsidRDefault="009F0B16" w:rsidP="0065479E">
            <w:pPr>
              <w:spacing w:after="160" w:line="276" w:lineRule="auto"/>
              <w:jc w:val="center"/>
            </w:pPr>
            <w:r w:rsidRPr="008C6E9B">
              <w:t>31.12.2013</w:t>
            </w:r>
          </w:p>
        </w:tc>
        <w:tc>
          <w:tcPr>
            <w:tcW w:w="955" w:type="dxa"/>
            <w:tcBorders>
              <w:top w:val="nil"/>
              <w:left w:val="nil"/>
              <w:bottom w:val="single" w:sz="4" w:space="0" w:color="auto"/>
              <w:right w:val="single" w:sz="4" w:space="0" w:color="auto"/>
            </w:tcBorders>
            <w:noWrap/>
            <w:vAlign w:val="bottom"/>
          </w:tcPr>
          <w:p w14:paraId="75C1039E" w14:textId="77777777" w:rsidR="009F0B16" w:rsidRPr="008C6E9B" w:rsidRDefault="009F0B16" w:rsidP="0065479E">
            <w:pPr>
              <w:spacing w:after="160" w:line="276" w:lineRule="auto"/>
              <w:jc w:val="center"/>
            </w:pPr>
            <w:r w:rsidRPr="008C6E9B">
              <w:t>5.000</w:t>
            </w:r>
          </w:p>
        </w:tc>
        <w:tc>
          <w:tcPr>
            <w:tcW w:w="832" w:type="dxa"/>
            <w:tcBorders>
              <w:top w:val="nil"/>
              <w:left w:val="nil"/>
              <w:bottom w:val="single" w:sz="4" w:space="0" w:color="auto"/>
              <w:right w:val="single" w:sz="4" w:space="0" w:color="auto"/>
            </w:tcBorders>
            <w:noWrap/>
            <w:vAlign w:val="bottom"/>
          </w:tcPr>
          <w:p w14:paraId="08B4AEF3" w14:textId="77777777" w:rsidR="009F0B16" w:rsidRPr="008C6E9B" w:rsidRDefault="009F0B16" w:rsidP="0065479E">
            <w:pPr>
              <w:spacing w:after="160" w:line="276" w:lineRule="auto"/>
              <w:jc w:val="center"/>
            </w:pPr>
            <w:r w:rsidRPr="008C6E9B">
              <w:t>108</w:t>
            </w:r>
          </w:p>
        </w:tc>
        <w:tc>
          <w:tcPr>
            <w:tcW w:w="976" w:type="dxa"/>
            <w:tcBorders>
              <w:top w:val="nil"/>
              <w:left w:val="nil"/>
              <w:bottom w:val="single" w:sz="4" w:space="0" w:color="auto"/>
              <w:right w:val="single" w:sz="4" w:space="0" w:color="auto"/>
            </w:tcBorders>
            <w:noWrap/>
            <w:vAlign w:val="bottom"/>
          </w:tcPr>
          <w:p w14:paraId="16A85F25" w14:textId="77777777" w:rsidR="009F0B16" w:rsidRPr="008C6E9B" w:rsidRDefault="009F0B16" w:rsidP="0065479E">
            <w:pPr>
              <w:spacing w:after="160" w:line="276" w:lineRule="auto"/>
              <w:jc w:val="center"/>
            </w:pPr>
            <w:r w:rsidRPr="008C6E9B">
              <w:t>540.000</w:t>
            </w:r>
          </w:p>
        </w:tc>
        <w:tc>
          <w:tcPr>
            <w:tcW w:w="1133" w:type="dxa"/>
            <w:tcBorders>
              <w:top w:val="nil"/>
              <w:left w:val="nil"/>
              <w:bottom w:val="single" w:sz="4" w:space="0" w:color="auto"/>
              <w:right w:val="single" w:sz="4" w:space="0" w:color="auto"/>
            </w:tcBorders>
            <w:noWrap/>
            <w:vAlign w:val="bottom"/>
          </w:tcPr>
          <w:p w14:paraId="5456D120" w14:textId="77777777" w:rsidR="009F0B16" w:rsidRPr="008C6E9B" w:rsidRDefault="009F0B16" w:rsidP="0065479E">
            <w:pPr>
              <w:spacing w:after="160" w:line="276" w:lineRule="auto"/>
              <w:jc w:val="center"/>
            </w:pPr>
            <w:r w:rsidRPr="008C6E9B">
              <w:t>2,00%</w:t>
            </w:r>
          </w:p>
        </w:tc>
        <w:tc>
          <w:tcPr>
            <w:tcW w:w="1281" w:type="dxa"/>
            <w:tcBorders>
              <w:top w:val="nil"/>
              <w:left w:val="nil"/>
              <w:bottom w:val="single" w:sz="4" w:space="0" w:color="auto"/>
              <w:right w:val="single" w:sz="4" w:space="0" w:color="auto"/>
            </w:tcBorders>
            <w:noWrap/>
            <w:vAlign w:val="bottom"/>
          </w:tcPr>
          <w:p w14:paraId="21A1ABCB" w14:textId="77777777" w:rsidR="009F0B16" w:rsidRPr="008C6E9B" w:rsidRDefault="009F0B16" w:rsidP="0065479E">
            <w:pPr>
              <w:spacing w:after="160" w:line="276" w:lineRule="auto"/>
              <w:jc w:val="center"/>
            </w:pPr>
            <w:r w:rsidRPr="008C6E9B">
              <w:t>104</w:t>
            </w:r>
          </w:p>
        </w:tc>
        <w:tc>
          <w:tcPr>
            <w:tcW w:w="1261" w:type="dxa"/>
            <w:tcBorders>
              <w:top w:val="nil"/>
              <w:left w:val="nil"/>
              <w:bottom w:val="single" w:sz="4" w:space="0" w:color="auto"/>
              <w:right w:val="single" w:sz="4" w:space="0" w:color="auto"/>
            </w:tcBorders>
            <w:noWrap/>
            <w:vAlign w:val="bottom"/>
          </w:tcPr>
          <w:p w14:paraId="52484530" w14:textId="77777777" w:rsidR="009F0B16" w:rsidRPr="008C6E9B" w:rsidRDefault="009F0B16" w:rsidP="0065479E">
            <w:pPr>
              <w:spacing w:after="160" w:line="276" w:lineRule="auto"/>
              <w:jc w:val="center"/>
            </w:pPr>
            <w:r w:rsidRPr="008C6E9B">
              <w:t>3,8462%</w:t>
            </w:r>
          </w:p>
        </w:tc>
        <w:tc>
          <w:tcPr>
            <w:tcW w:w="1413" w:type="dxa"/>
            <w:tcBorders>
              <w:top w:val="nil"/>
              <w:left w:val="nil"/>
              <w:bottom w:val="single" w:sz="4" w:space="0" w:color="auto"/>
              <w:right w:val="single" w:sz="4" w:space="0" w:color="auto"/>
            </w:tcBorders>
            <w:noWrap/>
            <w:vAlign w:val="bottom"/>
          </w:tcPr>
          <w:p w14:paraId="3993365A" w14:textId="77777777" w:rsidR="009F0B16" w:rsidRPr="008C6E9B" w:rsidRDefault="009F0B16" w:rsidP="0065479E">
            <w:pPr>
              <w:spacing w:after="160" w:line="276" w:lineRule="auto"/>
              <w:jc w:val="center"/>
            </w:pPr>
            <w:r w:rsidRPr="008C6E9B">
              <w:t>9.600</w:t>
            </w:r>
          </w:p>
        </w:tc>
        <w:tc>
          <w:tcPr>
            <w:tcW w:w="725" w:type="dxa"/>
            <w:gridSpan w:val="2"/>
            <w:tcBorders>
              <w:top w:val="nil"/>
              <w:left w:val="nil"/>
              <w:bottom w:val="single" w:sz="4" w:space="0" w:color="auto"/>
              <w:right w:val="single" w:sz="4" w:space="0" w:color="auto"/>
            </w:tcBorders>
            <w:noWrap/>
            <w:vAlign w:val="bottom"/>
          </w:tcPr>
          <w:p w14:paraId="5F98F475" w14:textId="77777777" w:rsidR="009F0B16" w:rsidRPr="008C6E9B" w:rsidRDefault="009F0B16" w:rsidP="0065479E">
            <w:pPr>
              <w:spacing w:after="160" w:line="276" w:lineRule="auto"/>
              <w:jc w:val="center"/>
            </w:pPr>
            <w:r w:rsidRPr="008C6E9B">
              <w:t>20%</w:t>
            </w:r>
          </w:p>
        </w:tc>
        <w:tc>
          <w:tcPr>
            <w:tcW w:w="916" w:type="dxa"/>
            <w:gridSpan w:val="2"/>
            <w:tcBorders>
              <w:top w:val="nil"/>
              <w:left w:val="nil"/>
              <w:bottom w:val="single" w:sz="4" w:space="0" w:color="auto"/>
              <w:right w:val="single" w:sz="4" w:space="0" w:color="auto"/>
            </w:tcBorders>
            <w:noWrap/>
            <w:vAlign w:val="bottom"/>
          </w:tcPr>
          <w:p w14:paraId="09E71D93" w14:textId="77777777" w:rsidR="009F0B16" w:rsidRPr="008C6E9B" w:rsidRDefault="009F0B16" w:rsidP="0065479E">
            <w:pPr>
              <w:spacing w:after="160" w:line="276" w:lineRule="auto"/>
              <w:jc w:val="center"/>
            </w:pPr>
            <w:r w:rsidRPr="008C6E9B">
              <w:t>1.920</w:t>
            </w:r>
          </w:p>
        </w:tc>
      </w:tr>
      <w:tr w:rsidR="009F0B16" w:rsidRPr="008C6E9B" w14:paraId="6150AA6C" w14:textId="77777777" w:rsidTr="0065479E">
        <w:trPr>
          <w:gridAfter w:val="4"/>
          <w:wAfter w:w="1790" w:type="dxa"/>
          <w:trHeight w:val="188"/>
        </w:trPr>
        <w:tc>
          <w:tcPr>
            <w:tcW w:w="1077" w:type="dxa"/>
            <w:tcBorders>
              <w:top w:val="nil"/>
              <w:left w:val="single" w:sz="4" w:space="0" w:color="auto"/>
              <w:bottom w:val="single" w:sz="4" w:space="0" w:color="auto"/>
              <w:right w:val="single" w:sz="4" w:space="0" w:color="auto"/>
            </w:tcBorders>
            <w:noWrap/>
            <w:vAlign w:val="bottom"/>
          </w:tcPr>
          <w:p w14:paraId="28D3BA13" w14:textId="77777777" w:rsidR="009F0B16" w:rsidRPr="008C6E9B" w:rsidRDefault="009F0B16" w:rsidP="0065479E">
            <w:pPr>
              <w:spacing w:after="160" w:line="276" w:lineRule="auto"/>
              <w:jc w:val="center"/>
            </w:pPr>
            <w:r w:rsidRPr="008C6E9B">
              <w:t>31.12.2013</w:t>
            </w:r>
          </w:p>
        </w:tc>
        <w:tc>
          <w:tcPr>
            <w:tcW w:w="955" w:type="dxa"/>
            <w:tcBorders>
              <w:top w:val="nil"/>
              <w:left w:val="nil"/>
              <w:bottom w:val="single" w:sz="4" w:space="0" w:color="auto"/>
              <w:right w:val="single" w:sz="4" w:space="0" w:color="auto"/>
            </w:tcBorders>
            <w:noWrap/>
            <w:vAlign w:val="bottom"/>
          </w:tcPr>
          <w:p w14:paraId="5D963A2D" w14:textId="77777777" w:rsidR="009F0B16" w:rsidRPr="008C6E9B" w:rsidRDefault="009F0B16" w:rsidP="0065479E">
            <w:pPr>
              <w:spacing w:after="160" w:line="276" w:lineRule="auto"/>
              <w:jc w:val="center"/>
            </w:pPr>
            <w:r w:rsidRPr="008C6E9B">
              <w:t>10.000</w:t>
            </w:r>
          </w:p>
        </w:tc>
        <w:tc>
          <w:tcPr>
            <w:tcW w:w="832" w:type="dxa"/>
            <w:tcBorders>
              <w:top w:val="nil"/>
              <w:left w:val="nil"/>
              <w:bottom w:val="single" w:sz="4" w:space="0" w:color="auto"/>
              <w:right w:val="single" w:sz="4" w:space="0" w:color="auto"/>
            </w:tcBorders>
            <w:noWrap/>
            <w:vAlign w:val="bottom"/>
          </w:tcPr>
          <w:p w14:paraId="6742C7EE" w14:textId="77777777" w:rsidR="009F0B16" w:rsidRPr="008C6E9B" w:rsidRDefault="009F0B16" w:rsidP="0065479E">
            <w:pPr>
              <w:spacing w:after="160" w:line="276" w:lineRule="auto"/>
              <w:jc w:val="center"/>
            </w:pPr>
            <w:r w:rsidRPr="008C6E9B">
              <w:t>108</w:t>
            </w:r>
          </w:p>
        </w:tc>
        <w:tc>
          <w:tcPr>
            <w:tcW w:w="976" w:type="dxa"/>
            <w:tcBorders>
              <w:top w:val="nil"/>
              <w:left w:val="nil"/>
              <w:bottom w:val="single" w:sz="4" w:space="0" w:color="auto"/>
              <w:right w:val="single" w:sz="4" w:space="0" w:color="auto"/>
            </w:tcBorders>
            <w:noWrap/>
            <w:vAlign w:val="bottom"/>
          </w:tcPr>
          <w:p w14:paraId="07FCF1C5" w14:textId="77777777" w:rsidR="009F0B16" w:rsidRPr="008C6E9B" w:rsidRDefault="009F0B16" w:rsidP="0065479E">
            <w:pPr>
              <w:spacing w:after="160" w:line="276" w:lineRule="auto"/>
              <w:jc w:val="center"/>
            </w:pPr>
            <w:r w:rsidRPr="008C6E9B">
              <w:t>1.080.000</w:t>
            </w:r>
          </w:p>
        </w:tc>
        <w:tc>
          <w:tcPr>
            <w:tcW w:w="1133" w:type="dxa"/>
            <w:tcBorders>
              <w:top w:val="nil"/>
              <w:left w:val="nil"/>
              <w:bottom w:val="single" w:sz="4" w:space="0" w:color="auto"/>
              <w:right w:val="single" w:sz="4" w:space="0" w:color="auto"/>
            </w:tcBorders>
            <w:noWrap/>
            <w:vAlign w:val="bottom"/>
          </w:tcPr>
          <w:p w14:paraId="0DD3D328" w14:textId="77777777" w:rsidR="009F0B16" w:rsidRPr="008C6E9B" w:rsidRDefault="009F0B16" w:rsidP="0065479E">
            <w:pPr>
              <w:spacing w:after="160" w:line="276" w:lineRule="auto"/>
              <w:jc w:val="center"/>
            </w:pPr>
            <w:r w:rsidRPr="008C6E9B">
              <w:t>2,00%</w:t>
            </w:r>
          </w:p>
        </w:tc>
        <w:tc>
          <w:tcPr>
            <w:tcW w:w="1281" w:type="dxa"/>
            <w:tcBorders>
              <w:top w:val="nil"/>
              <w:left w:val="nil"/>
              <w:bottom w:val="single" w:sz="4" w:space="0" w:color="auto"/>
              <w:right w:val="single" w:sz="4" w:space="0" w:color="auto"/>
            </w:tcBorders>
            <w:noWrap/>
            <w:vAlign w:val="bottom"/>
          </w:tcPr>
          <w:p w14:paraId="12586F0A" w14:textId="77777777" w:rsidR="009F0B16" w:rsidRPr="008C6E9B" w:rsidRDefault="009F0B16" w:rsidP="0065479E">
            <w:pPr>
              <w:spacing w:after="160" w:line="276" w:lineRule="auto"/>
              <w:jc w:val="center"/>
            </w:pPr>
            <w:r w:rsidRPr="008C6E9B">
              <w:t>110</w:t>
            </w:r>
          </w:p>
        </w:tc>
        <w:tc>
          <w:tcPr>
            <w:tcW w:w="1261" w:type="dxa"/>
            <w:tcBorders>
              <w:top w:val="nil"/>
              <w:left w:val="nil"/>
              <w:bottom w:val="single" w:sz="4" w:space="0" w:color="auto"/>
              <w:right w:val="single" w:sz="4" w:space="0" w:color="auto"/>
            </w:tcBorders>
            <w:noWrap/>
            <w:vAlign w:val="bottom"/>
          </w:tcPr>
          <w:p w14:paraId="65A88D60" w14:textId="77777777" w:rsidR="009F0B16" w:rsidRPr="008C6E9B" w:rsidRDefault="009F0B16" w:rsidP="0065479E">
            <w:pPr>
              <w:spacing w:after="160" w:line="276" w:lineRule="auto"/>
              <w:jc w:val="center"/>
            </w:pPr>
            <w:r w:rsidRPr="008C6E9B">
              <w:t>-1,8182%</w:t>
            </w:r>
          </w:p>
        </w:tc>
        <w:tc>
          <w:tcPr>
            <w:tcW w:w="1413" w:type="dxa"/>
            <w:tcBorders>
              <w:top w:val="nil"/>
              <w:left w:val="nil"/>
              <w:bottom w:val="single" w:sz="4" w:space="0" w:color="auto"/>
              <w:right w:val="single" w:sz="4" w:space="0" w:color="auto"/>
            </w:tcBorders>
            <w:noWrap/>
            <w:vAlign w:val="bottom"/>
          </w:tcPr>
          <w:p w14:paraId="0E44854D" w14:textId="77777777" w:rsidR="009F0B16" w:rsidRPr="008C6E9B" w:rsidRDefault="009F0B16" w:rsidP="0065479E">
            <w:pPr>
              <w:spacing w:after="160" w:line="276" w:lineRule="auto"/>
              <w:jc w:val="center"/>
            </w:pPr>
            <w:r w:rsidRPr="008C6E9B">
              <w:t>-42.000</w:t>
            </w:r>
          </w:p>
        </w:tc>
        <w:tc>
          <w:tcPr>
            <w:tcW w:w="725" w:type="dxa"/>
            <w:gridSpan w:val="2"/>
            <w:tcBorders>
              <w:top w:val="nil"/>
              <w:left w:val="nil"/>
              <w:bottom w:val="single" w:sz="4" w:space="0" w:color="auto"/>
              <w:right w:val="single" w:sz="4" w:space="0" w:color="auto"/>
            </w:tcBorders>
            <w:noWrap/>
            <w:vAlign w:val="bottom"/>
          </w:tcPr>
          <w:p w14:paraId="75BAA440" w14:textId="77777777" w:rsidR="009F0B16" w:rsidRPr="008C6E9B" w:rsidRDefault="009F0B16" w:rsidP="0065479E">
            <w:pPr>
              <w:spacing w:after="160" w:line="276" w:lineRule="auto"/>
              <w:jc w:val="center"/>
            </w:pPr>
            <w:r w:rsidRPr="008C6E9B">
              <w:t>20%</w:t>
            </w:r>
          </w:p>
        </w:tc>
        <w:tc>
          <w:tcPr>
            <w:tcW w:w="916" w:type="dxa"/>
            <w:gridSpan w:val="2"/>
            <w:tcBorders>
              <w:top w:val="nil"/>
              <w:left w:val="nil"/>
              <w:bottom w:val="single" w:sz="4" w:space="0" w:color="auto"/>
              <w:right w:val="single" w:sz="4" w:space="0" w:color="auto"/>
            </w:tcBorders>
            <w:noWrap/>
            <w:vAlign w:val="bottom"/>
          </w:tcPr>
          <w:p w14:paraId="143C1DD2" w14:textId="77777777" w:rsidR="009F0B16" w:rsidRPr="008C6E9B" w:rsidRDefault="009F0B16" w:rsidP="0065479E">
            <w:pPr>
              <w:spacing w:after="160" w:line="276" w:lineRule="auto"/>
              <w:jc w:val="center"/>
            </w:pPr>
            <w:r w:rsidRPr="008C6E9B">
              <w:t>-</w:t>
            </w:r>
          </w:p>
        </w:tc>
      </w:tr>
      <w:tr w:rsidR="009F0B16" w:rsidRPr="008C6E9B" w14:paraId="537AAF90" w14:textId="77777777" w:rsidTr="0065479E">
        <w:trPr>
          <w:gridAfter w:val="4"/>
          <w:wAfter w:w="1790" w:type="dxa"/>
          <w:trHeight w:val="188"/>
        </w:trPr>
        <w:tc>
          <w:tcPr>
            <w:tcW w:w="1077" w:type="dxa"/>
            <w:tcBorders>
              <w:top w:val="nil"/>
              <w:left w:val="single" w:sz="4" w:space="0" w:color="auto"/>
              <w:bottom w:val="single" w:sz="4" w:space="0" w:color="auto"/>
              <w:right w:val="single" w:sz="4" w:space="0" w:color="auto"/>
            </w:tcBorders>
            <w:noWrap/>
            <w:vAlign w:val="bottom"/>
          </w:tcPr>
          <w:p w14:paraId="6EA6E6B8" w14:textId="77777777" w:rsidR="009F0B16" w:rsidRPr="008C6E9B" w:rsidRDefault="009F0B16" w:rsidP="0065479E">
            <w:pPr>
              <w:spacing w:after="160" w:line="276" w:lineRule="auto"/>
              <w:rPr>
                <w:b/>
                <w:bCs/>
              </w:rPr>
            </w:pPr>
            <w:r w:rsidRPr="008C6E9B">
              <w:rPr>
                <w:b/>
                <w:bCs/>
              </w:rPr>
              <w:t>Toplam</w:t>
            </w:r>
          </w:p>
        </w:tc>
        <w:tc>
          <w:tcPr>
            <w:tcW w:w="955" w:type="dxa"/>
            <w:tcBorders>
              <w:top w:val="nil"/>
              <w:left w:val="nil"/>
              <w:bottom w:val="single" w:sz="4" w:space="0" w:color="auto"/>
              <w:right w:val="single" w:sz="4" w:space="0" w:color="auto"/>
            </w:tcBorders>
            <w:noWrap/>
            <w:vAlign w:val="bottom"/>
          </w:tcPr>
          <w:p w14:paraId="13EE19DB" w14:textId="77777777" w:rsidR="009F0B16" w:rsidRPr="008C6E9B" w:rsidRDefault="009F0B16" w:rsidP="0065479E">
            <w:pPr>
              <w:spacing w:after="160" w:line="276" w:lineRule="auto"/>
              <w:jc w:val="center"/>
              <w:rPr>
                <w:b/>
                <w:bCs/>
              </w:rPr>
            </w:pPr>
            <w:r w:rsidRPr="008C6E9B">
              <w:rPr>
                <w:b/>
                <w:bCs/>
              </w:rPr>
              <w:t>15.000</w:t>
            </w:r>
          </w:p>
        </w:tc>
        <w:tc>
          <w:tcPr>
            <w:tcW w:w="832" w:type="dxa"/>
            <w:tcBorders>
              <w:top w:val="nil"/>
              <w:left w:val="nil"/>
              <w:bottom w:val="single" w:sz="4" w:space="0" w:color="auto"/>
              <w:right w:val="single" w:sz="4" w:space="0" w:color="auto"/>
            </w:tcBorders>
            <w:noWrap/>
            <w:vAlign w:val="bottom"/>
          </w:tcPr>
          <w:p w14:paraId="3062A786" w14:textId="77777777" w:rsidR="009F0B16" w:rsidRPr="008C6E9B" w:rsidRDefault="009F0B16" w:rsidP="0065479E">
            <w:pPr>
              <w:spacing w:after="160" w:line="276" w:lineRule="auto"/>
              <w:jc w:val="center"/>
              <w:rPr>
                <w:b/>
                <w:bCs/>
              </w:rPr>
            </w:pPr>
          </w:p>
        </w:tc>
        <w:tc>
          <w:tcPr>
            <w:tcW w:w="976" w:type="dxa"/>
            <w:tcBorders>
              <w:top w:val="nil"/>
              <w:left w:val="nil"/>
              <w:bottom w:val="single" w:sz="4" w:space="0" w:color="auto"/>
              <w:right w:val="single" w:sz="4" w:space="0" w:color="auto"/>
            </w:tcBorders>
            <w:noWrap/>
            <w:vAlign w:val="bottom"/>
          </w:tcPr>
          <w:p w14:paraId="53C185A9" w14:textId="77777777" w:rsidR="009F0B16" w:rsidRPr="008C6E9B" w:rsidRDefault="009F0B16" w:rsidP="0065479E">
            <w:pPr>
              <w:spacing w:after="160" w:line="276" w:lineRule="auto"/>
              <w:jc w:val="center"/>
              <w:rPr>
                <w:b/>
                <w:bCs/>
              </w:rPr>
            </w:pPr>
          </w:p>
        </w:tc>
        <w:tc>
          <w:tcPr>
            <w:tcW w:w="1133" w:type="dxa"/>
            <w:tcBorders>
              <w:top w:val="nil"/>
              <w:left w:val="nil"/>
              <w:bottom w:val="single" w:sz="4" w:space="0" w:color="auto"/>
              <w:right w:val="single" w:sz="4" w:space="0" w:color="auto"/>
            </w:tcBorders>
            <w:noWrap/>
            <w:vAlign w:val="bottom"/>
          </w:tcPr>
          <w:p w14:paraId="42319743" w14:textId="77777777" w:rsidR="009F0B16" w:rsidRPr="008C6E9B" w:rsidRDefault="009F0B16" w:rsidP="0065479E">
            <w:pPr>
              <w:spacing w:after="160" w:line="276" w:lineRule="auto"/>
              <w:jc w:val="center"/>
              <w:rPr>
                <w:b/>
                <w:bCs/>
              </w:rPr>
            </w:pPr>
          </w:p>
        </w:tc>
        <w:tc>
          <w:tcPr>
            <w:tcW w:w="1281" w:type="dxa"/>
            <w:tcBorders>
              <w:top w:val="nil"/>
              <w:left w:val="nil"/>
              <w:bottom w:val="single" w:sz="4" w:space="0" w:color="auto"/>
              <w:right w:val="single" w:sz="4" w:space="0" w:color="auto"/>
            </w:tcBorders>
            <w:noWrap/>
            <w:vAlign w:val="bottom"/>
          </w:tcPr>
          <w:p w14:paraId="0384AA47" w14:textId="77777777" w:rsidR="009F0B16" w:rsidRPr="008C6E9B" w:rsidRDefault="009F0B16" w:rsidP="0065479E">
            <w:pPr>
              <w:spacing w:after="160" w:line="276" w:lineRule="auto"/>
              <w:jc w:val="center"/>
              <w:rPr>
                <w:b/>
                <w:bCs/>
              </w:rPr>
            </w:pPr>
          </w:p>
        </w:tc>
        <w:tc>
          <w:tcPr>
            <w:tcW w:w="1261" w:type="dxa"/>
            <w:tcBorders>
              <w:top w:val="nil"/>
              <w:left w:val="nil"/>
              <w:bottom w:val="single" w:sz="4" w:space="0" w:color="auto"/>
              <w:right w:val="single" w:sz="4" w:space="0" w:color="auto"/>
            </w:tcBorders>
            <w:noWrap/>
            <w:vAlign w:val="bottom"/>
          </w:tcPr>
          <w:p w14:paraId="13851D78" w14:textId="77777777" w:rsidR="009F0B16" w:rsidRPr="008C6E9B" w:rsidRDefault="009F0B16" w:rsidP="0065479E">
            <w:pPr>
              <w:spacing w:after="160" w:line="276" w:lineRule="auto"/>
              <w:jc w:val="center"/>
              <w:rPr>
                <w:b/>
                <w:bCs/>
              </w:rPr>
            </w:pPr>
          </w:p>
        </w:tc>
        <w:tc>
          <w:tcPr>
            <w:tcW w:w="1413" w:type="dxa"/>
            <w:tcBorders>
              <w:top w:val="nil"/>
              <w:left w:val="nil"/>
              <w:bottom w:val="single" w:sz="4" w:space="0" w:color="auto"/>
              <w:right w:val="single" w:sz="4" w:space="0" w:color="auto"/>
            </w:tcBorders>
            <w:noWrap/>
            <w:vAlign w:val="bottom"/>
          </w:tcPr>
          <w:p w14:paraId="74C8367E" w14:textId="77777777" w:rsidR="009F0B16" w:rsidRPr="008C6E9B" w:rsidRDefault="009F0B16" w:rsidP="0065479E">
            <w:pPr>
              <w:spacing w:after="160" w:line="276" w:lineRule="auto"/>
              <w:jc w:val="center"/>
              <w:rPr>
                <w:b/>
                <w:bCs/>
              </w:rPr>
            </w:pPr>
            <w:r w:rsidRPr="008C6E9B">
              <w:rPr>
                <w:b/>
                <w:bCs/>
              </w:rPr>
              <w:t>-31.400</w:t>
            </w:r>
          </w:p>
        </w:tc>
        <w:tc>
          <w:tcPr>
            <w:tcW w:w="725" w:type="dxa"/>
            <w:gridSpan w:val="2"/>
            <w:tcBorders>
              <w:top w:val="nil"/>
              <w:left w:val="nil"/>
              <w:bottom w:val="single" w:sz="4" w:space="0" w:color="auto"/>
              <w:right w:val="single" w:sz="4" w:space="0" w:color="auto"/>
            </w:tcBorders>
            <w:noWrap/>
            <w:vAlign w:val="bottom"/>
          </w:tcPr>
          <w:p w14:paraId="3FDF7EED" w14:textId="77777777" w:rsidR="009F0B16" w:rsidRPr="008C6E9B" w:rsidRDefault="009F0B16" w:rsidP="0065479E">
            <w:pPr>
              <w:spacing w:after="160" w:line="276" w:lineRule="auto"/>
              <w:jc w:val="center"/>
              <w:rPr>
                <w:b/>
                <w:bCs/>
              </w:rPr>
            </w:pPr>
          </w:p>
        </w:tc>
        <w:tc>
          <w:tcPr>
            <w:tcW w:w="916" w:type="dxa"/>
            <w:gridSpan w:val="2"/>
            <w:tcBorders>
              <w:top w:val="nil"/>
              <w:left w:val="nil"/>
              <w:bottom w:val="single" w:sz="4" w:space="0" w:color="auto"/>
              <w:right w:val="single" w:sz="4" w:space="0" w:color="auto"/>
            </w:tcBorders>
            <w:noWrap/>
            <w:vAlign w:val="bottom"/>
          </w:tcPr>
          <w:p w14:paraId="7C152D60" w14:textId="77777777" w:rsidR="009F0B16" w:rsidRPr="008C6E9B" w:rsidRDefault="009F0B16" w:rsidP="0065479E">
            <w:pPr>
              <w:spacing w:after="160" w:line="276" w:lineRule="auto"/>
              <w:jc w:val="center"/>
              <w:rPr>
                <w:b/>
                <w:bCs/>
              </w:rPr>
            </w:pPr>
            <w:r w:rsidRPr="008C6E9B">
              <w:rPr>
                <w:b/>
                <w:bCs/>
              </w:rPr>
              <w:t>1.920</w:t>
            </w:r>
          </w:p>
        </w:tc>
      </w:tr>
    </w:tbl>
    <w:p w14:paraId="24AE1289" w14:textId="77777777" w:rsidR="009F0B16" w:rsidRPr="008C6E9B" w:rsidRDefault="009F0B16" w:rsidP="009F0B16">
      <w:pPr>
        <w:spacing w:after="160" w:line="276" w:lineRule="auto"/>
        <w:ind w:left="-708" w:hanging="1"/>
      </w:pPr>
    </w:p>
    <w:p w14:paraId="4509E8D6" w14:textId="77777777" w:rsidR="009F0B16" w:rsidRPr="008C6E9B" w:rsidRDefault="009F0B16" w:rsidP="009F0B16">
      <w:pPr>
        <w:spacing w:after="160" w:line="276" w:lineRule="auto"/>
        <w:ind w:left="-708" w:hanging="1"/>
      </w:pPr>
    </w:p>
    <w:tbl>
      <w:tblPr>
        <w:tblW w:w="56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02"/>
        <w:gridCol w:w="1777"/>
        <w:gridCol w:w="1293"/>
        <w:gridCol w:w="1293"/>
      </w:tblGrid>
      <w:tr w:rsidR="009F0B16" w:rsidRPr="008C6E9B" w14:paraId="59D1F909" w14:textId="77777777" w:rsidTr="0065479E">
        <w:trPr>
          <w:trHeight w:val="754"/>
        </w:trPr>
        <w:tc>
          <w:tcPr>
            <w:tcW w:w="1302" w:type="dxa"/>
            <w:vAlign w:val="bottom"/>
          </w:tcPr>
          <w:p w14:paraId="28363621" w14:textId="77777777" w:rsidR="009F0B16" w:rsidRPr="008C6E9B" w:rsidRDefault="009F0B16" w:rsidP="0065479E">
            <w:pPr>
              <w:spacing w:after="160" w:line="276" w:lineRule="auto"/>
              <w:jc w:val="center"/>
              <w:rPr>
                <w:b/>
                <w:bCs/>
              </w:rPr>
            </w:pPr>
            <w:r w:rsidRPr="008C6E9B">
              <w:rPr>
                <w:b/>
                <w:bCs/>
              </w:rPr>
              <w:t>Satış Tarihi</w:t>
            </w:r>
          </w:p>
        </w:tc>
        <w:tc>
          <w:tcPr>
            <w:tcW w:w="1777" w:type="dxa"/>
            <w:vAlign w:val="bottom"/>
          </w:tcPr>
          <w:p w14:paraId="42C76867" w14:textId="77777777" w:rsidR="009F0B16" w:rsidRPr="008C6E9B" w:rsidRDefault="009F0B16" w:rsidP="0065479E">
            <w:pPr>
              <w:spacing w:after="160" w:line="276" w:lineRule="auto"/>
              <w:jc w:val="center"/>
              <w:rPr>
                <w:b/>
                <w:bCs/>
              </w:rPr>
            </w:pPr>
            <w:r w:rsidRPr="008C6E9B">
              <w:rPr>
                <w:b/>
                <w:bCs/>
              </w:rPr>
              <w:t>Katılma Payı Adedi</w:t>
            </w:r>
          </w:p>
        </w:tc>
        <w:tc>
          <w:tcPr>
            <w:tcW w:w="1293" w:type="dxa"/>
            <w:vAlign w:val="bottom"/>
          </w:tcPr>
          <w:p w14:paraId="76FD1E24" w14:textId="77777777" w:rsidR="009F0B16" w:rsidRPr="008C6E9B" w:rsidRDefault="009F0B16" w:rsidP="0065479E">
            <w:pPr>
              <w:spacing w:after="160" w:line="276" w:lineRule="auto"/>
              <w:jc w:val="center"/>
              <w:rPr>
                <w:b/>
                <w:bCs/>
              </w:rPr>
            </w:pPr>
            <w:r w:rsidRPr="008C6E9B">
              <w:rPr>
                <w:b/>
                <w:bCs/>
              </w:rPr>
              <w:t>Satış Fiyatı</w:t>
            </w:r>
          </w:p>
        </w:tc>
        <w:tc>
          <w:tcPr>
            <w:tcW w:w="1293" w:type="dxa"/>
            <w:vAlign w:val="bottom"/>
          </w:tcPr>
          <w:p w14:paraId="677A4C67" w14:textId="77777777" w:rsidR="009F0B16" w:rsidRPr="008C6E9B" w:rsidRDefault="009F0B16" w:rsidP="0065479E">
            <w:pPr>
              <w:spacing w:after="160" w:line="276" w:lineRule="auto"/>
              <w:jc w:val="center"/>
              <w:rPr>
                <w:b/>
                <w:bCs/>
              </w:rPr>
            </w:pPr>
            <w:r w:rsidRPr="008C6E9B">
              <w:rPr>
                <w:b/>
                <w:bCs/>
              </w:rPr>
              <w:t>Satış Tutarı</w:t>
            </w:r>
          </w:p>
        </w:tc>
      </w:tr>
      <w:tr w:rsidR="009F0B16" w:rsidRPr="008C6E9B" w14:paraId="675AAA68" w14:textId="77777777" w:rsidTr="0065479E">
        <w:trPr>
          <w:trHeight w:val="242"/>
        </w:trPr>
        <w:tc>
          <w:tcPr>
            <w:tcW w:w="1302" w:type="dxa"/>
            <w:noWrap/>
            <w:vAlign w:val="bottom"/>
          </w:tcPr>
          <w:p w14:paraId="674BC481" w14:textId="77777777" w:rsidR="009F0B16" w:rsidRPr="008C6E9B" w:rsidRDefault="009F0B16" w:rsidP="0065479E">
            <w:pPr>
              <w:spacing w:after="160" w:line="276" w:lineRule="auto"/>
              <w:jc w:val="center"/>
            </w:pPr>
            <w:r w:rsidRPr="008C6E9B">
              <w:t>31.12.2013</w:t>
            </w:r>
          </w:p>
        </w:tc>
        <w:tc>
          <w:tcPr>
            <w:tcW w:w="1777" w:type="dxa"/>
            <w:noWrap/>
            <w:vAlign w:val="bottom"/>
          </w:tcPr>
          <w:p w14:paraId="60BE7AD4" w14:textId="77777777" w:rsidR="009F0B16" w:rsidRPr="008C6E9B" w:rsidRDefault="009F0B16" w:rsidP="0065479E">
            <w:pPr>
              <w:spacing w:after="160" w:line="276" w:lineRule="auto"/>
              <w:jc w:val="center"/>
            </w:pPr>
            <w:r w:rsidRPr="008C6E9B">
              <w:t>17</w:t>
            </w:r>
          </w:p>
        </w:tc>
        <w:tc>
          <w:tcPr>
            <w:tcW w:w="1293" w:type="dxa"/>
            <w:noWrap/>
            <w:vAlign w:val="bottom"/>
          </w:tcPr>
          <w:p w14:paraId="067AFB6C" w14:textId="77777777" w:rsidR="009F0B16" w:rsidRPr="008C6E9B" w:rsidRDefault="009F0B16" w:rsidP="0065479E">
            <w:pPr>
              <w:spacing w:after="160" w:line="276" w:lineRule="auto"/>
              <w:jc w:val="center"/>
            </w:pPr>
            <w:r w:rsidRPr="008C6E9B">
              <w:t>108</w:t>
            </w:r>
          </w:p>
        </w:tc>
        <w:tc>
          <w:tcPr>
            <w:tcW w:w="1293" w:type="dxa"/>
            <w:noWrap/>
            <w:vAlign w:val="bottom"/>
          </w:tcPr>
          <w:p w14:paraId="370C20FF" w14:textId="77777777" w:rsidR="009F0B16" w:rsidRPr="008C6E9B" w:rsidRDefault="009F0B16" w:rsidP="0065479E">
            <w:pPr>
              <w:spacing w:after="160" w:line="276" w:lineRule="auto"/>
              <w:jc w:val="center"/>
            </w:pPr>
            <w:r w:rsidRPr="008C6E9B">
              <w:t>1,924</w:t>
            </w:r>
          </w:p>
        </w:tc>
      </w:tr>
    </w:tbl>
    <w:p w14:paraId="1C483478" w14:textId="77777777" w:rsidR="009F0B16" w:rsidRPr="008C6E9B" w:rsidRDefault="009F0B16" w:rsidP="009F0B16">
      <w:pPr>
        <w:spacing w:after="160" w:line="276" w:lineRule="auto"/>
        <w:ind w:left="142"/>
      </w:pPr>
      <w:r w:rsidRPr="008C6E9B">
        <w:t>*Yılsonu itibarıyla performans ücreti yatırımcının sahip olduğu katılma paylarının performans ücretine tekabül eden kısmının bozdurulması suretiyle tahsil edilmektedir. Performans ücreti tahsilinin yapıldığı yılın son iş gününe mahsus olmak üzere fon fiyatı bir önceki iş günü baz alınarak belirlenmiştir.</w:t>
      </w:r>
    </w:p>
    <w:p w14:paraId="1911AD86" w14:textId="77777777" w:rsidR="009F0B16" w:rsidRPr="008C6E9B" w:rsidRDefault="009F0B16" w:rsidP="009F0B16">
      <w:pPr>
        <w:spacing w:after="160" w:line="276" w:lineRule="auto"/>
        <w:ind w:left="142"/>
      </w:pPr>
      <w:r w:rsidRPr="008C6E9B">
        <w:t xml:space="preserve"> </w:t>
      </w:r>
    </w:p>
    <w:tbl>
      <w:tblPr>
        <w:tblW w:w="10673" w:type="dxa"/>
        <w:tblInd w:w="100" w:type="dxa"/>
        <w:tblCellMar>
          <w:left w:w="70" w:type="dxa"/>
          <w:right w:w="70" w:type="dxa"/>
        </w:tblCellMar>
        <w:tblLook w:val="00A0" w:firstRow="1" w:lastRow="0" w:firstColumn="1" w:lastColumn="0" w:noHBand="0" w:noVBand="0"/>
      </w:tblPr>
      <w:tblGrid>
        <w:gridCol w:w="10673"/>
      </w:tblGrid>
      <w:tr w:rsidR="009F0B16" w:rsidRPr="008C6E9B" w14:paraId="21BB536A" w14:textId="77777777" w:rsidTr="0065479E">
        <w:trPr>
          <w:trHeight w:val="165"/>
        </w:trPr>
        <w:tc>
          <w:tcPr>
            <w:tcW w:w="10673" w:type="dxa"/>
            <w:tcBorders>
              <w:top w:val="nil"/>
              <w:left w:val="nil"/>
              <w:bottom w:val="nil"/>
              <w:right w:val="nil"/>
            </w:tcBorders>
            <w:shd w:val="clear" w:color="000000" w:fill="BFBFBF"/>
            <w:noWrap/>
            <w:vAlign w:val="bottom"/>
          </w:tcPr>
          <w:p w14:paraId="563A9D8F" w14:textId="77777777" w:rsidR="009F0B16" w:rsidRPr="008C6E9B" w:rsidRDefault="009F0B16" w:rsidP="0065479E">
            <w:pPr>
              <w:spacing w:after="160" w:line="276" w:lineRule="auto"/>
              <w:jc w:val="center"/>
              <w:rPr>
                <w:b/>
                <w:bCs/>
              </w:rPr>
            </w:pPr>
            <w:r w:rsidRPr="008C6E9B">
              <w:rPr>
                <w:b/>
                <w:bCs/>
              </w:rPr>
              <w:t xml:space="preserve">01.02.2014 </w:t>
            </w:r>
          </w:p>
        </w:tc>
      </w:tr>
    </w:tbl>
    <w:p w14:paraId="2A7BC288" w14:textId="77777777" w:rsidR="009F0B16" w:rsidRPr="008C6E9B" w:rsidRDefault="009F0B16" w:rsidP="009F0B16">
      <w:pPr>
        <w:spacing w:after="160" w:line="276" w:lineRule="auto"/>
        <w:ind w:left="-708" w:hanging="1"/>
      </w:pPr>
    </w:p>
    <w:tbl>
      <w:tblPr>
        <w:tblW w:w="10699" w:type="dxa"/>
        <w:tblInd w:w="70" w:type="dxa"/>
        <w:tblLayout w:type="fixed"/>
        <w:tblCellMar>
          <w:left w:w="70" w:type="dxa"/>
          <w:right w:w="70" w:type="dxa"/>
        </w:tblCellMar>
        <w:tblLook w:val="00A0" w:firstRow="1" w:lastRow="0" w:firstColumn="1" w:lastColumn="0" w:noHBand="0" w:noVBand="0"/>
      </w:tblPr>
      <w:tblGrid>
        <w:gridCol w:w="1201"/>
        <w:gridCol w:w="992"/>
        <w:gridCol w:w="851"/>
        <w:gridCol w:w="992"/>
        <w:gridCol w:w="1002"/>
        <w:gridCol w:w="1408"/>
        <w:gridCol w:w="1134"/>
        <w:gridCol w:w="1418"/>
        <w:gridCol w:w="709"/>
        <w:gridCol w:w="992"/>
      </w:tblGrid>
      <w:tr w:rsidR="009F0B16" w:rsidRPr="008C6E9B" w14:paraId="0835B02B" w14:textId="77777777" w:rsidTr="0065479E">
        <w:trPr>
          <w:trHeight w:val="1984"/>
        </w:trPr>
        <w:tc>
          <w:tcPr>
            <w:tcW w:w="1201" w:type="dxa"/>
            <w:tcBorders>
              <w:top w:val="single" w:sz="4" w:space="0" w:color="auto"/>
              <w:left w:val="single" w:sz="4" w:space="0" w:color="auto"/>
              <w:bottom w:val="single" w:sz="4" w:space="0" w:color="auto"/>
              <w:right w:val="single" w:sz="4" w:space="0" w:color="auto"/>
            </w:tcBorders>
            <w:vAlign w:val="bottom"/>
          </w:tcPr>
          <w:p w14:paraId="68E297A5" w14:textId="77777777" w:rsidR="009F0B16" w:rsidRPr="008C6E9B" w:rsidRDefault="009F0B16" w:rsidP="0065479E">
            <w:pPr>
              <w:spacing w:after="160" w:line="276" w:lineRule="auto"/>
              <w:jc w:val="center"/>
              <w:rPr>
                <w:b/>
                <w:bCs/>
              </w:rPr>
            </w:pPr>
            <w:r w:rsidRPr="008C6E9B">
              <w:rPr>
                <w:b/>
                <w:bCs/>
              </w:rPr>
              <w:t>Satış Tarihi</w:t>
            </w:r>
          </w:p>
        </w:tc>
        <w:tc>
          <w:tcPr>
            <w:tcW w:w="992" w:type="dxa"/>
            <w:tcBorders>
              <w:top w:val="single" w:sz="4" w:space="0" w:color="auto"/>
              <w:left w:val="nil"/>
              <w:bottom w:val="single" w:sz="4" w:space="0" w:color="auto"/>
              <w:right w:val="single" w:sz="4" w:space="0" w:color="auto"/>
            </w:tcBorders>
            <w:vAlign w:val="bottom"/>
          </w:tcPr>
          <w:p w14:paraId="57E096A4" w14:textId="77777777" w:rsidR="009F0B16" w:rsidRPr="008C6E9B" w:rsidRDefault="009F0B16" w:rsidP="0065479E">
            <w:pPr>
              <w:spacing w:after="160" w:line="276" w:lineRule="auto"/>
              <w:jc w:val="center"/>
              <w:rPr>
                <w:b/>
                <w:bCs/>
              </w:rPr>
            </w:pPr>
            <w:r w:rsidRPr="008C6E9B">
              <w:rPr>
                <w:b/>
                <w:bCs/>
              </w:rPr>
              <w:t>Katılma Payı Adedi</w:t>
            </w:r>
          </w:p>
          <w:p w14:paraId="5DFFFB86" w14:textId="77777777" w:rsidR="009F0B16" w:rsidRPr="008C6E9B" w:rsidRDefault="009F0B16" w:rsidP="0065479E">
            <w:pPr>
              <w:spacing w:after="160" w:line="276" w:lineRule="auto"/>
              <w:jc w:val="center"/>
              <w:rPr>
                <w:b/>
                <w:bCs/>
              </w:rPr>
            </w:pPr>
            <w:r w:rsidRPr="008C6E9B">
              <w:rPr>
                <w:b/>
                <w:bCs/>
              </w:rPr>
              <w:t>(A)</w:t>
            </w:r>
          </w:p>
        </w:tc>
        <w:tc>
          <w:tcPr>
            <w:tcW w:w="851" w:type="dxa"/>
            <w:tcBorders>
              <w:top w:val="single" w:sz="4" w:space="0" w:color="auto"/>
              <w:left w:val="nil"/>
              <w:bottom w:val="single" w:sz="4" w:space="0" w:color="auto"/>
              <w:right w:val="single" w:sz="4" w:space="0" w:color="auto"/>
            </w:tcBorders>
            <w:vAlign w:val="bottom"/>
          </w:tcPr>
          <w:p w14:paraId="40613DBD" w14:textId="77777777" w:rsidR="009F0B16" w:rsidRPr="008C6E9B" w:rsidRDefault="009F0B16" w:rsidP="0065479E">
            <w:pPr>
              <w:spacing w:after="160" w:line="276" w:lineRule="auto"/>
              <w:jc w:val="center"/>
              <w:rPr>
                <w:b/>
                <w:bCs/>
              </w:rPr>
            </w:pPr>
            <w:r w:rsidRPr="008C6E9B">
              <w:rPr>
                <w:b/>
                <w:bCs/>
              </w:rPr>
              <w:t>Satış Fiyatı</w:t>
            </w:r>
          </w:p>
          <w:p w14:paraId="6D8A5160" w14:textId="77777777" w:rsidR="009F0B16" w:rsidRPr="008C6E9B" w:rsidRDefault="009F0B16" w:rsidP="0065479E">
            <w:pPr>
              <w:spacing w:after="160" w:line="276" w:lineRule="auto"/>
              <w:jc w:val="center"/>
              <w:rPr>
                <w:b/>
                <w:bCs/>
              </w:rPr>
            </w:pPr>
            <w:r w:rsidRPr="008C6E9B">
              <w:rPr>
                <w:b/>
                <w:bCs/>
              </w:rPr>
              <w:t>(B)</w:t>
            </w:r>
          </w:p>
        </w:tc>
        <w:tc>
          <w:tcPr>
            <w:tcW w:w="992" w:type="dxa"/>
            <w:tcBorders>
              <w:top w:val="single" w:sz="4" w:space="0" w:color="auto"/>
              <w:left w:val="nil"/>
              <w:bottom w:val="single" w:sz="4" w:space="0" w:color="auto"/>
              <w:right w:val="single" w:sz="4" w:space="0" w:color="auto"/>
            </w:tcBorders>
            <w:vAlign w:val="bottom"/>
          </w:tcPr>
          <w:p w14:paraId="6E60C848" w14:textId="77777777" w:rsidR="009F0B16" w:rsidRPr="008C6E9B" w:rsidRDefault="009F0B16" w:rsidP="0065479E">
            <w:pPr>
              <w:spacing w:after="160" w:line="276" w:lineRule="auto"/>
              <w:jc w:val="center"/>
              <w:rPr>
                <w:b/>
                <w:bCs/>
              </w:rPr>
            </w:pPr>
            <w:r w:rsidRPr="008C6E9B">
              <w:rPr>
                <w:b/>
                <w:bCs/>
              </w:rPr>
              <w:t>Satış Tutarı</w:t>
            </w:r>
          </w:p>
        </w:tc>
        <w:tc>
          <w:tcPr>
            <w:tcW w:w="1002" w:type="dxa"/>
            <w:tcBorders>
              <w:top w:val="single" w:sz="4" w:space="0" w:color="auto"/>
              <w:left w:val="nil"/>
              <w:bottom w:val="single" w:sz="4" w:space="0" w:color="auto"/>
              <w:right w:val="single" w:sz="4" w:space="0" w:color="auto"/>
            </w:tcBorders>
            <w:vAlign w:val="bottom"/>
          </w:tcPr>
          <w:p w14:paraId="11F06E77" w14:textId="77777777" w:rsidR="009F0B16" w:rsidRPr="008C6E9B" w:rsidRDefault="009F0B16" w:rsidP="0065479E">
            <w:pPr>
              <w:spacing w:after="160" w:line="276" w:lineRule="auto"/>
              <w:jc w:val="center"/>
              <w:rPr>
                <w:b/>
                <w:bCs/>
              </w:rPr>
            </w:pPr>
            <w:r w:rsidRPr="008C6E9B">
              <w:rPr>
                <w:b/>
                <w:bCs/>
              </w:rPr>
              <w:t>Eşik Değer (%)</w:t>
            </w:r>
          </w:p>
          <w:p w14:paraId="4FCA8BE5" w14:textId="77777777" w:rsidR="009F0B16" w:rsidRPr="008C6E9B" w:rsidRDefault="009F0B16" w:rsidP="0065479E">
            <w:pPr>
              <w:spacing w:after="160" w:line="276" w:lineRule="auto"/>
              <w:jc w:val="center"/>
              <w:rPr>
                <w:b/>
                <w:bCs/>
              </w:rPr>
            </w:pPr>
            <w:r w:rsidRPr="008C6E9B">
              <w:rPr>
                <w:b/>
                <w:bCs/>
              </w:rPr>
              <w:t>(C)</w:t>
            </w:r>
          </w:p>
        </w:tc>
        <w:tc>
          <w:tcPr>
            <w:tcW w:w="1408" w:type="dxa"/>
            <w:tcBorders>
              <w:top w:val="single" w:sz="4" w:space="0" w:color="auto"/>
              <w:left w:val="nil"/>
              <w:bottom w:val="single" w:sz="4" w:space="0" w:color="auto"/>
              <w:right w:val="single" w:sz="4" w:space="0" w:color="auto"/>
            </w:tcBorders>
            <w:vAlign w:val="bottom"/>
          </w:tcPr>
          <w:p w14:paraId="2865A0AB" w14:textId="77777777" w:rsidR="009F0B16" w:rsidRPr="008C6E9B" w:rsidRDefault="009F0B16" w:rsidP="0065479E">
            <w:pPr>
              <w:spacing w:after="160" w:line="276" w:lineRule="auto"/>
              <w:jc w:val="center"/>
              <w:rPr>
                <w:b/>
                <w:bCs/>
              </w:rPr>
            </w:pPr>
            <w:r w:rsidRPr="008C6E9B">
              <w:rPr>
                <w:b/>
                <w:bCs/>
              </w:rPr>
              <w:t>Alış fiyatı veya En Son Performans Ücretine Göre Katılma Payı Fiyatı</w:t>
            </w:r>
          </w:p>
          <w:p w14:paraId="5DD176BE" w14:textId="77777777" w:rsidR="009F0B16" w:rsidRPr="008C6E9B" w:rsidRDefault="009F0B16" w:rsidP="0065479E">
            <w:pPr>
              <w:spacing w:after="160" w:line="276" w:lineRule="auto"/>
              <w:jc w:val="center"/>
              <w:rPr>
                <w:b/>
                <w:bCs/>
              </w:rPr>
            </w:pPr>
            <w:r w:rsidRPr="008C6E9B">
              <w:rPr>
                <w:b/>
                <w:bCs/>
              </w:rPr>
              <w:t>(D)</w:t>
            </w:r>
          </w:p>
        </w:tc>
        <w:tc>
          <w:tcPr>
            <w:tcW w:w="1134" w:type="dxa"/>
            <w:tcBorders>
              <w:top w:val="single" w:sz="4" w:space="0" w:color="auto"/>
              <w:left w:val="nil"/>
              <w:bottom w:val="single" w:sz="4" w:space="0" w:color="auto"/>
              <w:right w:val="single" w:sz="4" w:space="0" w:color="auto"/>
            </w:tcBorders>
            <w:vAlign w:val="bottom"/>
          </w:tcPr>
          <w:p w14:paraId="47C540D2" w14:textId="77777777" w:rsidR="009F0B16" w:rsidRPr="008C6E9B" w:rsidRDefault="009F0B16" w:rsidP="0065479E">
            <w:pPr>
              <w:spacing w:after="160" w:line="276" w:lineRule="auto"/>
              <w:jc w:val="center"/>
              <w:rPr>
                <w:b/>
                <w:bCs/>
              </w:rPr>
            </w:pPr>
            <w:r w:rsidRPr="008C6E9B">
              <w:rPr>
                <w:b/>
                <w:bCs/>
              </w:rPr>
              <w:t>Alış fiyatı veya En Son Performans Ücretine Göre Fon Getirisi (%)</w:t>
            </w:r>
          </w:p>
          <w:p w14:paraId="7554A468" w14:textId="77777777" w:rsidR="009F0B16" w:rsidRPr="008C6E9B" w:rsidRDefault="009F0B16" w:rsidP="0065479E">
            <w:pPr>
              <w:spacing w:after="160" w:line="276" w:lineRule="auto"/>
              <w:jc w:val="center"/>
              <w:rPr>
                <w:b/>
                <w:bCs/>
              </w:rPr>
            </w:pPr>
            <w:r w:rsidRPr="008C6E9B">
              <w:rPr>
                <w:b/>
                <w:bCs/>
              </w:rPr>
              <w:t>(E)=(B/D-1)</w:t>
            </w:r>
          </w:p>
        </w:tc>
        <w:tc>
          <w:tcPr>
            <w:tcW w:w="1418" w:type="dxa"/>
            <w:tcBorders>
              <w:top w:val="single" w:sz="4" w:space="0" w:color="auto"/>
              <w:left w:val="nil"/>
              <w:bottom w:val="single" w:sz="4" w:space="0" w:color="auto"/>
              <w:right w:val="single" w:sz="4" w:space="0" w:color="auto"/>
            </w:tcBorders>
            <w:vAlign w:val="bottom"/>
          </w:tcPr>
          <w:p w14:paraId="4B342E1B" w14:textId="77777777" w:rsidR="009F0B16" w:rsidRPr="008C6E9B" w:rsidRDefault="009F0B16" w:rsidP="0065479E">
            <w:pPr>
              <w:spacing w:after="160" w:line="276" w:lineRule="auto"/>
              <w:jc w:val="center"/>
              <w:rPr>
                <w:b/>
                <w:bCs/>
              </w:rPr>
            </w:pPr>
            <w:r w:rsidRPr="008C6E9B">
              <w:rPr>
                <w:b/>
                <w:bCs/>
              </w:rPr>
              <w:t>Göreceli Kar/Zarar</w:t>
            </w:r>
          </w:p>
          <w:p w14:paraId="2BD99342" w14:textId="77777777" w:rsidR="009F0B16" w:rsidRPr="008C6E9B" w:rsidRDefault="009F0B16" w:rsidP="0065479E">
            <w:pPr>
              <w:spacing w:after="160" w:line="276" w:lineRule="auto"/>
              <w:jc w:val="center"/>
              <w:rPr>
                <w:b/>
                <w:bCs/>
              </w:rPr>
            </w:pPr>
            <w:r w:rsidRPr="008C6E9B">
              <w:rPr>
                <w:b/>
                <w:bCs/>
              </w:rPr>
              <w:t>(F)= [(E-C)*D*A]</w:t>
            </w:r>
          </w:p>
        </w:tc>
        <w:tc>
          <w:tcPr>
            <w:tcW w:w="709" w:type="dxa"/>
            <w:tcBorders>
              <w:top w:val="single" w:sz="4" w:space="0" w:color="auto"/>
              <w:left w:val="nil"/>
              <w:bottom w:val="single" w:sz="4" w:space="0" w:color="auto"/>
              <w:right w:val="single" w:sz="4" w:space="0" w:color="auto"/>
            </w:tcBorders>
            <w:vAlign w:val="bottom"/>
          </w:tcPr>
          <w:p w14:paraId="54F30F76" w14:textId="77777777" w:rsidR="009F0B16" w:rsidRPr="008C6E9B" w:rsidRDefault="009F0B16" w:rsidP="0065479E">
            <w:pPr>
              <w:spacing w:after="160" w:line="276" w:lineRule="auto"/>
              <w:jc w:val="center"/>
              <w:rPr>
                <w:b/>
                <w:bCs/>
              </w:rPr>
            </w:pPr>
            <w:r w:rsidRPr="008C6E9B">
              <w:rPr>
                <w:b/>
                <w:bCs/>
              </w:rPr>
              <w:t>Perf. Ücreti Oranı (%)</w:t>
            </w:r>
          </w:p>
          <w:p w14:paraId="0BA4FC76" w14:textId="77777777" w:rsidR="009F0B16" w:rsidRPr="008C6E9B" w:rsidRDefault="009F0B16" w:rsidP="0065479E">
            <w:pPr>
              <w:spacing w:after="160" w:line="276" w:lineRule="auto"/>
              <w:jc w:val="center"/>
              <w:rPr>
                <w:b/>
                <w:bCs/>
              </w:rPr>
            </w:pPr>
            <w:r w:rsidRPr="008C6E9B">
              <w:rPr>
                <w:b/>
                <w:bCs/>
              </w:rPr>
              <w:t>(G)</w:t>
            </w:r>
          </w:p>
        </w:tc>
        <w:tc>
          <w:tcPr>
            <w:tcW w:w="992" w:type="dxa"/>
            <w:tcBorders>
              <w:top w:val="single" w:sz="4" w:space="0" w:color="auto"/>
              <w:left w:val="nil"/>
              <w:bottom w:val="single" w:sz="4" w:space="0" w:color="auto"/>
              <w:right w:val="single" w:sz="4" w:space="0" w:color="auto"/>
            </w:tcBorders>
            <w:vAlign w:val="bottom"/>
          </w:tcPr>
          <w:p w14:paraId="5375DF22" w14:textId="77777777" w:rsidR="009F0B16" w:rsidRPr="008C6E9B" w:rsidRDefault="009F0B16" w:rsidP="0065479E">
            <w:pPr>
              <w:spacing w:after="160" w:line="276" w:lineRule="auto"/>
              <w:jc w:val="center"/>
              <w:rPr>
                <w:b/>
                <w:bCs/>
              </w:rPr>
            </w:pPr>
            <w:r w:rsidRPr="008C6E9B">
              <w:rPr>
                <w:b/>
                <w:bCs/>
              </w:rPr>
              <w:t>Perf. Ücreti    (TL)</w:t>
            </w:r>
          </w:p>
          <w:p w14:paraId="6BFDF1E4" w14:textId="77777777" w:rsidR="009F0B16" w:rsidRPr="008C6E9B" w:rsidRDefault="009F0B16" w:rsidP="0065479E">
            <w:pPr>
              <w:spacing w:after="160" w:line="276" w:lineRule="auto"/>
              <w:jc w:val="center"/>
              <w:rPr>
                <w:b/>
                <w:bCs/>
              </w:rPr>
            </w:pPr>
            <w:r w:rsidRPr="008C6E9B">
              <w:rPr>
                <w:b/>
                <w:bCs/>
              </w:rPr>
              <w:t>(I)= F*G</w:t>
            </w:r>
          </w:p>
        </w:tc>
      </w:tr>
      <w:tr w:rsidR="009F0B16" w:rsidRPr="008C6E9B" w14:paraId="2D7F7C14" w14:textId="77777777" w:rsidTr="0065479E">
        <w:trPr>
          <w:trHeight w:val="236"/>
        </w:trPr>
        <w:tc>
          <w:tcPr>
            <w:tcW w:w="1201" w:type="dxa"/>
            <w:tcBorders>
              <w:top w:val="nil"/>
              <w:left w:val="single" w:sz="4" w:space="0" w:color="auto"/>
              <w:bottom w:val="single" w:sz="4" w:space="0" w:color="auto"/>
              <w:right w:val="single" w:sz="4" w:space="0" w:color="auto"/>
            </w:tcBorders>
            <w:noWrap/>
            <w:vAlign w:val="bottom"/>
          </w:tcPr>
          <w:p w14:paraId="0EB40A4F" w14:textId="77777777" w:rsidR="009F0B16" w:rsidRPr="008C6E9B" w:rsidRDefault="009F0B16" w:rsidP="0065479E">
            <w:pPr>
              <w:spacing w:after="160" w:line="276" w:lineRule="auto"/>
              <w:jc w:val="center"/>
            </w:pPr>
            <w:r w:rsidRPr="008C6E9B">
              <w:t>01.02.2014</w:t>
            </w:r>
          </w:p>
        </w:tc>
        <w:tc>
          <w:tcPr>
            <w:tcW w:w="992" w:type="dxa"/>
            <w:tcBorders>
              <w:top w:val="nil"/>
              <w:left w:val="nil"/>
              <w:bottom w:val="single" w:sz="4" w:space="0" w:color="auto"/>
              <w:right w:val="single" w:sz="4" w:space="0" w:color="auto"/>
            </w:tcBorders>
            <w:noWrap/>
            <w:vAlign w:val="bottom"/>
          </w:tcPr>
          <w:p w14:paraId="2BFC4461" w14:textId="77777777" w:rsidR="009F0B16" w:rsidRPr="008C6E9B" w:rsidRDefault="009F0B16" w:rsidP="0065479E">
            <w:pPr>
              <w:spacing w:after="160" w:line="276" w:lineRule="auto"/>
              <w:jc w:val="center"/>
            </w:pPr>
            <w:r w:rsidRPr="008C6E9B">
              <w:t>4.983</w:t>
            </w:r>
          </w:p>
        </w:tc>
        <w:tc>
          <w:tcPr>
            <w:tcW w:w="851" w:type="dxa"/>
            <w:tcBorders>
              <w:top w:val="nil"/>
              <w:left w:val="nil"/>
              <w:bottom w:val="single" w:sz="4" w:space="0" w:color="auto"/>
              <w:right w:val="single" w:sz="4" w:space="0" w:color="auto"/>
            </w:tcBorders>
            <w:noWrap/>
            <w:vAlign w:val="bottom"/>
          </w:tcPr>
          <w:p w14:paraId="07D80240" w14:textId="77777777" w:rsidR="009F0B16" w:rsidRPr="008C6E9B" w:rsidRDefault="009F0B16" w:rsidP="0065479E">
            <w:pPr>
              <w:spacing w:after="160" w:line="276" w:lineRule="auto"/>
              <w:jc w:val="center"/>
            </w:pPr>
            <w:r w:rsidRPr="008C6E9B">
              <w:t>112</w:t>
            </w:r>
          </w:p>
        </w:tc>
        <w:tc>
          <w:tcPr>
            <w:tcW w:w="992" w:type="dxa"/>
            <w:tcBorders>
              <w:top w:val="nil"/>
              <w:left w:val="nil"/>
              <w:bottom w:val="single" w:sz="4" w:space="0" w:color="auto"/>
              <w:right w:val="single" w:sz="4" w:space="0" w:color="auto"/>
            </w:tcBorders>
            <w:noWrap/>
            <w:vAlign w:val="bottom"/>
          </w:tcPr>
          <w:p w14:paraId="04DB0FE5" w14:textId="77777777" w:rsidR="009F0B16" w:rsidRPr="008C6E9B" w:rsidRDefault="009F0B16" w:rsidP="0065479E">
            <w:pPr>
              <w:spacing w:after="160" w:line="276" w:lineRule="auto"/>
              <w:jc w:val="center"/>
            </w:pPr>
            <w:r w:rsidRPr="008C6E9B">
              <w:t>558.096</w:t>
            </w:r>
          </w:p>
        </w:tc>
        <w:tc>
          <w:tcPr>
            <w:tcW w:w="1002" w:type="dxa"/>
            <w:tcBorders>
              <w:top w:val="nil"/>
              <w:left w:val="nil"/>
              <w:bottom w:val="single" w:sz="4" w:space="0" w:color="auto"/>
              <w:right w:val="single" w:sz="4" w:space="0" w:color="auto"/>
            </w:tcBorders>
            <w:noWrap/>
            <w:vAlign w:val="bottom"/>
          </w:tcPr>
          <w:p w14:paraId="62FD71F9" w14:textId="77777777" w:rsidR="009F0B16" w:rsidRPr="008C6E9B" w:rsidRDefault="009F0B16" w:rsidP="0065479E">
            <w:pPr>
              <w:spacing w:after="160" w:line="276" w:lineRule="auto"/>
              <w:jc w:val="center"/>
            </w:pPr>
            <w:r w:rsidRPr="008C6E9B">
              <w:t>1,50%</w:t>
            </w:r>
          </w:p>
        </w:tc>
        <w:tc>
          <w:tcPr>
            <w:tcW w:w="1408" w:type="dxa"/>
            <w:tcBorders>
              <w:top w:val="nil"/>
              <w:left w:val="nil"/>
              <w:bottom w:val="single" w:sz="4" w:space="0" w:color="auto"/>
              <w:right w:val="single" w:sz="4" w:space="0" w:color="auto"/>
            </w:tcBorders>
            <w:noWrap/>
            <w:vAlign w:val="bottom"/>
          </w:tcPr>
          <w:p w14:paraId="300A369F" w14:textId="77777777" w:rsidR="009F0B16" w:rsidRPr="008C6E9B" w:rsidRDefault="009F0B16" w:rsidP="0065479E">
            <w:pPr>
              <w:spacing w:after="160" w:line="276" w:lineRule="auto"/>
              <w:jc w:val="center"/>
            </w:pPr>
            <w:r w:rsidRPr="008C6E9B">
              <w:t>108</w:t>
            </w:r>
          </w:p>
        </w:tc>
        <w:tc>
          <w:tcPr>
            <w:tcW w:w="1134" w:type="dxa"/>
            <w:tcBorders>
              <w:top w:val="nil"/>
              <w:left w:val="nil"/>
              <w:bottom w:val="single" w:sz="4" w:space="0" w:color="auto"/>
              <w:right w:val="single" w:sz="4" w:space="0" w:color="auto"/>
            </w:tcBorders>
            <w:noWrap/>
            <w:vAlign w:val="bottom"/>
          </w:tcPr>
          <w:p w14:paraId="12DE5173" w14:textId="77777777" w:rsidR="009F0B16" w:rsidRPr="008C6E9B" w:rsidRDefault="009F0B16" w:rsidP="0065479E">
            <w:pPr>
              <w:spacing w:after="160" w:line="276" w:lineRule="auto"/>
              <w:jc w:val="center"/>
            </w:pPr>
            <w:r w:rsidRPr="008C6E9B">
              <w:t>3,7037%</w:t>
            </w:r>
          </w:p>
        </w:tc>
        <w:tc>
          <w:tcPr>
            <w:tcW w:w="1418" w:type="dxa"/>
            <w:tcBorders>
              <w:top w:val="nil"/>
              <w:left w:val="nil"/>
              <w:bottom w:val="single" w:sz="4" w:space="0" w:color="auto"/>
              <w:right w:val="single" w:sz="4" w:space="0" w:color="auto"/>
            </w:tcBorders>
            <w:noWrap/>
            <w:vAlign w:val="bottom"/>
          </w:tcPr>
          <w:p w14:paraId="75E75A87" w14:textId="77777777" w:rsidR="009F0B16" w:rsidRPr="008C6E9B" w:rsidRDefault="009F0B16" w:rsidP="0065479E">
            <w:pPr>
              <w:spacing w:after="160" w:line="276" w:lineRule="auto"/>
              <w:jc w:val="center"/>
            </w:pPr>
            <w:r w:rsidRPr="008C6E9B">
              <w:t>11.859,54</w:t>
            </w:r>
          </w:p>
        </w:tc>
        <w:tc>
          <w:tcPr>
            <w:tcW w:w="709" w:type="dxa"/>
            <w:tcBorders>
              <w:top w:val="nil"/>
              <w:left w:val="nil"/>
              <w:bottom w:val="single" w:sz="4" w:space="0" w:color="auto"/>
              <w:right w:val="single" w:sz="4" w:space="0" w:color="auto"/>
            </w:tcBorders>
            <w:noWrap/>
            <w:vAlign w:val="bottom"/>
          </w:tcPr>
          <w:p w14:paraId="4788DE42" w14:textId="77777777" w:rsidR="009F0B16" w:rsidRPr="008C6E9B" w:rsidRDefault="009F0B16" w:rsidP="0065479E">
            <w:pPr>
              <w:spacing w:after="160" w:line="276" w:lineRule="auto"/>
              <w:jc w:val="center"/>
            </w:pPr>
            <w:r w:rsidRPr="008C6E9B">
              <w:t>20%</w:t>
            </w:r>
          </w:p>
        </w:tc>
        <w:tc>
          <w:tcPr>
            <w:tcW w:w="992" w:type="dxa"/>
            <w:tcBorders>
              <w:top w:val="nil"/>
              <w:left w:val="nil"/>
              <w:bottom w:val="single" w:sz="4" w:space="0" w:color="auto"/>
              <w:right w:val="single" w:sz="4" w:space="0" w:color="auto"/>
            </w:tcBorders>
            <w:noWrap/>
            <w:vAlign w:val="bottom"/>
          </w:tcPr>
          <w:p w14:paraId="68C3757F" w14:textId="77777777" w:rsidR="009F0B16" w:rsidRPr="008C6E9B" w:rsidRDefault="009F0B16" w:rsidP="0065479E">
            <w:pPr>
              <w:spacing w:after="160" w:line="276" w:lineRule="auto"/>
              <w:jc w:val="center"/>
            </w:pPr>
            <w:r w:rsidRPr="008C6E9B">
              <w:t>2.371,91</w:t>
            </w:r>
          </w:p>
        </w:tc>
      </w:tr>
      <w:tr w:rsidR="009F0B16" w:rsidRPr="008C6E9B" w14:paraId="4D387BAD" w14:textId="77777777" w:rsidTr="0065479E">
        <w:trPr>
          <w:trHeight w:val="236"/>
        </w:trPr>
        <w:tc>
          <w:tcPr>
            <w:tcW w:w="1201" w:type="dxa"/>
            <w:tcBorders>
              <w:top w:val="single" w:sz="4" w:space="0" w:color="auto"/>
              <w:left w:val="single" w:sz="4" w:space="0" w:color="auto"/>
              <w:bottom w:val="single" w:sz="4" w:space="0" w:color="auto"/>
              <w:right w:val="single" w:sz="4" w:space="0" w:color="auto"/>
            </w:tcBorders>
            <w:noWrap/>
            <w:vAlign w:val="bottom"/>
          </w:tcPr>
          <w:p w14:paraId="0EC7D72C" w14:textId="77777777" w:rsidR="009F0B16" w:rsidRPr="008C6E9B" w:rsidRDefault="009F0B16" w:rsidP="0065479E">
            <w:pPr>
              <w:spacing w:after="160" w:line="276" w:lineRule="auto"/>
              <w:jc w:val="center"/>
            </w:pPr>
            <w:r w:rsidRPr="008C6E9B">
              <w:t>01.02.2014</w:t>
            </w:r>
          </w:p>
        </w:tc>
        <w:tc>
          <w:tcPr>
            <w:tcW w:w="992" w:type="dxa"/>
            <w:tcBorders>
              <w:top w:val="single" w:sz="4" w:space="0" w:color="auto"/>
              <w:left w:val="nil"/>
              <w:bottom w:val="single" w:sz="4" w:space="0" w:color="auto"/>
              <w:right w:val="single" w:sz="4" w:space="0" w:color="auto"/>
            </w:tcBorders>
            <w:noWrap/>
            <w:vAlign w:val="bottom"/>
          </w:tcPr>
          <w:p w14:paraId="23966689" w14:textId="77777777" w:rsidR="009F0B16" w:rsidRPr="008C6E9B" w:rsidRDefault="009F0B16" w:rsidP="0065479E">
            <w:pPr>
              <w:spacing w:after="160" w:line="276" w:lineRule="auto"/>
              <w:jc w:val="center"/>
            </w:pPr>
            <w:r w:rsidRPr="008C6E9B">
              <w:t>5.017</w:t>
            </w:r>
          </w:p>
        </w:tc>
        <w:tc>
          <w:tcPr>
            <w:tcW w:w="851" w:type="dxa"/>
            <w:tcBorders>
              <w:top w:val="single" w:sz="4" w:space="0" w:color="auto"/>
              <w:left w:val="nil"/>
              <w:bottom w:val="single" w:sz="4" w:space="0" w:color="auto"/>
              <w:right w:val="single" w:sz="4" w:space="0" w:color="auto"/>
            </w:tcBorders>
            <w:noWrap/>
            <w:vAlign w:val="bottom"/>
          </w:tcPr>
          <w:p w14:paraId="5BE86E69" w14:textId="77777777" w:rsidR="009F0B16" w:rsidRPr="008C6E9B" w:rsidRDefault="009F0B16" w:rsidP="0065479E">
            <w:pPr>
              <w:spacing w:after="160" w:line="276" w:lineRule="auto"/>
              <w:jc w:val="center"/>
            </w:pPr>
            <w:r w:rsidRPr="008C6E9B">
              <w:t>112</w:t>
            </w:r>
          </w:p>
        </w:tc>
        <w:tc>
          <w:tcPr>
            <w:tcW w:w="992" w:type="dxa"/>
            <w:tcBorders>
              <w:top w:val="single" w:sz="4" w:space="0" w:color="auto"/>
              <w:left w:val="nil"/>
              <w:bottom w:val="single" w:sz="4" w:space="0" w:color="auto"/>
              <w:right w:val="single" w:sz="4" w:space="0" w:color="auto"/>
            </w:tcBorders>
            <w:noWrap/>
            <w:vAlign w:val="bottom"/>
          </w:tcPr>
          <w:p w14:paraId="7EE08769" w14:textId="77777777" w:rsidR="009F0B16" w:rsidRPr="008C6E9B" w:rsidRDefault="009F0B16" w:rsidP="0065479E">
            <w:pPr>
              <w:spacing w:after="160" w:line="276" w:lineRule="auto"/>
              <w:jc w:val="center"/>
            </w:pPr>
            <w:r w:rsidRPr="008C6E9B">
              <w:t>561.904</w:t>
            </w:r>
          </w:p>
        </w:tc>
        <w:tc>
          <w:tcPr>
            <w:tcW w:w="1002" w:type="dxa"/>
            <w:tcBorders>
              <w:top w:val="single" w:sz="4" w:space="0" w:color="auto"/>
              <w:left w:val="nil"/>
              <w:bottom w:val="single" w:sz="4" w:space="0" w:color="auto"/>
              <w:right w:val="single" w:sz="4" w:space="0" w:color="auto"/>
            </w:tcBorders>
            <w:noWrap/>
            <w:vAlign w:val="bottom"/>
          </w:tcPr>
          <w:p w14:paraId="06B7BC1D" w14:textId="77777777" w:rsidR="009F0B16" w:rsidRPr="008C6E9B" w:rsidRDefault="009F0B16" w:rsidP="0065479E">
            <w:pPr>
              <w:spacing w:after="160" w:line="276" w:lineRule="auto"/>
              <w:jc w:val="center"/>
            </w:pPr>
            <w:r w:rsidRPr="008C6E9B">
              <w:t>1,50%</w:t>
            </w:r>
          </w:p>
        </w:tc>
        <w:tc>
          <w:tcPr>
            <w:tcW w:w="1408" w:type="dxa"/>
            <w:tcBorders>
              <w:top w:val="single" w:sz="4" w:space="0" w:color="auto"/>
              <w:left w:val="nil"/>
              <w:bottom w:val="single" w:sz="4" w:space="0" w:color="auto"/>
              <w:right w:val="single" w:sz="4" w:space="0" w:color="auto"/>
            </w:tcBorders>
            <w:noWrap/>
            <w:vAlign w:val="bottom"/>
          </w:tcPr>
          <w:p w14:paraId="51B8467A" w14:textId="77777777" w:rsidR="009F0B16" w:rsidRPr="008C6E9B" w:rsidRDefault="009F0B16" w:rsidP="0065479E">
            <w:pPr>
              <w:spacing w:after="160" w:line="276" w:lineRule="auto"/>
              <w:jc w:val="center"/>
            </w:pPr>
            <w:r w:rsidRPr="008C6E9B">
              <w:t>110</w:t>
            </w:r>
          </w:p>
        </w:tc>
        <w:tc>
          <w:tcPr>
            <w:tcW w:w="1134" w:type="dxa"/>
            <w:tcBorders>
              <w:top w:val="single" w:sz="4" w:space="0" w:color="auto"/>
              <w:left w:val="nil"/>
              <w:bottom w:val="single" w:sz="4" w:space="0" w:color="auto"/>
              <w:right w:val="single" w:sz="4" w:space="0" w:color="auto"/>
            </w:tcBorders>
            <w:noWrap/>
            <w:vAlign w:val="bottom"/>
          </w:tcPr>
          <w:p w14:paraId="25749B07" w14:textId="77777777" w:rsidR="009F0B16" w:rsidRPr="008C6E9B" w:rsidRDefault="009F0B16" w:rsidP="0065479E">
            <w:pPr>
              <w:spacing w:after="160" w:line="276" w:lineRule="auto"/>
              <w:jc w:val="center"/>
            </w:pPr>
            <w:r w:rsidRPr="008C6E9B">
              <w:t>1,8182%</w:t>
            </w:r>
          </w:p>
        </w:tc>
        <w:tc>
          <w:tcPr>
            <w:tcW w:w="1418" w:type="dxa"/>
            <w:tcBorders>
              <w:top w:val="single" w:sz="4" w:space="0" w:color="auto"/>
              <w:left w:val="nil"/>
              <w:bottom w:val="single" w:sz="4" w:space="0" w:color="auto"/>
              <w:right w:val="single" w:sz="4" w:space="0" w:color="auto"/>
            </w:tcBorders>
            <w:noWrap/>
            <w:vAlign w:val="bottom"/>
          </w:tcPr>
          <w:p w14:paraId="056C13D1" w14:textId="77777777" w:rsidR="009F0B16" w:rsidRPr="008C6E9B" w:rsidRDefault="009F0B16" w:rsidP="0065479E">
            <w:pPr>
              <w:spacing w:after="160" w:line="276" w:lineRule="auto"/>
              <w:jc w:val="center"/>
            </w:pPr>
            <w:r w:rsidRPr="008C6E9B">
              <w:t>1.755,95</w:t>
            </w:r>
          </w:p>
        </w:tc>
        <w:tc>
          <w:tcPr>
            <w:tcW w:w="709" w:type="dxa"/>
            <w:tcBorders>
              <w:top w:val="single" w:sz="4" w:space="0" w:color="auto"/>
              <w:left w:val="nil"/>
              <w:bottom w:val="single" w:sz="4" w:space="0" w:color="auto"/>
              <w:right w:val="single" w:sz="4" w:space="0" w:color="auto"/>
            </w:tcBorders>
            <w:noWrap/>
            <w:vAlign w:val="bottom"/>
          </w:tcPr>
          <w:p w14:paraId="1E40FC37" w14:textId="77777777" w:rsidR="009F0B16" w:rsidRPr="008C6E9B" w:rsidRDefault="009F0B16" w:rsidP="0065479E">
            <w:pPr>
              <w:spacing w:after="160" w:line="276" w:lineRule="auto"/>
              <w:jc w:val="center"/>
            </w:pPr>
            <w:r w:rsidRPr="008C6E9B">
              <w:t>20%</w:t>
            </w:r>
          </w:p>
        </w:tc>
        <w:tc>
          <w:tcPr>
            <w:tcW w:w="992" w:type="dxa"/>
            <w:tcBorders>
              <w:top w:val="single" w:sz="4" w:space="0" w:color="auto"/>
              <w:left w:val="nil"/>
              <w:bottom w:val="single" w:sz="4" w:space="0" w:color="auto"/>
              <w:right w:val="single" w:sz="4" w:space="0" w:color="auto"/>
            </w:tcBorders>
            <w:noWrap/>
            <w:vAlign w:val="bottom"/>
          </w:tcPr>
          <w:p w14:paraId="3E1881CD" w14:textId="77777777" w:rsidR="009F0B16" w:rsidRPr="008C6E9B" w:rsidRDefault="009F0B16" w:rsidP="0065479E">
            <w:pPr>
              <w:spacing w:after="160" w:line="276" w:lineRule="auto"/>
              <w:jc w:val="center"/>
            </w:pPr>
            <w:r w:rsidRPr="008C6E9B">
              <w:t>351,19</w:t>
            </w:r>
          </w:p>
        </w:tc>
      </w:tr>
      <w:tr w:rsidR="009F0B16" w:rsidRPr="008C6E9B" w14:paraId="7133EC3E" w14:textId="77777777" w:rsidTr="0065479E">
        <w:trPr>
          <w:trHeight w:val="236"/>
        </w:trPr>
        <w:tc>
          <w:tcPr>
            <w:tcW w:w="1201" w:type="dxa"/>
            <w:tcBorders>
              <w:top w:val="single" w:sz="4" w:space="0" w:color="auto"/>
              <w:left w:val="single" w:sz="4" w:space="0" w:color="auto"/>
              <w:bottom w:val="single" w:sz="4" w:space="0" w:color="auto"/>
              <w:right w:val="single" w:sz="4" w:space="0" w:color="auto"/>
            </w:tcBorders>
            <w:noWrap/>
            <w:vAlign w:val="bottom"/>
          </w:tcPr>
          <w:p w14:paraId="0AED6C66" w14:textId="77777777" w:rsidR="009F0B16" w:rsidRPr="008C6E9B" w:rsidRDefault="009F0B16" w:rsidP="0065479E">
            <w:pPr>
              <w:spacing w:after="160" w:line="276" w:lineRule="auto"/>
              <w:jc w:val="center"/>
              <w:rPr>
                <w:b/>
                <w:bCs/>
              </w:rPr>
            </w:pPr>
            <w:r w:rsidRPr="008C6E9B">
              <w:rPr>
                <w:b/>
                <w:bCs/>
              </w:rPr>
              <w:t>Toplam</w:t>
            </w:r>
          </w:p>
        </w:tc>
        <w:tc>
          <w:tcPr>
            <w:tcW w:w="992" w:type="dxa"/>
            <w:tcBorders>
              <w:top w:val="single" w:sz="4" w:space="0" w:color="auto"/>
              <w:left w:val="nil"/>
              <w:bottom w:val="single" w:sz="4" w:space="0" w:color="auto"/>
              <w:right w:val="single" w:sz="4" w:space="0" w:color="auto"/>
            </w:tcBorders>
            <w:noWrap/>
            <w:vAlign w:val="bottom"/>
          </w:tcPr>
          <w:p w14:paraId="516442A5" w14:textId="77777777" w:rsidR="009F0B16" w:rsidRPr="008C6E9B" w:rsidRDefault="009F0B16" w:rsidP="0065479E">
            <w:pPr>
              <w:spacing w:after="160" w:line="276" w:lineRule="auto"/>
              <w:jc w:val="center"/>
              <w:rPr>
                <w:b/>
                <w:bCs/>
              </w:rPr>
            </w:pPr>
            <w:r w:rsidRPr="008C6E9B">
              <w:rPr>
                <w:b/>
                <w:bCs/>
              </w:rPr>
              <w:t>10.000</w:t>
            </w:r>
          </w:p>
        </w:tc>
        <w:tc>
          <w:tcPr>
            <w:tcW w:w="851" w:type="dxa"/>
            <w:tcBorders>
              <w:top w:val="single" w:sz="4" w:space="0" w:color="auto"/>
              <w:left w:val="nil"/>
              <w:bottom w:val="single" w:sz="4" w:space="0" w:color="auto"/>
              <w:right w:val="single" w:sz="4" w:space="0" w:color="auto"/>
            </w:tcBorders>
            <w:noWrap/>
            <w:vAlign w:val="bottom"/>
          </w:tcPr>
          <w:p w14:paraId="0E5D999F" w14:textId="77777777" w:rsidR="009F0B16" w:rsidRPr="008C6E9B" w:rsidRDefault="009F0B16" w:rsidP="0065479E">
            <w:pPr>
              <w:spacing w:after="160" w:line="276" w:lineRule="auto"/>
              <w:jc w:val="center"/>
              <w:rPr>
                <w:b/>
                <w:bCs/>
              </w:rPr>
            </w:pPr>
          </w:p>
        </w:tc>
        <w:tc>
          <w:tcPr>
            <w:tcW w:w="992" w:type="dxa"/>
            <w:tcBorders>
              <w:top w:val="single" w:sz="4" w:space="0" w:color="auto"/>
              <w:left w:val="nil"/>
              <w:bottom w:val="single" w:sz="4" w:space="0" w:color="auto"/>
              <w:right w:val="single" w:sz="4" w:space="0" w:color="auto"/>
            </w:tcBorders>
            <w:noWrap/>
            <w:vAlign w:val="bottom"/>
          </w:tcPr>
          <w:p w14:paraId="37DB2EE5" w14:textId="77777777" w:rsidR="009F0B16" w:rsidRPr="008C6E9B" w:rsidRDefault="009F0B16" w:rsidP="0065479E">
            <w:pPr>
              <w:spacing w:after="160" w:line="276" w:lineRule="auto"/>
              <w:jc w:val="center"/>
              <w:rPr>
                <w:b/>
                <w:bCs/>
              </w:rPr>
            </w:pPr>
          </w:p>
        </w:tc>
        <w:tc>
          <w:tcPr>
            <w:tcW w:w="1002" w:type="dxa"/>
            <w:tcBorders>
              <w:top w:val="single" w:sz="4" w:space="0" w:color="auto"/>
              <w:left w:val="nil"/>
              <w:bottom w:val="single" w:sz="4" w:space="0" w:color="auto"/>
              <w:right w:val="single" w:sz="4" w:space="0" w:color="auto"/>
            </w:tcBorders>
            <w:noWrap/>
            <w:vAlign w:val="bottom"/>
          </w:tcPr>
          <w:p w14:paraId="6EA2E1A1" w14:textId="77777777" w:rsidR="009F0B16" w:rsidRPr="008C6E9B" w:rsidRDefault="009F0B16" w:rsidP="0065479E">
            <w:pPr>
              <w:spacing w:after="160" w:line="276" w:lineRule="auto"/>
              <w:jc w:val="center"/>
              <w:rPr>
                <w:b/>
                <w:bCs/>
              </w:rPr>
            </w:pPr>
          </w:p>
        </w:tc>
        <w:tc>
          <w:tcPr>
            <w:tcW w:w="1408" w:type="dxa"/>
            <w:tcBorders>
              <w:top w:val="single" w:sz="4" w:space="0" w:color="auto"/>
              <w:left w:val="nil"/>
              <w:bottom w:val="single" w:sz="4" w:space="0" w:color="auto"/>
              <w:right w:val="single" w:sz="4" w:space="0" w:color="auto"/>
            </w:tcBorders>
            <w:noWrap/>
            <w:vAlign w:val="bottom"/>
          </w:tcPr>
          <w:p w14:paraId="79B6C08A" w14:textId="77777777" w:rsidR="009F0B16" w:rsidRPr="008C6E9B" w:rsidRDefault="009F0B16" w:rsidP="0065479E">
            <w:pPr>
              <w:spacing w:after="160" w:line="276" w:lineRule="auto"/>
              <w:jc w:val="center"/>
              <w:rPr>
                <w:b/>
                <w:bCs/>
              </w:rPr>
            </w:pPr>
          </w:p>
        </w:tc>
        <w:tc>
          <w:tcPr>
            <w:tcW w:w="1134" w:type="dxa"/>
            <w:tcBorders>
              <w:top w:val="single" w:sz="4" w:space="0" w:color="auto"/>
              <w:left w:val="nil"/>
              <w:bottom w:val="single" w:sz="4" w:space="0" w:color="auto"/>
              <w:right w:val="single" w:sz="4" w:space="0" w:color="auto"/>
            </w:tcBorders>
            <w:noWrap/>
            <w:vAlign w:val="bottom"/>
          </w:tcPr>
          <w:p w14:paraId="7305736D" w14:textId="77777777" w:rsidR="009F0B16" w:rsidRPr="008C6E9B" w:rsidRDefault="009F0B16" w:rsidP="0065479E">
            <w:pPr>
              <w:spacing w:after="160" w:line="276" w:lineRule="auto"/>
              <w:jc w:val="center"/>
              <w:rPr>
                <w:b/>
                <w:bCs/>
              </w:rPr>
            </w:pPr>
          </w:p>
        </w:tc>
        <w:tc>
          <w:tcPr>
            <w:tcW w:w="1418" w:type="dxa"/>
            <w:tcBorders>
              <w:top w:val="single" w:sz="4" w:space="0" w:color="auto"/>
              <w:left w:val="nil"/>
              <w:bottom w:val="single" w:sz="4" w:space="0" w:color="auto"/>
              <w:right w:val="single" w:sz="4" w:space="0" w:color="auto"/>
            </w:tcBorders>
            <w:noWrap/>
            <w:vAlign w:val="bottom"/>
          </w:tcPr>
          <w:p w14:paraId="332A2232" w14:textId="77777777" w:rsidR="009F0B16" w:rsidRPr="008C6E9B" w:rsidRDefault="009F0B16" w:rsidP="0065479E">
            <w:pPr>
              <w:spacing w:after="160" w:line="276" w:lineRule="auto"/>
              <w:jc w:val="center"/>
              <w:rPr>
                <w:b/>
                <w:bCs/>
              </w:rPr>
            </w:pPr>
            <w:r w:rsidRPr="008C6E9B">
              <w:rPr>
                <w:b/>
                <w:bCs/>
              </w:rPr>
              <w:t>13.615,49</w:t>
            </w:r>
          </w:p>
        </w:tc>
        <w:tc>
          <w:tcPr>
            <w:tcW w:w="709" w:type="dxa"/>
            <w:tcBorders>
              <w:top w:val="single" w:sz="4" w:space="0" w:color="auto"/>
              <w:left w:val="nil"/>
              <w:bottom w:val="single" w:sz="4" w:space="0" w:color="auto"/>
              <w:right w:val="single" w:sz="4" w:space="0" w:color="auto"/>
            </w:tcBorders>
            <w:noWrap/>
            <w:vAlign w:val="bottom"/>
          </w:tcPr>
          <w:p w14:paraId="726EACE8" w14:textId="77777777" w:rsidR="009F0B16" w:rsidRPr="008C6E9B" w:rsidRDefault="009F0B16" w:rsidP="0065479E">
            <w:pPr>
              <w:spacing w:after="160" w:line="276" w:lineRule="auto"/>
              <w:jc w:val="center"/>
              <w:rPr>
                <w:b/>
                <w:bCs/>
              </w:rPr>
            </w:pPr>
          </w:p>
        </w:tc>
        <w:tc>
          <w:tcPr>
            <w:tcW w:w="992" w:type="dxa"/>
            <w:tcBorders>
              <w:top w:val="single" w:sz="4" w:space="0" w:color="auto"/>
              <w:left w:val="nil"/>
              <w:bottom w:val="single" w:sz="4" w:space="0" w:color="auto"/>
              <w:right w:val="single" w:sz="4" w:space="0" w:color="auto"/>
            </w:tcBorders>
            <w:noWrap/>
            <w:vAlign w:val="bottom"/>
          </w:tcPr>
          <w:p w14:paraId="1AEC2AD5" w14:textId="77777777" w:rsidR="009F0B16" w:rsidRPr="008C6E9B" w:rsidRDefault="009F0B16" w:rsidP="0065479E">
            <w:pPr>
              <w:spacing w:after="160" w:line="276" w:lineRule="auto"/>
              <w:jc w:val="center"/>
              <w:rPr>
                <w:b/>
                <w:bCs/>
              </w:rPr>
            </w:pPr>
            <w:r w:rsidRPr="008C6E9B">
              <w:rPr>
                <w:b/>
                <w:bCs/>
              </w:rPr>
              <w:t>2723,10</w:t>
            </w:r>
          </w:p>
        </w:tc>
      </w:tr>
    </w:tbl>
    <w:p w14:paraId="6FFAEF92" w14:textId="77777777" w:rsidR="009F0B16" w:rsidRPr="008C6E9B" w:rsidRDefault="009F0B16" w:rsidP="009F0B16">
      <w:pPr>
        <w:spacing w:after="160" w:line="276" w:lineRule="auto"/>
        <w:ind w:left="-708" w:hanging="1"/>
      </w:pPr>
    </w:p>
    <w:tbl>
      <w:tblPr>
        <w:tblW w:w="75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96"/>
        <w:gridCol w:w="2332"/>
        <w:gridCol w:w="1697"/>
        <w:gridCol w:w="1697"/>
      </w:tblGrid>
      <w:tr w:rsidR="009F0B16" w:rsidRPr="008C6E9B" w14:paraId="5B3D040D" w14:textId="77777777" w:rsidTr="0065479E">
        <w:trPr>
          <w:trHeight w:val="735"/>
        </w:trPr>
        <w:tc>
          <w:tcPr>
            <w:tcW w:w="1796" w:type="dxa"/>
            <w:vAlign w:val="bottom"/>
          </w:tcPr>
          <w:p w14:paraId="08C5A75B" w14:textId="77777777" w:rsidR="009F0B16" w:rsidRPr="008C6E9B" w:rsidRDefault="009F0B16" w:rsidP="0065479E">
            <w:pPr>
              <w:spacing w:after="160" w:line="276" w:lineRule="auto"/>
              <w:jc w:val="center"/>
              <w:rPr>
                <w:b/>
                <w:bCs/>
              </w:rPr>
            </w:pPr>
            <w:r w:rsidRPr="008C6E9B">
              <w:rPr>
                <w:b/>
                <w:bCs/>
              </w:rPr>
              <w:lastRenderedPageBreak/>
              <w:t>Satış Tarihi</w:t>
            </w:r>
          </w:p>
        </w:tc>
        <w:tc>
          <w:tcPr>
            <w:tcW w:w="2332" w:type="dxa"/>
            <w:vAlign w:val="bottom"/>
          </w:tcPr>
          <w:p w14:paraId="21B21684" w14:textId="77777777" w:rsidR="009F0B16" w:rsidRPr="008C6E9B" w:rsidRDefault="009F0B16" w:rsidP="0065479E">
            <w:pPr>
              <w:spacing w:after="160" w:line="276" w:lineRule="auto"/>
              <w:jc w:val="center"/>
              <w:rPr>
                <w:b/>
                <w:bCs/>
              </w:rPr>
            </w:pPr>
            <w:r w:rsidRPr="008C6E9B">
              <w:rPr>
                <w:b/>
                <w:bCs/>
              </w:rPr>
              <w:t>Katılma Payı Adedi</w:t>
            </w:r>
          </w:p>
        </w:tc>
        <w:tc>
          <w:tcPr>
            <w:tcW w:w="1697" w:type="dxa"/>
            <w:vAlign w:val="bottom"/>
          </w:tcPr>
          <w:p w14:paraId="4816923B" w14:textId="77777777" w:rsidR="009F0B16" w:rsidRPr="008C6E9B" w:rsidRDefault="009F0B16" w:rsidP="0065479E">
            <w:pPr>
              <w:spacing w:after="160" w:line="276" w:lineRule="auto"/>
              <w:jc w:val="center"/>
              <w:rPr>
                <w:b/>
                <w:bCs/>
              </w:rPr>
            </w:pPr>
            <w:r w:rsidRPr="008C6E9B">
              <w:rPr>
                <w:b/>
                <w:bCs/>
              </w:rPr>
              <w:t>Satış Fiyatı</w:t>
            </w:r>
          </w:p>
        </w:tc>
        <w:tc>
          <w:tcPr>
            <w:tcW w:w="1697" w:type="dxa"/>
            <w:vAlign w:val="bottom"/>
          </w:tcPr>
          <w:p w14:paraId="24F4B7D4" w14:textId="77777777" w:rsidR="009F0B16" w:rsidRPr="008C6E9B" w:rsidRDefault="009F0B16" w:rsidP="0065479E">
            <w:pPr>
              <w:spacing w:after="160" w:line="276" w:lineRule="auto"/>
              <w:jc w:val="center"/>
              <w:rPr>
                <w:b/>
                <w:bCs/>
              </w:rPr>
            </w:pPr>
            <w:r w:rsidRPr="008C6E9B">
              <w:rPr>
                <w:b/>
                <w:bCs/>
              </w:rPr>
              <w:t>Satış Tutarı</w:t>
            </w:r>
          </w:p>
        </w:tc>
      </w:tr>
      <w:tr w:rsidR="009F0B16" w:rsidRPr="008C6E9B" w14:paraId="1585AAFB" w14:textId="77777777" w:rsidTr="0065479E">
        <w:trPr>
          <w:trHeight w:val="236"/>
        </w:trPr>
        <w:tc>
          <w:tcPr>
            <w:tcW w:w="1796" w:type="dxa"/>
            <w:noWrap/>
            <w:vAlign w:val="bottom"/>
          </w:tcPr>
          <w:p w14:paraId="4ED13DDD" w14:textId="77777777" w:rsidR="009F0B16" w:rsidRPr="008C6E9B" w:rsidRDefault="009F0B16" w:rsidP="0065479E">
            <w:pPr>
              <w:spacing w:after="160" w:line="276" w:lineRule="auto"/>
              <w:jc w:val="center"/>
            </w:pPr>
            <w:r w:rsidRPr="008C6E9B">
              <w:t>01.02.2014</w:t>
            </w:r>
          </w:p>
        </w:tc>
        <w:tc>
          <w:tcPr>
            <w:tcW w:w="2332" w:type="dxa"/>
            <w:noWrap/>
            <w:vAlign w:val="bottom"/>
          </w:tcPr>
          <w:p w14:paraId="4C3F2AA4" w14:textId="77777777" w:rsidR="009F0B16" w:rsidRPr="008C6E9B" w:rsidRDefault="009F0B16" w:rsidP="0065479E">
            <w:pPr>
              <w:spacing w:after="160" w:line="276" w:lineRule="auto"/>
              <w:jc w:val="center"/>
            </w:pPr>
            <w:r w:rsidRPr="008C6E9B">
              <w:t>10.000</w:t>
            </w:r>
          </w:p>
        </w:tc>
        <w:tc>
          <w:tcPr>
            <w:tcW w:w="1697" w:type="dxa"/>
            <w:noWrap/>
            <w:vAlign w:val="bottom"/>
          </w:tcPr>
          <w:p w14:paraId="2E53A9E0" w14:textId="77777777" w:rsidR="009F0B16" w:rsidRPr="008C6E9B" w:rsidRDefault="009F0B16" w:rsidP="0065479E">
            <w:pPr>
              <w:spacing w:after="160" w:line="276" w:lineRule="auto"/>
              <w:jc w:val="center"/>
            </w:pPr>
            <w:r w:rsidRPr="008C6E9B">
              <w:t>112</w:t>
            </w:r>
          </w:p>
        </w:tc>
        <w:tc>
          <w:tcPr>
            <w:tcW w:w="1697" w:type="dxa"/>
            <w:noWrap/>
            <w:vAlign w:val="bottom"/>
          </w:tcPr>
          <w:p w14:paraId="5AA8B71D" w14:textId="77777777" w:rsidR="009F0B16" w:rsidRPr="008C6E9B" w:rsidRDefault="009F0B16" w:rsidP="0065479E">
            <w:pPr>
              <w:spacing w:after="160" w:line="276" w:lineRule="auto"/>
              <w:jc w:val="center"/>
            </w:pPr>
            <w:r w:rsidRPr="008C6E9B">
              <w:t>1.120.000</w:t>
            </w:r>
          </w:p>
        </w:tc>
      </w:tr>
      <w:tr w:rsidR="009F0B16" w:rsidRPr="008C6E9B" w14:paraId="1FE799E0" w14:textId="77777777" w:rsidTr="0065479E">
        <w:trPr>
          <w:trHeight w:val="236"/>
        </w:trPr>
        <w:tc>
          <w:tcPr>
            <w:tcW w:w="1796" w:type="dxa"/>
            <w:noWrap/>
            <w:vAlign w:val="bottom"/>
          </w:tcPr>
          <w:p w14:paraId="43FD11AF" w14:textId="77777777" w:rsidR="009F0B16" w:rsidRPr="008C6E9B" w:rsidRDefault="009F0B16" w:rsidP="0065479E">
            <w:pPr>
              <w:spacing w:after="160" w:line="276" w:lineRule="auto"/>
              <w:jc w:val="center"/>
              <w:rPr>
                <w:b/>
                <w:bCs/>
              </w:rPr>
            </w:pPr>
            <w:r w:rsidRPr="008C6E9B">
              <w:rPr>
                <w:b/>
                <w:bCs/>
              </w:rPr>
              <w:t>Toplam</w:t>
            </w:r>
          </w:p>
        </w:tc>
        <w:tc>
          <w:tcPr>
            <w:tcW w:w="2332" w:type="dxa"/>
            <w:noWrap/>
            <w:vAlign w:val="bottom"/>
          </w:tcPr>
          <w:p w14:paraId="5E9C50BF" w14:textId="77777777" w:rsidR="009F0B16" w:rsidRPr="008C6E9B" w:rsidRDefault="009F0B16" w:rsidP="0065479E">
            <w:pPr>
              <w:spacing w:after="160" w:line="276" w:lineRule="auto"/>
              <w:jc w:val="center"/>
              <w:rPr>
                <w:b/>
                <w:bCs/>
              </w:rPr>
            </w:pPr>
            <w:r w:rsidRPr="008C6E9B">
              <w:rPr>
                <w:b/>
                <w:bCs/>
              </w:rPr>
              <w:t>10.000</w:t>
            </w:r>
          </w:p>
        </w:tc>
        <w:tc>
          <w:tcPr>
            <w:tcW w:w="1697" w:type="dxa"/>
            <w:noWrap/>
            <w:vAlign w:val="bottom"/>
          </w:tcPr>
          <w:p w14:paraId="2DD297FD" w14:textId="77777777" w:rsidR="009F0B16" w:rsidRPr="008C6E9B" w:rsidRDefault="009F0B16" w:rsidP="0065479E">
            <w:pPr>
              <w:spacing w:after="160" w:line="276" w:lineRule="auto"/>
              <w:jc w:val="center"/>
              <w:rPr>
                <w:b/>
                <w:bCs/>
              </w:rPr>
            </w:pPr>
          </w:p>
        </w:tc>
        <w:tc>
          <w:tcPr>
            <w:tcW w:w="1697" w:type="dxa"/>
            <w:noWrap/>
            <w:vAlign w:val="bottom"/>
          </w:tcPr>
          <w:p w14:paraId="031D8E45" w14:textId="77777777" w:rsidR="009F0B16" w:rsidRPr="008C6E9B" w:rsidRDefault="009F0B16" w:rsidP="0065479E">
            <w:pPr>
              <w:spacing w:after="160" w:line="276" w:lineRule="auto"/>
              <w:jc w:val="center"/>
              <w:rPr>
                <w:b/>
                <w:bCs/>
              </w:rPr>
            </w:pPr>
            <w:r w:rsidRPr="008C6E9B">
              <w:rPr>
                <w:b/>
                <w:bCs/>
              </w:rPr>
              <w:t>1.120.000</w:t>
            </w:r>
          </w:p>
        </w:tc>
      </w:tr>
    </w:tbl>
    <w:p w14:paraId="1306F1AF" w14:textId="77777777" w:rsidR="009F0B16" w:rsidRPr="008C6E9B" w:rsidRDefault="009F0B16" w:rsidP="009F0B16">
      <w:pPr>
        <w:spacing w:after="160" w:line="276" w:lineRule="auto"/>
        <w:ind w:left="-708" w:hanging="1"/>
      </w:pPr>
    </w:p>
    <w:p w14:paraId="0C727FBF" w14:textId="77777777" w:rsidR="009F0B16" w:rsidRPr="008C6E9B" w:rsidRDefault="009F0B16" w:rsidP="009F0B16">
      <w:pPr>
        <w:spacing w:after="160" w:line="276" w:lineRule="auto"/>
        <w:ind w:left="-708" w:hanging="1"/>
      </w:pPr>
    </w:p>
    <w:p w14:paraId="1F9B8C91" w14:textId="77777777" w:rsidR="009F0B16" w:rsidRPr="008C6E9B" w:rsidRDefault="009F0B16" w:rsidP="009F0B16">
      <w:pPr>
        <w:spacing w:after="160" w:line="276" w:lineRule="auto"/>
        <w:ind w:left="-708" w:hanging="1"/>
      </w:pPr>
    </w:p>
    <w:tbl>
      <w:tblPr>
        <w:tblW w:w="10673" w:type="dxa"/>
        <w:tblInd w:w="100" w:type="dxa"/>
        <w:tblCellMar>
          <w:left w:w="70" w:type="dxa"/>
          <w:right w:w="70" w:type="dxa"/>
        </w:tblCellMar>
        <w:tblLook w:val="00A0" w:firstRow="1" w:lastRow="0" w:firstColumn="1" w:lastColumn="0" w:noHBand="0" w:noVBand="0"/>
      </w:tblPr>
      <w:tblGrid>
        <w:gridCol w:w="10673"/>
      </w:tblGrid>
      <w:tr w:rsidR="009F0B16" w:rsidRPr="008C6E9B" w14:paraId="33229544" w14:textId="77777777" w:rsidTr="0065479E">
        <w:trPr>
          <w:trHeight w:val="165"/>
        </w:trPr>
        <w:tc>
          <w:tcPr>
            <w:tcW w:w="10673" w:type="dxa"/>
            <w:tcBorders>
              <w:top w:val="nil"/>
              <w:left w:val="nil"/>
              <w:bottom w:val="nil"/>
              <w:right w:val="nil"/>
            </w:tcBorders>
            <w:shd w:val="clear" w:color="000000" w:fill="BFBFBF"/>
            <w:noWrap/>
            <w:vAlign w:val="bottom"/>
          </w:tcPr>
          <w:p w14:paraId="2D6C69C6" w14:textId="77777777" w:rsidR="009F0B16" w:rsidRPr="008C6E9B" w:rsidRDefault="009F0B16" w:rsidP="0065479E">
            <w:pPr>
              <w:spacing w:after="160" w:line="276" w:lineRule="auto"/>
              <w:jc w:val="center"/>
              <w:rPr>
                <w:b/>
                <w:bCs/>
              </w:rPr>
            </w:pPr>
            <w:r w:rsidRPr="008C6E9B">
              <w:rPr>
                <w:b/>
                <w:bCs/>
              </w:rPr>
              <w:t xml:space="preserve">01.06.2014 </w:t>
            </w:r>
          </w:p>
        </w:tc>
      </w:tr>
    </w:tbl>
    <w:p w14:paraId="50C51E5B" w14:textId="77777777" w:rsidR="009F0B16" w:rsidRPr="008C6E9B" w:rsidRDefault="009F0B16" w:rsidP="009F0B16">
      <w:pPr>
        <w:spacing w:after="160" w:line="276" w:lineRule="auto"/>
        <w:ind w:left="-708" w:hanging="1"/>
      </w:pPr>
    </w:p>
    <w:tbl>
      <w:tblPr>
        <w:tblW w:w="10698" w:type="dxa"/>
        <w:tblInd w:w="70" w:type="dxa"/>
        <w:tblCellMar>
          <w:left w:w="70" w:type="dxa"/>
          <w:right w:w="70" w:type="dxa"/>
        </w:tblCellMar>
        <w:tblLook w:val="00A0" w:firstRow="1" w:lastRow="0" w:firstColumn="1" w:lastColumn="0" w:noHBand="0" w:noVBand="0"/>
      </w:tblPr>
      <w:tblGrid>
        <w:gridCol w:w="1201"/>
        <w:gridCol w:w="992"/>
        <w:gridCol w:w="851"/>
        <w:gridCol w:w="863"/>
        <w:gridCol w:w="1175"/>
        <w:gridCol w:w="1276"/>
        <w:gridCol w:w="1360"/>
        <w:gridCol w:w="1403"/>
        <w:gridCol w:w="709"/>
        <w:gridCol w:w="922"/>
      </w:tblGrid>
      <w:tr w:rsidR="009F0B16" w:rsidRPr="008C6E9B" w14:paraId="29B052FB" w14:textId="77777777" w:rsidTr="0065479E">
        <w:trPr>
          <w:trHeight w:val="1934"/>
        </w:trPr>
        <w:tc>
          <w:tcPr>
            <w:tcW w:w="1201" w:type="dxa"/>
            <w:tcBorders>
              <w:top w:val="single" w:sz="4" w:space="0" w:color="auto"/>
              <w:left w:val="single" w:sz="4" w:space="0" w:color="auto"/>
              <w:bottom w:val="single" w:sz="4" w:space="0" w:color="auto"/>
              <w:right w:val="single" w:sz="4" w:space="0" w:color="auto"/>
            </w:tcBorders>
            <w:vAlign w:val="bottom"/>
          </w:tcPr>
          <w:p w14:paraId="352A5BEE" w14:textId="77777777" w:rsidR="009F0B16" w:rsidRPr="008C6E9B" w:rsidRDefault="009F0B16" w:rsidP="0065479E">
            <w:pPr>
              <w:spacing w:after="160" w:line="276" w:lineRule="auto"/>
              <w:jc w:val="center"/>
              <w:rPr>
                <w:b/>
                <w:bCs/>
              </w:rPr>
            </w:pPr>
            <w:r w:rsidRPr="008C6E9B">
              <w:rPr>
                <w:b/>
                <w:bCs/>
              </w:rPr>
              <w:t>Satış Tarihi</w:t>
            </w:r>
          </w:p>
        </w:tc>
        <w:tc>
          <w:tcPr>
            <w:tcW w:w="992" w:type="dxa"/>
            <w:tcBorders>
              <w:top w:val="single" w:sz="4" w:space="0" w:color="auto"/>
              <w:left w:val="nil"/>
              <w:bottom w:val="single" w:sz="4" w:space="0" w:color="auto"/>
              <w:right w:val="single" w:sz="4" w:space="0" w:color="auto"/>
            </w:tcBorders>
            <w:vAlign w:val="bottom"/>
          </w:tcPr>
          <w:p w14:paraId="35158F41" w14:textId="77777777" w:rsidR="009F0B16" w:rsidRPr="008C6E9B" w:rsidRDefault="009F0B16" w:rsidP="0065479E">
            <w:pPr>
              <w:spacing w:after="160" w:line="276" w:lineRule="auto"/>
              <w:jc w:val="center"/>
              <w:rPr>
                <w:b/>
                <w:bCs/>
              </w:rPr>
            </w:pPr>
            <w:r w:rsidRPr="008C6E9B">
              <w:rPr>
                <w:b/>
                <w:bCs/>
              </w:rPr>
              <w:t>Katılma Payı Adedi</w:t>
            </w:r>
          </w:p>
          <w:p w14:paraId="172589A2" w14:textId="77777777" w:rsidR="009F0B16" w:rsidRPr="008C6E9B" w:rsidRDefault="009F0B16" w:rsidP="0065479E">
            <w:pPr>
              <w:spacing w:after="160" w:line="276" w:lineRule="auto"/>
              <w:jc w:val="center"/>
              <w:rPr>
                <w:b/>
                <w:bCs/>
              </w:rPr>
            </w:pPr>
            <w:r w:rsidRPr="008C6E9B">
              <w:rPr>
                <w:b/>
                <w:bCs/>
              </w:rPr>
              <w:t>(A)</w:t>
            </w:r>
          </w:p>
        </w:tc>
        <w:tc>
          <w:tcPr>
            <w:tcW w:w="851" w:type="dxa"/>
            <w:tcBorders>
              <w:top w:val="single" w:sz="4" w:space="0" w:color="auto"/>
              <w:left w:val="nil"/>
              <w:bottom w:val="single" w:sz="4" w:space="0" w:color="auto"/>
              <w:right w:val="single" w:sz="4" w:space="0" w:color="auto"/>
            </w:tcBorders>
            <w:vAlign w:val="bottom"/>
          </w:tcPr>
          <w:p w14:paraId="161DB73D" w14:textId="77777777" w:rsidR="009F0B16" w:rsidRPr="008C6E9B" w:rsidRDefault="009F0B16" w:rsidP="0065479E">
            <w:pPr>
              <w:spacing w:after="160" w:line="276" w:lineRule="auto"/>
              <w:jc w:val="center"/>
              <w:rPr>
                <w:b/>
                <w:bCs/>
              </w:rPr>
            </w:pPr>
            <w:r w:rsidRPr="008C6E9B">
              <w:rPr>
                <w:b/>
                <w:bCs/>
              </w:rPr>
              <w:t>Satış Fiyatı</w:t>
            </w:r>
          </w:p>
          <w:p w14:paraId="0D0B5928" w14:textId="77777777" w:rsidR="009F0B16" w:rsidRPr="008C6E9B" w:rsidRDefault="009F0B16" w:rsidP="0065479E">
            <w:pPr>
              <w:spacing w:after="160" w:line="276" w:lineRule="auto"/>
              <w:jc w:val="center"/>
              <w:rPr>
                <w:b/>
                <w:bCs/>
              </w:rPr>
            </w:pPr>
            <w:r w:rsidRPr="008C6E9B">
              <w:rPr>
                <w:b/>
                <w:bCs/>
              </w:rPr>
              <w:t>(B)</w:t>
            </w:r>
          </w:p>
        </w:tc>
        <w:tc>
          <w:tcPr>
            <w:tcW w:w="809" w:type="dxa"/>
            <w:tcBorders>
              <w:top w:val="single" w:sz="4" w:space="0" w:color="auto"/>
              <w:left w:val="nil"/>
              <w:bottom w:val="single" w:sz="4" w:space="0" w:color="auto"/>
              <w:right w:val="single" w:sz="4" w:space="0" w:color="auto"/>
            </w:tcBorders>
            <w:vAlign w:val="bottom"/>
          </w:tcPr>
          <w:p w14:paraId="07681DA4" w14:textId="77777777" w:rsidR="009F0B16" w:rsidRPr="008C6E9B" w:rsidRDefault="009F0B16" w:rsidP="0065479E">
            <w:pPr>
              <w:spacing w:after="160" w:line="276" w:lineRule="auto"/>
              <w:jc w:val="center"/>
              <w:rPr>
                <w:b/>
                <w:bCs/>
              </w:rPr>
            </w:pPr>
            <w:r w:rsidRPr="008C6E9B">
              <w:rPr>
                <w:b/>
                <w:bCs/>
              </w:rPr>
              <w:t>Satış Tutarı</w:t>
            </w:r>
          </w:p>
        </w:tc>
        <w:tc>
          <w:tcPr>
            <w:tcW w:w="1175" w:type="dxa"/>
            <w:tcBorders>
              <w:top w:val="single" w:sz="4" w:space="0" w:color="auto"/>
              <w:left w:val="nil"/>
              <w:bottom w:val="single" w:sz="4" w:space="0" w:color="auto"/>
              <w:right w:val="single" w:sz="4" w:space="0" w:color="auto"/>
            </w:tcBorders>
            <w:vAlign w:val="bottom"/>
          </w:tcPr>
          <w:p w14:paraId="4045C258" w14:textId="77777777" w:rsidR="009F0B16" w:rsidRPr="008C6E9B" w:rsidRDefault="009F0B16" w:rsidP="0065479E">
            <w:pPr>
              <w:spacing w:after="160" w:line="276" w:lineRule="auto"/>
              <w:jc w:val="center"/>
              <w:rPr>
                <w:b/>
                <w:bCs/>
              </w:rPr>
            </w:pPr>
            <w:r w:rsidRPr="008C6E9B">
              <w:rPr>
                <w:b/>
                <w:bCs/>
              </w:rPr>
              <w:t>Eşik Değer (%)</w:t>
            </w:r>
          </w:p>
          <w:p w14:paraId="4F3D726C" w14:textId="77777777" w:rsidR="009F0B16" w:rsidRPr="008C6E9B" w:rsidRDefault="009F0B16" w:rsidP="0065479E">
            <w:pPr>
              <w:spacing w:after="160" w:line="276" w:lineRule="auto"/>
              <w:jc w:val="center"/>
              <w:rPr>
                <w:b/>
                <w:bCs/>
              </w:rPr>
            </w:pPr>
            <w:r w:rsidRPr="008C6E9B">
              <w:rPr>
                <w:b/>
                <w:bCs/>
              </w:rPr>
              <w:t>(C)</w:t>
            </w:r>
          </w:p>
        </w:tc>
        <w:tc>
          <w:tcPr>
            <w:tcW w:w="1276" w:type="dxa"/>
            <w:tcBorders>
              <w:top w:val="single" w:sz="4" w:space="0" w:color="auto"/>
              <w:left w:val="nil"/>
              <w:bottom w:val="single" w:sz="4" w:space="0" w:color="auto"/>
              <w:right w:val="single" w:sz="4" w:space="0" w:color="auto"/>
            </w:tcBorders>
            <w:vAlign w:val="bottom"/>
          </w:tcPr>
          <w:p w14:paraId="035B8BE1" w14:textId="77777777" w:rsidR="009F0B16" w:rsidRPr="008C6E9B" w:rsidRDefault="009F0B16" w:rsidP="0065479E">
            <w:pPr>
              <w:spacing w:after="160" w:line="276" w:lineRule="auto"/>
              <w:jc w:val="center"/>
              <w:rPr>
                <w:b/>
                <w:bCs/>
              </w:rPr>
            </w:pPr>
            <w:r w:rsidRPr="008C6E9B">
              <w:rPr>
                <w:b/>
                <w:bCs/>
              </w:rPr>
              <w:t>Alış fiyatı veya En Son Performans Ücretine Göre Katılma Payı Fiyatı</w:t>
            </w:r>
          </w:p>
          <w:p w14:paraId="6A11E6C4" w14:textId="77777777" w:rsidR="009F0B16" w:rsidRPr="008C6E9B" w:rsidRDefault="009F0B16" w:rsidP="0065479E">
            <w:pPr>
              <w:spacing w:after="160" w:line="276" w:lineRule="auto"/>
              <w:jc w:val="center"/>
              <w:rPr>
                <w:b/>
                <w:bCs/>
              </w:rPr>
            </w:pPr>
            <w:r w:rsidRPr="008C6E9B">
              <w:rPr>
                <w:b/>
                <w:bCs/>
              </w:rPr>
              <w:t>(D)</w:t>
            </w:r>
          </w:p>
        </w:tc>
        <w:tc>
          <w:tcPr>
            <w:tcW w:w="1360" w:type="dxa"/>
            <w:tcBorders>
              <w:top w:val="single" w:sz="4" w:space="0" w:color="auto"/>
              <w:left w:val="nil"/>
              <w:bottom w:val="single" w:sz="4" w:space="0" w:color="auto"/>
              <w:right w:val="single" w:sz="4" w:space="0" w:color="auto"/>
            </w:tcBorders>
            <w:vAlign w:val="bottom"/>
          </w:tcPr>
          <w:p w14:paraId="4BCED79A" w14:textId="77777777" w:rsidR="009F0B16" w:rsidRPr="008C6E9B" w:rsidRDefault="009F0B16" w:rsidP="0065479E">
            <w:pPr>
              <w:spacing w:after="160" w:line="276" w:lineRule="auto"/>
              <w:jc w:val="center"/>
              <w:rPr>
                <w:b/>
                <w:bCs/>
              </w:rPr>
            </w:pPr>
            <w:r w:rsidRPr="008C6E9B">
              <w:rPr>
                <w:b/>
                <w:bCs/>
              </w:rPr>
              <w:t>Alış fiyatı veya En Son Performans Ücretine Göre Fon Getirisi (%)</w:t>
            </w:r>
          </w:p>
          <w:p w14:paraId="59320616" w14:textId="77777777" w:rsidR="009F0B16" w:rsidRPr="008C6E9B" w:rsidRDefault="009F0B16" w:rsidP="0065479E">
            <w:pPr>
              <w:spacing w:after="160" w:line="276" w:lineRule="auto"/>
              <w:jc w:val="center"/>
              <w:rPr>
                <w:b/>
                <w:bCs/>
              </w:rPr>
            </w:pPr>
            <w:r w:rsidRPr="008C6E9B">
              <w:rPr>
                <w:b/>
                <w:bCs/>
              </w:rPr>
              <w:t>(E)=(B/D-1)</w:t>
            </w:r>
          </w:p>
        </w:tc>
        <w:tc>
          <w:tcPr>
            <w:tcW w:w="1403" w:type="dxa"/>
            <w:tcBorders>
              <w:top w:val="single" w:sz="4" w:space="0" w:color="auto"/>
              <w:left w:val="nil"/>
              <w:bottom w:val="single" w:sz="4" w:space="0" w:color="auto"/>
              <w:right w:val="single" w:sz="4" w:space="0" w:color="auto"/>
            </w:tcBorders>
            <w:vAlign w:val="bottom"/>
          </w:tcPr>
          <w:p w14:paraId="6F205D58" w14:textId="77777777" w:rsidR="009F0B16" w:rsidRPr="008C6E9B" w:rsidRDefault="009F0B16" w:rsidP="0065479E">
            <w:pPr>
              <w:spacing w:after="160" w:line="276" w:lineRule="auto"/>
              <w:jc w:val="center"/>
              <w:rPr>
                <w:b/>
                <w:bCs/>
              </w:rPr>
            </w:pPr>
            <w:r w:rsidRPr="008C6E9B">
              <w:rPr>
                <w:b/>
                <w:bCs/>
              </w:rPr>
              <w:t>Göreceli Kar/Zarar</w:t>
            </w:r>
          </w:p>
          <w:p w14:paraId="47A9F3A0" w14:textId="77777777" w:rsidR="009F0B16" w:rsidRPr="008C6E9B" w:rsidRDefault="009F0B16" w:rsidP="0065479E">
            <w:pPr>
              <w:spacing w:after="160" w:line="276" w:lineRule="auto"/>
              <w:jc w:val="center"/>
              <w:rPr>
                <w:b/>
                <w:bCs/>
              </w:rPr>
            </w:pPr>
            <w:r w:rsidRPr="008C6E9B">
              <w:rPr>
                <w:b/>
                <w:bCs/>
              </w:rPr>
              <w:t>(F)= [(E-C)*D*A]</w:t>
            </w:r>
          </w:p>
        </w:tc>
        <w:tc>
          <w:tcPr>
            <w:tcW w:w="709" w:type="dxa"/>
            <w:tcBorders>
              <w:top w:val="single" w:sz="4" w:space="0" w:color="auto"/>
              <w:left w:val="nil"/>
              <w:bottom w:val="single" w:sz="4" w:space="0" w:color="auto"/>
              <w:right w:val="single" w:sz="4" w:space="0" w:color="auto"/>
            </w:tcBorders>
            <w:vAlign w:val="bottom"/>
          </w:tcPr>
          <w:p w14:paraId="5DF4284D" w14:textId="77777777" w:rsidR="009F0B16" w:rsidRPr="008C6E9B" w:rsidRDefault="009F0B16" w:rsidP="0065479E">
            <w:pPr>
              <w:spacing w:after="160" w:line="276" w:lineRule="auto"/>
              <w:jc w:val="center"/>
              <w:rPr>
                <w:b/>
                <w:bCs/>
              </w:rPr>
            </w:pPr>
            <w:r w:rsidRPr="008C6E9B">
              <w:rPr>
                <w:b/>
                <w:bCs/>
              </w:rPr>
              <w:t>Perf. Ücreti Oranı (%)</w:t>
            </w:r>
          </w:p>
          <w:p w14:paraId="7ABAF061" w14:textId="77777777" w:rsidR="009F0B16" w:rsidRPr="008C6E9B" w:rsidRDefault="009F0B16" w:rsidP="0065479E">
            <w:pPr>
              <w:spacing w:after="160" w:line="276" w:lineRule="auto"/>
              <w:jc w:val="center"/>
              <w:rPr>
                <w:b/>
                <w:bCs/>
              </w:rPr>
            </w:pPr>
            <w:r w:rsidRPr="008C6E9B">
              <w:rPr>
                <w:b/>
                <w:bCs/>
              </w:rPr>
              <w:t>(G)</w:t>
            </w:r>
          </w:p>
        </w:tc>
        <w:tc>
          <w:tcPr>
            <w:tcW w:w="922" w:type="dxa"/>
            <w:tcBorders>
              <w:top w:val="single" w:sz="4" w:space="0" w:color="auto"/>
              <w:left w:val="nil"/>
              <w:bottom w:val="single" w:sz="4" w:space="0" w:color="auto"/>
              <w:right w:val="single" w:sz="4" w:space="0" w:color="auto"/>
            </w:tcBorders>
            <w:vAlign w:val="bottom"/>
          </w:tcPr>
          <w:p w14:paraId="70A4B458" w14:textId="77777777" w:rsidR="009F0B16" w:rsidRPr="008C6E9B" w:rsidRDefault="009F0B16" w:rsidP="0065479E">
            <w:pPr>
              <w:spacing w:after="160" w:line="276" w:lineRule="auto"/>
              <w:jc w:val="center"/>
              <w:rPr>
                <w:b/>
                <w:bCs/>
              </w:rPr>
            </w:pPr>
            <w:r w:rsidRPr="008C6E9B">
              <w:rPr>
                <w:b/>
                <w:bCs/>
              </w:rPr>
              <w:t>Perf. Ücreti    (TL)</w:t>
            </w:r>
          </w:p>
          <w:p w14:paraId="79A77E97" w14:textId="77777777" w:rsidR="009F0B16" w:rsidRPr="008C6E9B" w:rsidRDefault="009F0B16" w:rsidP="0065479E">
            <w:pPr>
              <w:spacing w:after="160" w:line="276" w:lineRule="auto"/>
              <w:jc w:val="center"/>
              <w:rPr>
                <w:b/>
                <w:bCs/>
              </w:rPr>
            </w:pPr>
            <w:r w:rsidRPr="008C6E9B">
              <w:rPr>
                <w:b/>
                <w:bCs/>
              </w:rPr>
              <w:t>(I)= F*G</w:t>
            </w:r>
          </w:p>
        </w:tc>
      </w:tr>
      <w:tr w:rsidR="009F0B16" w:rsidRPr="008C6E9B" w14:paraId="5998C8F6" w14:textId="77777777" w:rsidTr="0065479E">
        <w:trPr>
          <w:trHeight w:val="230"/>
        </w:trPr>
        <w:tc>
          <w:tcPr>
            <w:tcW w:w="1201" w:type="dxa"/>
            <w:tcBorders>
              <w:top w:val="nil"/>
              <w:left w:val="single" w:sz="4" w:space="0" w:color="auto"/>
              <w:bottom w:val="single" w:sz="4" w:space="0" w:color="auto"/>
              <w:right w:val="single" w:sz="4" w:space="0" w:color="auto"/>
            </w:tcBorders>
            <w:noWrap/>
            <w:vAlign w:val="bottom"/>
          </w:tcPr>
          <w:p w14:paraId="6C6C1EDA" w14:textId="77777777" w:rsidR="009F0B16" w:rsidRPr="008C6E9B" w:rsidRDefault="009F0B16" w:rsidP="0065479E">
            <w:pPr>
              <w:spacing w:after="160" w:line="276" w:lineRule="auto"/>
              <w:jc w:val="center"/>
            </w:pPr>
            <w:r w:rsidRPr="008C6E9B">
              <w:t>01.06.2014</w:t>
            </w:r>
          </w:p>
        </w:tc>
        <w:tc>
          <w:tcPr>
            <w:tcW w:w="992" w:type="dxa"/>
            <w:tcBorders>
              <w:top w:val="nil"/>
              <w:left w:val="nil"/>
              <w:bottom w:val="single" w:sz="4" w:space="0" w:color="auto"/>
              <w:right w:val="single" w:sz="4" w:space="0" w:color="auto"/>
            </w:tcBorders>
            <w:noWrap/>
            <w:vAlign w:val="bottom"/>
          </w:tcPr>
          <w:p w14:paraId="0AE88FD4" w14:textId="77777777" w:rsidR="009F0B16" w:rsidRPr="008C6E9B" w:rsidRDefault="009F0B16" w:rsidP="0065479E">
            <w:pPr>
              <w:spacing w:after="160" w:line="276" w:lineRule="auto"/>
              <w:jc w:val="center"/>
            </w:pPr>
            <w:r w:rsidRPr="008C6E9B">
              <w:t>4.983</w:t>
            </w:r>
          </w:p>
        </w:tc>
        <w:tc>
          <w:tcPr>
            <w:tcW w:w="851" w:type="dxa"/>
            <w:tcBorders>
              <w:top w:val="nil"/>
              <w:left w:val="nil"/>
              <w:bottom w:val="single" w:sz="4" w:space="0" w:color="auto"/>
              <w:right w:val="single" w:sz="4" w:space="0" w:color="auto"/>
            </w:tcBorders>
            <w:noWrap/>
            <w:vAlign w:val="bottom"/>
          </w:tcPr>
          <w:p w14:paraId="16E26A98" w14:textId="77777777" w:rsidR="009F0B16" w:rsidRPr="008C6E9B" w:rsidRDefault="009F0B16" w:rsidP="0065479E">
            <w:pPr>
              <w:spacing w:after="160" w:line="276" w:lineRule="auto"/>
              <w:jc w:val="center"/>
            </w:pPr>
            <w:r w:rsidRPr="008C6E9B">
              <w:t>115</w:t>
            </w:r>
          </w:p>
        </w:tc>
        <w:tc>
          <w:tcPr>
            <w:tcW w:w="809" w:type="dxa"/>
            <w:tcBorders>
              <w:top w:val="nil"/>
              <w:left w:val="nil"/>
              <w:bottom w:val="single" w:sz="4" w:space="0" w:color="auto"/>
              <w:right w:val="single" w:sz="4" w:space="0" w:color="auto"/>
            </w:tcBorders>
            <w:noWrap/>
            <w:vAlign w:val="bottom"/>
          </w:tcPr>
          <w:p w14:paraId="07201400" w14:textId="77777777" w:rsidR="009F0B16" w:rsidRPr="008C6E9B" w:rsidRDefault="009F0B16" w:rsidP="0065479E">
            <w:pPr>
              <w:spacing w:after="160" w:line="276" w:lineRule="auto"/>
              <w:jc w:val="center"/>
            </w:pPr>
            <w:r w:rsidRPr="008C6E9B">
              <w:t>573.045</w:t>
            </w:r>
          </w:p>
        </w:tc>
        <w:tc>
          <w:tcPr>
            <w:tcW w:w="1175" w:type="dxa"/>
            <w:tcBorders>
              <w:top w:val="nil"/>
              <w:left w:val="nil"/>
              <w:bottom w:val="single" w:sz="4" w:space="0" w:color="auto"/>
              <w:right w:val="single" w:sz="4" w:space="0" w:color="auto"/>
            </w:tcBorders>
            <w:noWrap/>
            <w:vAlign w:val="bottom"/>
          </w:tcPr>
          <w:p w14:paraId="74AC021D" w14:textId="77777777" w:rsidR="009F0B16" w:rsidRPr="008C6E9B" w:rsidRDefault="009F0B16" w:rsidP="0065479E">
            <w:pPr>
              <w:spacing w:after="160" w:line="276" w:lineRule="auto"/>
              <w:jc w:val="center"/>
            </w:pPr>
            <w:r w:rsidRPr="008C6E9B">
              <w:t>2,15%</w:t>
            </w:r>
          </w:p>
        </w:tc>
        <w:tc>
          <w:tcPr>
            <w:tcW w:w="1276" w:type="dxa"/>
            <w:tcBorders>
              <w:top w:val="nil"/>
              <w:left w:val="nil"/>
              <w:bottom w:val="single" w:sz="4" w:space="0" w:color="auto"/>
              <w:right w:val="single" w:sz="4" w:space="0" w:color="auto"/>
            </w:tcBorders>
            <w:noWrap/>
            <w:vAlign w:val="bottom"/>
          </w:tcPr>
          <w:p w14:paraId="05DA02A2" w14:textId="77777777" w:rsidR="009F0B16" w:rsidRPr="008C6E9B" w:rsidRDefault="009F0B16" w:rsidP="0065479E">
            <w:pPr>
              <w:spacing w:after="160" w:line="276" w:lineRule="auto"/>
              <w:jc w:val="center"/>
            </w:pPr>
            <w:r w:rsidRPr="008C6E9B">
              <w:t>112</w:t>
            </w:r>
          </w:p>
        </w:tc>
        <w:tc>
          <w:tcPr>
            <w:tcW w:w="1360" w:type="dxa"/>
            <w:tcBorders>
              <w:top w:val="nil"/>
              <w:left w:val="nil"/>
              <w:bottom w:val="single" w:sz="4" w:space="0" w:color="auto"/>
              <w:right w:val="single" w:sz="4" w:space="0" w:color="auto"/>
            </w:tcBorders>
            <w:noWrap/>
            <w:vAlign w:val="bottom"/>
          </w:tcPr>
          <w:p w14:paraId="17A3AA24" w14:textId="77777777" w:rsidR="009F0B16" w:rsidRPr="008C6E9B" w:rsidRDefault="009F0B16" w:rsidP="0065479E">
            <w:pPr>
              <w:spacing w:after="160" w:line="276" w:lineRule="auto"/>
              <w:jc w:val="center"/>
            </w:pPr>
            <w:r w:rsidRPr="008C6E9B">
              <w:t>2,6786%</w:t>
            </w:r>
          </w:p>
        </w:tc>
        <w:tc>
          <w:tcPr>
            <w:tcW w:w="1403" w:type="dxa"/>
            <w:tcBorders>
              <w:top w:val="nil"/>
              <w:left w:val="nil"/>
              <w:bottom w:val="single" w:sz="4" w:space="0" w:color="auto"/>
              <w:right w:val="single" w:sz="4" w:space="0" w:color="auto"/>
            </w:tcBorders>
            <w:noWrap/>
            <w:vAlign w:val="bottom"/>
          </w:tcPr>
          <w:p w14:paraId="7CC2DDC6" w14:textId="77777777" w:rsidR="009F0B16" w:rsidRPr="008C6E9B" w:rsidRDefault="009F0B16" w:rsidP="0065479E">
            <w:pPr>
              <w:spacing w:after="160" w:line="276" w:lineRule="auto"/>
              <w:jc w:val="center"/>
            </w:pPr>
            <w:r w:rsidRPr="008C6E9B">
              <w:t>2949,94</w:t>
            </w:r>
          </w:p>
        </w:tc>
        <w:tc>
          <w:tcPr>
            <w:tcW w:w="709" w:type="dxa"/>
            <w:tcBorders>
              <w:top w:val="nil"/>
              <w:left w:val="nil"/>
              <w:bottom w:val="single" w:sz="4" w:space="0" w:color="auto"/>
              <w:right w:val="single" w:sz="4" w:space="0" w:color="auto"/>
            </w:tcBorders>
            <w:noWrap/>
            <w:vAlign w:val="bottom"/>
          </w:tcPr>
          <w:p w14:paraId="5AC2E5B2" w14:textId="77777777" w:rsidR="009F0B16" w:rsidRPr="008C6E9B" w:rsidRDefault="009F0B16" w:rsidP="0065479E">
            <w:pPr>
              <w:spacing w:after="160" w:line="276" w:lineRule="auto"/>
              <w:jc w:val="center"/>
            </w:pPr>
            <w:r w:rsidRPr="008C6E9B">
              <w:t>20%</w:t>
            </w:r>
          </w:p>
        </w:tc>
        <w:tc>
          <w:tcPr>
            <w:tcW w:w="922" w:type="dxa"/>
            <w:tcBorders>
              <w:top w:val="nil"/>
              <w:left w:val="nil"/>
              <w:bottom w:val="single" w:sz="4" w:space="0" w:color="auto"/>
              <w:right w:val="single" w:sz="4" w:space="0" w:color="auto"/>
            </w:tcBorders>
            <w:noWrap/>
            <w:vAlign w:val="bottom"/>
          </w:tcPr>
          <w:p w14:paraId="01F2C5BE" w14:textId="77777777" w:rsidR="009F0B16" w:rsidRPr="008C6E9B" w:rsidRDefault="009F0B16" w:rsidP="0065479E">
            <w:pPr>
              <w:spacing w:after="160" w:line="276" w:lineRule="auto"/>
              <w:jc w:val="center"/>
            </w:pPr>
            <w:r w:rsidRPr="008C6E9B">
              <w:t>589,99</w:t>
            </w:r>
          </w:p>
        </w:tc>
      </w:tr>
      <w:tr w:rsidR="009F0B16" w:rsidRPr="008C6E9B" w14:paraId="7CB10591" w14:textId="77777777" w:rsidTr="0065479E">
        <w:trPr>
          <w:trHeight w:val="230"/>
        </w:trPr>
        <w:tc>
          <w:tcPr>
            <w:tcW w:w="1201" w:type="dxa"/>
            <w:tcBorders>
              <w:top w:val="single" w:sz="4" w:space="0" w:color="auto"/>
              <w:left w:val="single" w:sz="4" w:space="0" w:color="auto"/>
              <w:bottom w:val="single" w:sz="4" w:space="0" w:color="auto"/>
              <w:right w:val="single" w:sz="4" w:space="0" w:color="auto"/>
            </w:tcBorders>
            <w:noWrap/>
            <w:vAlign w:val="bottom"/>
          </w:tcPr>
          <w:p w14:paraId="55627563" w14:textId="77777777" w:rsidR="009F0B16" w:rsidRPr="008C6E9B" w:rsidRDefault="009F0B16" w:rsidP="0065479E">
            <w:pPr>
              <w:spacing w:after="160" w:line="276" w:lineRule="auto"/>
              <w:jc w:val="center"/>
              <w:rPr>
                <w:b/>
                <w:bCs/>
              </w:rPr>
            </w:pPr>
            <w:r w:rsidRPr="008C6E9B">
              <w:rPr>
                <w:b/>
                <w:bCs/>
              </w:rPr>
              <w:t>Toplam</w:t>
            </w:r>
          </w:p>
        </w:tc>
        <w:tc>
          <w:tcPr>
            <w:tcW w:w="992" w:type="dxa"/>
            <w:tcBorders>
              <w:top w:val="single" w:sz="4" w:space="0" w:color="auto"/>
              <w:left w:val="nil"/>
              <w:bottom w:val="single" w:sz="4" w:space="0" w:color="auto"/>
              <w:right w:val="single" w:sz="4" w:space="0" w:color="auto"/>
            </w:tcBorders>
            <w:noWrap/>
            <w:vAlign w:val="bottom"/>
          </w:tcPr>
          <w:p w14:paraId="3D3E36A6" w14:textId="77777777" w:rsidR="009F0B16" w:rsidRPr="008C6E9B" w:rsidRDefault="009F0B16" w:rsidP="0065479E">
            <w:pPr>
              <w:spacing w:after="160" w:line="276" w:lineRule="auto"/>
              <w:jc w:val="center"/>
              <w:rPr>
                <w:b/>
                <w:bCs/>
              </w:rPr>
            </w:pPr>
            <w:r w:rsidRPr="008C6E9B">
              <w:rPr>
                <w:b/>
                <w:bCs/>
              </w:rPr>
              <w:t>4.983</w:t>
            </w:r>
          </w:p>
        </w:tc>
        <w:tc>
          <w:tcPr>
            <w:tcW w:w="851" w:type="dxa"/>
            <w:tcBorders>
              <w:top w:val="single" w:sz="4" w:space="0" w:color="auto"/>
              <w:left w:val="nil"/>
              <w:bottom w:val="single" w:sz="4" w:space="0" w:color="auto"/>
              <w:right w:val="single" w:sz="4" w:space="0" w:color="auto"/>
            </w:tcBorders>
            <w:noWrap/>
            <w:vAlign w:val="bottom"/>
          </w:tcPr>
          <w:p w14:paraId="16C3566C" w14:textId="77777777" w:rsidR="009F0B16" w:rsidRPr="008C6E9B" w:rsidRDefault="009F0B16" w:rsidP="0065479E">
            <w:pPr>
              <w:spacing w:after="160" w:line="276" w:lineRule="auto"/>
              <w:jc w:val="center"/>
              <w:rPr>
                <w:b/>
                <w:bCs/>
              </w:rPr>
            </w:pPr>
          </w:p>
        </w:tc>
        <w:tc>
          <w:tcPr>
            <w:tcW w:w="809" w:type="dxa"/>
            <w:tcBorders>
              <w:top w:val="single" w:sz="4" w:space="0" w:color="auto"/>
              <w:left w:val="nil"/>
              <w:bottom w:val="single" w:sz="4" w:space="0" w:color="auto"/>
              <w:right w:val="single" w:sz="4" w:space="0" w:color="auto"/>
            </w:tcBorders>
            <w:noWrap/>
            <w:vAlign w:val="bottom"/>
          </w:tcPr>
          <w:p w14:paraId="5ED73816" w14:textId="77777777" w:rsidR="009F0B16" w:rsidRPr="008C6E9B" w:rsidRDefault="009F0B16" w:rsidP="0065479E">
            <w:pPr>
              <w:spacing w:after="160" w:line="276" w:lineRule="auto"/>
              <w:jc w:val="center"/>
              <w:rPr>
                <w:b/>
                <w:bCs/>
              </w:rPr>
            </w:pPr>
          </w:p>
        </w:tc>
        <w:tc>
          <w:tcPr>
            <w:tcW w:w="1175" w:type="dxa"/>
            <w:tcBorders>
              <w:top w:val="single" w:sz="4" w:space="0" w:color="auto"/>
              <w:left w:val="nil"/>
              <w:bottom w:val="single" w:sz="4" w:space="0" w:color="auto"/>
              <w:right w:val="single" w:sz="4" w:space="0" w:color="auto"/>
            </w:tcBorders>
            <w:noWrap/>
            <w:vAlign w:val="bottom"/>
          </w:tcPr>
          <w:p w14:paraId="018F8F72" w14:textId="77777777" w:rsidR="009F0B16" w:rsidRPr="008C6E9B" w:rsidRDefault="009F0B16" w:rsidP="0065479E">
            <w:pPr>
              <w:spacing w:after="160" w:line="276" w:lineRule="auto"/>
              <w:jc w:val="center"/>
              <w:rPr>
                <w:b/>
                <w:bCs/>
              </w:rPr>
            </w:pPr>
          </w:p>
        </w:tc>
        <w:tc>
          <w:tcPr>
            <w:tcW w:w="1276" w:type="dxa"/>
            <w:tcBorders>
              <w:top w:val="single" w:sz="4" w:space="0" w:color="auto"/>
              <w:left w:val="nil"/>
              <w:bottom w:val="single" w:sz="4" w:space="0" w:color="auto"/>
              <w:right w:val="single" w:sz="4" w:space="0" w:color="auto"/>
            </w:tcBorders>
            <w:noWrap/>
            <w:vAlign w:val="bottom"/>
          </w:tcPr>
          <w:p w14:paraId="7B7EA7A8" w14:textId="77777777" w:rsidR="009F0B16" w:rsidRPr="008C6E9B" w:rsidRDefault="009F0B16" w:rsidP="0065479E">
            <w:pPr>
              <w:spacing w:after="160" w:line="276" w:lineRule="auto"/>
              <w:jc w:val="center"/>
              <w:rPr>
                <w:b/>
                <w:bCs/>
              </w:rPr>
            </w:pPr>
          </w:p>
        </w:tc>
        <w:tc>
          <w:tcPr>
            <w:tcW w:w="1360" w:type="dxa"/>
            <w:tcBorders>
              <w:top w:val="single" w:sz="4" w:space="0" w:color="auto"/>
              <w:left w:val="nil"/>
              <w:bottom w:val="single" w:sz="4" w:space="0" w:color="auto"/>
              <w:right w:val="single" w:sz="4" w:space="0" w:color="auto"/>
            </w:tcBorders>
            <w:noWrap/>
            <w:vAlign w:val="bottom"/>
          </w:tcPr>
          <w:p w14:paraId="44F2CE6B" w14:textId="77777777" w:rsidR="009F0B16" w:rsidRPr="008C6E9B" w:rsidRDefault="009F0B16" w:rsidP="0065479E">
            <w:pPr>
              <w:spacing w:after="160" w:line="276" w:lineRule="auto"/>
              <w:jc w:val="center"/>
              <w:rPr>
                <w:b/>
                <w:bCs/>
              </w:rPr>
            </w:pPr>
          </w:p>
        </w:tc>
        <w:tc>
          <w:tcPr>
            <w:tcW w:w="1403" w:type="dxa"/>
            <w:tcBorders>
              <w:top w:val="single" w:sz="4" w:space="0" w:color="auto"/>
              <w:left w:val="nil"/>
              <w:bottom w:val="single" w:sz="4" w:space="0" w:color="auto"/>
              <w:right w:val="single" w:sz="4" w:space="0" w:color="auto"/>
            </w:tcBorders>
            <w:noWrap/>
            <w:vAlign w:val="bottom"/>
          </w:tcPr>
          <w:p w14:paraId="31E5C3F3" w14:textId="77777777" w:rsidR="009F0B16" w:rsidRPr="008C6E9B" w:rsidRDefault="009F0B16" w:rsidP="0065479E">
            <w:pPr>
              <w:spacing w:after="160" w:line="276" w:lineRule="auto"/>
              <w:jc w:val="center"/>
              <w:rPr>
                <w:b/>
                <w:bCs/>
              </w:rPr>
            </w:pPr>
            <w:r w:rsidRPr="008C6E9B">
              <w:rPr>
                <w:b/>
                <w:bCs/>
              </w:rPr>
              <w:t>2949,94</w:t>
            </w:r>
          </w:p>
        </w:tc>
        <w:tc>
          <w:tcPr>
            <w:tcW w:w="709" w:type="dxa"/>
            <w:tcBorders>
              <w:top w:val="single" w:sz="4" w:space="0" w:color="auto"/>
              <w:left w:val="nil"/>
              <w:bottom w:val="single" w:sz="4" w:space="0" w:color="auto"/>
              <w:right w:val="single" w:sz="4" w:space="0" w:color="auto"/>
            </w:tcBorders>
            <w:noWrap/>
            <w:vAlign w:val="bottom"/>
          </w:tcPr>
          <w:p w14:paraId="569B1C64" w14:textId="77777777" w:rsidR="009F0B16" w:rsidRPr="008C6E9B" w:rsidRDefault="009F0B16" w:rsidP="0065479E">
            <w:pPr>
              <w:spacing w:after="160" w:line="276" w:lineRule="auto"/>
              <w:jc w:val="center"/>
              <w:rPr>
                <w:b/>
                <w:bCs/>
              </w:rPr>
            </w:pPr>
          </w:p>
        </w:tc>
        <w:tc>
          <w:tcPr>
            <w:tcW w:w="922" w:type="dxa"/>
            <w:tcBorders>
              <w:top w:val="single" w:sz="4" w:space="0" w:color="auto"/>
              <w:left w:val="nil"/>
              <w:bottom w:val="single" w:sz="4" w:space="0" w:color="auto"/>
              <w:right w:val="single" w:sz="4" w:space="0" w:color="auto"/>
            </w:tcBorders>
            <w:noWrap/>
            <w:vAlign w:val="bottom"/>
          </w:tcPr>
          <w:p w14:paraId="179CFD60" w14:textId="77777777" w:rsidR="009F0B16" w:rsidRPr="008C6E9B" w:rsidRDefault="009F0B16" w:rsidP="0065479E">
            <w:pPr>
              <w:spacing w:after="160" w:line="276" w:lineRule="auto"/>
              <w:jc w:val="center"/>
              <w:rPr>
                <w:b/>
                <w:bCs/>
              </w:rPr>
            </w:pPr>
            <w:r w:rsidRPr="008C6E9B">
              <w:rPr>
                <w:b/>
                <w:bCs/>
              </w:rPr>
              <w:t>589,99</w:t>
            </w:r>
          </w:p>
        </w:tc>
      </w:tr>
    </w:tbl>
    <w:p w14:paraId="2E2F86A2" w14:textId="77777777" w:rsidR="009F0B16" w:rsidRPr="008C6E9B" w:rsidRDefault="009F0B16" w:rsidP="009F0B16">
      <w:pPr>
        <w:spacing w:after="160" w:line="276" w:lineRule="auto"/>
        <w:ind w:left="-708" w:hanging="1"/>
      </w:pPr>
    </w:p>
    <w:p w14:paraId="704CD189" w14:textId="77777777" w:rsidR="009F0B16" w:rsidRPr="008C6E9B" w:rsidRDefault="009F0B16" w:rsidP="009F0B16">
      <w:pPr>
        <w:spacing w:after="160" w:line="276" w:lineRule="auto"/>
        <w:rPr>
          <w:b/>
        </w:rPr>
      </w:pPr>
    </w:p>
    <w:p w14:paraId="4E0F690F" w14:textId="77777777" w:rsidR="009F0B16" w:rsidRPr="008C6E9B" w:rsidRDefault="009F0B16" w:rsidP="009F0B16">
      <w:pPr>
        <w:overflowPunct w:val="0"/>
        <w:autoSpaceDE w:val="0"/>
        <w:autoSpaceDN w:val="0"/>
        <w:adjustRightInd w:val="0"/>
        <w:spacing w:before="40" w:line="276" w:lineRule="auto"/>
        <w:ind w:firstLine="720"/>
        <w:textAlignment w:val="baseline"/>
        <w:rPr>
          <w:u w:val="single"/>
          <w:lang w:eastAsia="tr-TR"/>
        </w:rPr>
      </w:pPr>
      <w:r w:rsidRPr="008C6E9B">
        <w:rPr>
          <w:lang w:eastAsia="tr-TR"/>
        </w:rPr>
        <w:t xml:space="preserve"> </w:t>
      </w:r>
      <w:r w:rsidRPr="008C6E9B" w:rsidDel="001356C0">
        <w:rPr>
          <w:lang w:eastAsia="tr-TR"/>
        </w:rPr>
        <w:t xml:space="preserve"> </w:t>
      </w:r>
    </w:p>
    <w:p w14:paraId="403E3AB1" w14:textId="77777777" w:rsidR="009F0B16" w:rsidRPr="008C6E9B" w:rsidRDefault="009F0B16" w:rsidP="009F0B16">
      <w:pPr>
        <w:overflowPunct w:val="0"/>
        <w:autoSpaceDE w:val="0"/>
        <w:autoSpaceDN w:val="0"/>
        <w:adjustRightInd w:val="0"/>
        <w:spacing w:before="40" w:line="276" w:lineRule="auto"/>
        <w:ind w:firstLine="720"/>
        <w:textAlignment w:val="baseline"/>
        <w:rPr>
          <w:u w:val="single"/>
          <w:lang w:eastAsia="tr-TR"/>
        </w:rPr>
        <w:sectPr w:rsidR="009F0B16" w:rsidRPr="008C6E9B" w:rsidSect="009D56A5">
          <w:pgSz w:w="16838" w:h="11906" w:orient="landscape"/>
          <w:pgMar w:top="1417" w:right="1417" w:bottom="1417" w:left="1417" w:header="708" w:footer="708" w:gutter="0"/>
          <w:cols w:space="708"/>
          <w:docGrid w:linePitch="360"/>
        </w:sectPr>
      </w:pPr>
    </w:p>
    <w:p w14:paraId="2E5E74C4" w14:textId="77777777" w:rsidR="009F0B16" w:rsidRPr="008C6E9B" w:rsidRDefault="009F0B16" w:rsidP="009F0B16">
      <w:pPr>
        <w:tabs>
          <w:tab w:val="left" w:pos="709"/>
        </w:tabs>
        <w:spacing w:line="276" w:lineRule="auto"/>
        <w:jc w:val="right"/>
        <w:rPr>
          <w:b/>
        </w:rPr>
      </w:pPr>
      <w:r w:rsidRPr="008C6E9B">
        <w:rPr>
          <w:b/>
        </w:rPr>
        <w:lastRenderedPageBreak/>
        <w:t>EK-4</w:t>
      </w:r>
    </w:p>
    <w:p w14:paraId="78B23C38" w14:textId="77777777" w:rsidR="009F0B16" w:rsidRPr="008C6E9B" w:rsidRDefault="009F0B16" w:rsidP="009F0B16">
      <w:pPr>
        <w:tabs>
          <w:tab w:val="left" w:pos="709"/>
        </w:tabs>
        <w:spacing w:line="276" w:lineRule="auto"/>
        <w:jc w:val="center"/>
        <w:rPr>
          <w:b/>
        </w:rPr>
      </w:pPr>
      <w:r w:rsidRPr="008C6E9B">
        <w:rPr>
          <w:b/>
        </w:rPr>
        <w:t>SUNUMA İLİŞKİN RAPORLAMA STANDARDI</w:t>
      </w:r>
    </w:p>
    <w:p w14:paraId="68BD394F" w14:textId="77777777" w:rsidR="009F0B16" w:rsidRPr="008C6E9B" w:rsidRDefault="009F0B16" w:rsidP="009F0B16">
      <w:pPr>
        <w:tabs>
          <w:tab w:val="left" w:pos="709"/>
        </w:tabs>
        <w:spacing w:line="276" w:lineRule="auto"/>
        <w:jc w:val="center"/>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53"/>
      </w:tblGrid>
      <w:tr w:rsidR="009F0B16" w:rsidRPr="008C6E9B" w14:paraId="4511360F" w14:textId="77777777" w:rsidTr="0065479E">
        <w:trPr>
          <w:cantSplit/>
        </w:trPr>
        <w:tc>
          <w:tcPr>
            <w:tcW w:w="7153" w:type="dxa"/>
            <w:shd w:val="pct10" w:color="auto" w:fill="auto"/>
          </w:tcPr>
          <w:p w14:paraId="3E4C8D67" w14:textId="77777777" w:rsidR="009F0B16" w:rsidRPr="008C6E9B" w:rsidRDefault="009F0B16" w:rsidP="0065479E">
            <w:pPr>
              <w:overflowPunct w:val="0"/>
              <w:autoSpaceDE w:val="0"/>
              <w:autoSpaceDN w:val="0"/>
              <w:adjustRightInd w:val="0"/>
              <w:spacing w:before="60" w:line="276" w:lineRule="auto"/>
              <w:jc w:val="center"/>
              <w:textAlignment w:val="baseline"/>
              <w:rPr>
                <w:b/>
                <w:lang w:eastAsia="tr-TR"/>
              </w:rPr>
            </w:pPr>
            <w:r w:rsidRPr="008C6E9B">
              <w:rPr>
                <w:b/>
                <w:lang w:eastAsia="tr-TR"/>
              </w:rPr>
              <w:t xml:space="preserve">ABC PORTFÖY YÖNETİM ŞİRKETİ A.Ş.  TARAFINDAN KURULAN/YÖNETİLEN </w:t>
            </w:r>
          </w:p>
          <w:p w14:paraId="19D96C02" w14:textId="77777777" w:rsidR="009F0B16" w:rsidRPr="008C6E9B" w:rsidRDefault="009F0B16" w:rsidP="0065479E">
            <w:pPr>
              <w:overflowPunct w:val="0"/>
              <w:autoSpaceDE w:val="0"/>
              <w:autoSpaceDN w:val="0"/>
              <w:adjustRightInd w:val="0"/>
              <w:spacing w:before="60" w:line="276" w:lineRule="auto"/>
              <w:jc w:val="center"/>
              <w:textAlignment w:val="baseline"/>
              <w:rPr>
                <w:b/>
                <w:lang w:eastAsia="tr-TR"/>
              </w:rPr>
            </w:pPr>
            <w:r w:rsidRPr="008C6E9B">
              <w:rPr>
                <w:b/>
                <w:lang w:eastAsia="tr-TR"/>
              </w:rPr>
              <w:t>………………*…………………..  AİT PERFORMANS SUNUM RAPORU</w:t>
            </w:r>
          </w:p>
        </w:tc>
      </w:tr>
    </w:tbl>
    <w:p w14:paraId="4053B32B" w14:textId="77777777" w:rsidR="009F0B16" w:rsidRPr="008C6E9B" w:rsidRDefault="009F0B16" w:rsidP="009F0B16">
      <w:pPr>
        <w:overflowPunct w:val="0"/>
        <w:autoSpaceDE w:val="0"/>
        <w:autoSpaceDN w:val="0"/>
        <w:adjustRightInd w:val="0"/>
        <w:spacing w:before="60" w:line="276" w:lineRule="auto"/>
        <w:ind w:left="360"/>
        <w:textAlignment w:val="baseline"/>
        <w:rPr>
          <w:lang w:eastAsia="tr-TR"/>
        </w:rPr>
      </w:pPr>
    </w:p>
    <w:p w14:paraId="660D4AAA" w14:textId="77777777" w:rsidR="009F0B16" w:rsidRPr="008C6E9B" w:rsidRDefault="009F0B16" w:rsidP="009F0B16">
      <w:pPr>
        <w:overflowPunct w:val="0"/>
        <w:autoSpaceDE w:val="0"/>
        <w:autoSpaceDN w:val="0"/>
        <w:adjustRightInd w:val="0"/>
        <w:spacing w:before="60" w:line="276" w:lineRule="auto"/>
        <w:ind w:left="360"/>
        <w:textAlignment w:val="baseline"/>
        <w:rPr>
          <w:lang w:eastAsia="tr-TR"/>
        </w:rPr>
      </w:pPr>
    </w:p>
    <w:p w14:paraId="26F657FE" w14:textId="77777777" w:rsidR="009F0B16" w:rsidRPr="008C6E9B" w:rsidRDefault="009F0B16" w:rsidP="00464AEF">
      <w:pPr>
        <w:numPr>
          <w:ilvl w:val="0"/>
          <w:numId w:val="6"/>
        </w:numPr>
        <w:overflowPunct w:val="0"/>
        <w:autoSpaceDE w:val="0"/>
        <w:autoSpaceDN w:val="0"/>
        <w:adjustRightInd w:val="0"/>
        <w:spacing w:before="60" w:line="276" w:lineRule="auto"/>
        <w:jc w:val="left"/>
        <w:textAlignment w:val="baseline"/>
        <w:rPr>
          <w:lang w:eastAsia="tr-TR"/>
        </w:rPr>
      </w:pPr>
      <w:r w:rsidRPr="008C6E9B">
        <w:rPr>
          <w:lang w:eastAsia="tr-TR"/>
        </w:rPr>
        <w:t xml:space="preserve">Bu bölüme yönetilen portföyün adı yazılmalıdır. </w:t>
      </w:r>
    </w:p>
    <w:p w14:paraId="539A64E4" w14:textId="77777777" w:rsidR="009F0B16" w:rsidRPr="008C6E9B" w:rsidRDefault="009F0B16" w:rsidP="009F0B16">
      <w:pPr>
        <w:overflowPunct w:val="0"/>
        <w:autoSpaceDE w:val="0"/>
        <w:autoSpaceDN w:val="0"/>
        <w:adjustRightInd w:val="0"/>
        <w:spacing w:before="60" w:line="276" w:lineRule="auto"/>
        <w:ind w:left="360"/>
        <w:textAlignment w:val="baseline"/>
        <w:rPr>
          <w:lang w:eastAsia="tr-TR"/>
        </w:rPr>
      </w:pPr>
    </w:p>
    <w:p w14:paraId="651D72D1" w14:textId="77777777" w:rsidR="009F0B16" w:rsidRPr="008C6E9B" w:rsidRDefault="009F0B16" w:rsidP="009F0B16">
      <w:pPr>
        <w:overflowPunct w:val="0"/>
        <w:autoSpaceDE w:val="0"/>
        <w:autoSpaceDN w:val="0"/>
        <w:adjustRightInd w:val="0"/>
        <w:spacing w:before="60" w:line="276" w:lineRule="auto"/>
        <w:ind w:left="360"/>
        <w:textAlignment w:val="baseline"/>
        <w:rPr>
          <w:lang w:eastAsia="tr-T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39"/>
      </w:tblGrid>
      <w:tr w:rsidR="009F0B16" w:rsidRPr="008C6E9B" w14:paraId="38E8C5FA" w14:textId="77777777" w:rsidTr="0065479E">
        <w:trPr>
          <w:cantSplit/>
        </w:trPr>
        <w:tc>
          <w:tcPr>
            <w:tcW w:w="7139" w:type="dxa"/>
            <w:shd w:val="pct10" w:color="auto" w:fill="auto"/>
          </w:tcPr>
          <w:p w14:paraId="35CA9CA9" w14:textId="77777777" w:rsidR="009F0B16" w:rsidRPr="008C6E9B" w:rsidRDefault="009F0B16" w:rsidP="0065479E">
            <w:pPr>
              <w:overflowPunct w:val="0"/>
              <w:autoSpaceDE w:val="0"/>
              <w:autoSpaceDN w:val="0"/>
              <w:adjustRightInd w:val="0"/>
              <w:spacing w:before="60" w:line="276" w:lineRule="auto"/>
              <w:jc w:val="center"/>
              <w:textAlignment w:val="baseline"/>
              <w:rPr>
                <w:b/>
                <w:lang w:eastAsia="tr-TR"/>
              </w:rPr>
            </w:pPr>
            <w:r w:rsidRPr="008C6E9B">
              <w:rPr>
                <w:b/>
                <w:lang w:eastAsia="tr-TR"/>
              </w:rPr>
              <w:t>ABC A.Ş. HİSSE SENEDİ FONUNA VEYA  ABC YATIRIM ORTAKLIĞI A.Ş.’YE  AİT PERFORMANS SUNUM RAPORU</w:t>
            </w:r>
          </w:p>
        </w:tc>
      </w:tr>
    </w:tbl>
    <w:p w14:paraId="54FFE5B4" w14:textId="77777777" w:rsidR="009F0B16" w:rsidRPr="008C6E9B" w:rsidRDefault="009F0B16" w:rsidP="009F0B16">
      <w:pPr>
        <w:overflowPunct w:val="0"/>
        <w:autoSpaceDE w:val="0"/>
        <w:autoSpaceDN w:val="0"/>
        <w:adjustRightInd w:val="0"/>
        <w:spacing w:before="60" w:line="276" w:lineRule="auto"/>
        <w:textAlignment w:val="baseline"/>
        <w:rPr>
          <w:b/>
          <w:lang w:eastAsia="tr-TR"/>
        </w:rPr>
      </w:pPr>
    </w:p>
    <w:p w14:paraId="781C1B14" w14:textId="77777777" w:rsidR="009F0B16" w:rsidRPr="008C6E9B" w:rsidRDefault="009F0B16" w:rsidP="009F0B16">
      <w:pPr>
        <w:overflowPunct w:val="0"/>
        <w:autoSpaceDE w:val="0"/>
        <w:autoSpaceDN w:val="0"/>
        <w:adjustRightInd w:val="0"/>
        <w:spacing w:before="60" w:line="276" w:lineRule="auto"/>
        <w:textAlignment w:val="baseline"/>
        <w:rPr>
          <w:b/>
          <w:lang w:eastAsia="tr-TR"/>
        </w:rPr>
      </w:pPr>
    </w:p>
    <w:p w14:paraId="6947D5A9" w14:textId="77777777" w:rsidR="009F0B16" w:rsidRPr="008C6E9B" w:rsidRDefault="009F0B16" w:rsidP="009F0B16">
      <w:pPr>
        <w:overflowPunct w:val="0"/>
        <w:autoSpaceDE w:val="0"/>
        <w:autoSpaceDN w:val="0"/>
        <w:adjustRightInd w:val="0"/>
        <w:spacing w:before="60" w:line="276" w:lineRule="auto"/>
        <w:textAlignment w:val="baseline"/>
        <w:rPr>
          <w:lang w:eastAsia="tr-TR"/>
        </w:rPr>
      </w:pPr>
      <w:r w:rsidRPr="008C6E9B">
        <w:rPr>
          <w:b/>
          <w:lang w:eastAsia="tr-TR"/>
        </w:rPr>
        <w:tab/>
        <w:t xml:space="preserve">A. TANITICI BİLGİLER </w:t>
      </w:r>
      <w:r w:rsidRPr="008C6E9B">
        <w:rPr>
          <w:lang w:eastAsia="tr-TR"/>
        </w:rPr>
        <w:t>(Formun bu bölümü sadece yatırım fonları ve yatırım ortaklıkları için kullanılacaktır)</w:t>
      </w:r>
    </w:p>
    <w:p w14:paraId="03DC96EE" w14:textId="77777777" w:rsidR="009F0B16" w:rsidRPr="008C6E9B" w:rsidRDefault="009F0B16" w:rsidP="009F0B16">
      <w:pPr>
        <w:overflowPunct w:val="0"/>
        <w:autoSpaceDE w:val="0"/>
        <w:autoSpaceDN w:val="0"/>
        <w:adjustRightInd w:val="0"/>
        <w:spacing w:line="276" w:lineRule="auto"/>
        <w:textAlignment w:val="baseline"/>
        <w:rPr>
          <w:lang w:eastAsia="tr-TR"/>
        </w:rPr>
      </w:pPr>
    </w:p>
    <w:p w14:paraId="4096D678" w14:textId="77777777" w:rsidR="009F0B16" w:rsidRPr="008C6E9B" w:rsidRDefault="009F0B16" w:rsidP="009F0B16">
      <w:pPr>
        <w:overflowPunct w:val="0"/>
        <w:autoSpaceDE w:val="0"/>
        <w:autoSpaceDN w:val="0"/>
        <w:adjustRightInd w:val="0"/>
        <w:spacing w:line="276" w:lineRule="auto"/>
        <w:textAlignment w:val="baseline"/>
        <w:rPr>
          <w:lang w:eastAsia="tr-TR"/>
        </w:rPr>
      </w:pPr>
    </w:p>
    <w:tbl>
      <w:tblPr>
        <w:tblW w:w="71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1134"/>
        <w:gridCol w:w="1342"/>
        <w:gridCol w:w="2111"/>
      </w:tblGrid>
      <w:tr w:rsidR="009F0B16" w:rsidRPr="008C6E9B" w14:paraId="201E03B3" w14:textId="77777777" w:rsidTr="0065479E">
        <w:trPr>
          <w:cantSplit/>
        </w:trPr>
        <w:tc>
          <w:tcPr>
            <w:tcW w:w="3686" w:type="dxa"/>
            <w:gridSpan w:val="2"/>
          </w:tcPr>
          <w:p w14:paraId="75AE814C" w14:textId="77777777" w:rsidR="009F0B16" w:rsidRPr="008C6E9B" w:rsidRDefault="009F0B16" w:rsidP="0065479E">
            <w:pPr>
              <w:overflowPunct w:val="0"/>
              <w:autoSpaceDE w:val="0"/>
              <w:autoSpaceDN w:val="0"/>
              <w:adjustRightInd w:val="0"/>
              <w:spacing w:before="60" w:line="276" w:lineRule="auto"/>
              <w:jc w:val="center"/>
              <w:textAlignment w:val="baseline"/>
              <w:rPr>
                <w:b/>
                <w:lang w:eastAsia="tr-TR"/>
              </w:rPr>
            </w:pPr>
            <w:r w:rsidRPr="008C6E9B">
              <w:rPr>
                <w:b/>
                <w:lang w:eastAsia="tr-TR"/>
              </w:rPr>
              <w:t>PORTFÖYE BAKIŞ</w:t>
            </w:r>
          </w:p>
          <w:p w14:paraId="42A33A4B"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Halka arz tarihi:**/**/****</w:t>
            </w:r>
          </w:p>
        </w:tc>
        <w:tc>
          <w:tcPr>
            <w:tcW w:w="3453" w:type="dxa"/>
            <w:gridSpan w:val="2"/>
          </w:tcPr>
          <w:p w14:paraId="0B00287D" w14:textId="77777777" w:rsidR="009F0B16" w:rsidRPr="008C6E9B" w:rsidRDefault="009F0B16" w:rsidP="0065479E">
            <w:pPr>
              <w:overflowPunct w:val="0"/>
              <w:autoSpaceDE w:val="0"/>
              <w:autoSpaceDN w:val="0"/>
              <w:adjustRightInd w:val="0"/>
              <w:spacing w:before="60" w:line="276" w:lineRule="auto"/>
              <w:jc w:val="center"/>
              <w:textAlignment w:val="baseline"/>
              <w:rPr>
                <w:b/>
                <w:lang w:eastAsia="tr-TR"/>
              </w:rPr>
            </w:pPr>
            <w:r w:rsidRPr="008C6E9B">
              <w:rPr>
                <w:b/>
                <w:lang w:eastAsia="tr-TR"/>
              </w:rPr>
              <w:t>YATIRIM VE YÖNETİME İLİŞKİN BİLGİLER</w:t>
            </w:r>
          </w:p>
        </w:tc>
      </w:tr>
      <w:tr w:rsidR="009F0B16" w:rsidRPr="008C6E9B" w14:paraId="6A700F31" w14:textId="77777777" w:rsidTr="0065479E">
        <w:trPr>
          <w:cantSplit/>
        </w:trPr>
        <w:tc>
          <w:tcPr>
            <w:tcW w:w="3686" w:type="dxa"/>
            <w:gridSpan w:val="2"/>
          </w:tcPr>
          <w:p w14:paraId="3A80BE06"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31/12/2014 Tarihi itibariyle</w:t>
            </w:r>
          </w:p>
        </w:tc>
        <w:tc>
          <w:tcPr>
            <w:tcW w:w="1342" w:type="dxa"/>
          </w:tcPr>
          <w:p w14:paraId="7806B768"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Fonun Yatırım Stratejisi</w:t>
            </w:r>
          </w:p>
        </w:tc>
        <w:tc>
          <w:tcPr>
            <w:tcW w:w="2111" w:type="dxa"/>
          </w:tcPr>
          <w:p w14:paraId="34B6F8B5"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r w:rsidRPr="008C6E9B">
              <w:rPr>
                <w:lang w:eastAsia="tr-TR"/>
              </w:rPr>
              <w:t>Portföy Yöneticileri</w:t>
            </w:r>
          </w:p>
        </w:tc>
      </w:tr>
      <w:tr w:rsidR="009F0B16" w:rsidRPr="008C6E9B" w14:paraId="348F81B8" w14:textId="77777777" w:rsidTr="0065479E">
        <w:trPr>
          <w:cantSplit/>
        </w:trPr>
        <w:tc>
          <w:tcPr>
            <w:tcW w:w="2552" w:type="dxa"/>
          </w:tcPr>
          <w:p w14:paraId="6803CA07"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Fon Toplam Değeri</w:t>
            </w:r>
          </w:p>
        </w:tc>
        <w:tc>
          <w:tcPr>
            <w:tcW w:w="1134" w:type="dxa"/>
          </w:tcPr>
          <w:p w14:paraId="746A58B7"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1342" w:type="dxa"/>
          </w:tcPr>
          <w:p w14:paraId="2EDA4D15"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w:t>
            </w:r>
          </w:p>
        </w:tc>
        <w:tc>
          <w:tcPr>
            <w:tcW w:w="2111" w:type="dxa"/>
          </w:tcPr>
          <w:p w14:paraId="07CBE7FD"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r w:rsidRPr="008C6E9B">
              <w:rPr>
                <w:lang w:eastAsia="tr-TR"/>
              </w:rPr>
              <w:t>Ahmet AK,…………………</w:t>
            </w:r>
          </w:p>
        </w:tc>
      </w:tr>
      <w:tr w:rsidR="009F0B16" w:rsidRPr="008C6E9B" w14:paraId="1AE035F1" w14:textId="77777777" w:rsidTr="0065479E">
        <w:trPr>
          <w:cantSplit/>
        </w:trPr>
        <w:tc>
          <w:tcPr>
            <w:tcW w:w="2552" w:type="dxa"/>
          </w:tcPr>
          <w:p w14:paraId="00703B27"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Birim Pay Değeri</w:t>
            </w:r>
          </w:p>
        </w:tc>
        <w:tc>
          <w:tcPr>
            <w:tcW w:w="1134" w:type="dxa"/>
          </w:tcPr>
          <w:p w14:paraId="6C99E955"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1342" w:type="dxa"/>
          </w:tcPr>
          <w:p w14:paraId="67995B7D"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2111" w:type="dxa"/>
          </w:tcPr>
          <w:p w14:paraId="0157A84D"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p>
        </w:tc>
      </w:tr>
      <w:tr w:rsidR="009F0B16" w:rsidRPr="008C6E9B" w14:paraId="08BA21E6" w14:textId="77777777" w:rsidTr="0065479E">
        <w:trPr>
          <w:cantSplit/>
        </w:trPr>
        <w:tc>
          <w:tcPr>
            <w:tcW w:w="2552" w:type="dxa"/>
          </w:tcPr>
          <w:p w14:paraId="26821939"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Yatırımcı Sayısı</w:t>
            </w:r>
          </w:p>
        </w:tc>
        <w:tc>
          <w:tcPr>
            <w:tcW w:w="1134" w:type="dxa"/>
          </w:tcPr>
          <w:p w14:paraId="680E674D"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1342" w:type="dxa"/>
          </w:tcPr>
          <w:p w14:paraId="0B9DD107"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2111" w:type="dxa"/>
          </w:tcPr>
          <w:p w14:paraId="40689F75"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r w:rsidRPr="008C6E9B">
              <w:rPr>
                <w:lang w:eastAsia="tr-TR"/>
              </w:rPr>
              <w:t>Ayşe ÖZ,…………………</w:t>
            </w:r>
          </w:p>
        </w:tc>
      </w:tr>
      <w:tr w:rsidR="009F0B16" w:rsidRPr="008C6E9B" w14:paraId="5C8D21C7" w14:textId="77777777" w:rsidTr="0065479E">
        <w:trPr>
          <w:cantSplit/>
        </w:trPr>
        <w:tc>
          <w:tcPr>
            <w:tcW w:w="2552" w:type="dxa"/>
          </w:tcPr>
          <w:p w14:paraId="67B33896"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Tedavül Oranı %</w:t>
            </w:r>
          </w:p>
        </w:tc>
        <w:tc>
          <w:tcPr>
            <w:tcW w:w="1134" w:type="dxa"/>
          </w:tcPr>
          <w:p w14:paraId="618ECFFF"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1342" w:type="dxa"/>
          </w:tcPr>
          <w:p w14:paraId="3ECE4CFE"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2111" w:type="dxa"/>
          </w:tcPr>
          <w:p w14:paraId="0B6C8092"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r>
      <w:tr w:rsidR="009F0B16" w:rsidRPr="008C6E9B" w14:paraId="2B7525A6" w14:textId="77777777" w:rsidTr="0065479E">
        <w:trPr>
          <w:cantSplit/>
        </w:trPr>
        <w:tc>
          <w:tcPr>
            <w:tcW w:w="2552" w:type="dxa"/>
          </w:tcPr>
          <w:p w14:paraId="2D55A6BC"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Portföy Dağılımı</w:t>
            </w:r>
          </w:p>
        </w:tc>
        <w:tc>
          <w:tcPr>
            <w:tcW w:w="1134" w:type="dxa"/>
          </w:tcPr>
          <w:p w14:paraId="49EA5329"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1342" w:type="dxa"/>
          </w:tcPr>
          <w:p w14:paraId="3D853612"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Yatırım Stratejisi</w:t>
            </w:r>
          </w:p>
        </w:tc>
        <w:tc>
          <w:tcPr>
            <w:tcW w:w="2111" w:type="dxa"/>
          </w:tcPr>
          <w:p w14:paraId="3A7812C7"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r>
      <w:tr w:rsidR="009F0B16" w:rsidRPr="008C6E9B" w14:paraId="61DA8B10" w14:textId="77777777" w:rsidTr="0065479E">
        <w:trPr>
          <w:cantSplit/>
        </w:trPr>
        <w:tc>
          <w:tcPr>
            <w:tcW w:w="2552" w:type="dxa"/>
          </w:tcPr>
          <w:p w14:paraId="4832247A"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r w:rsidRPr="008C6E9B">
              <w:rPr>
                <w:lang w:eastAsia="tr-TR"/>
              </w:rPr>
              <w:t>- Paylar</w:t>
            </w:r>
          </w:p>
        </w:tc>
        <w:tc>
          <w:tcPr>
            <w:tcW w:w="1134" w:type="dxa"/>
          </w:tcPr>
          <w:p w14:paraId="46AE27A0"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w:t>
            </w:r>
          </w:p>
        </w:tc>
        <w:tc>
          <w:tcPr>
            <w:tcW w:w="1342" w:type="dxa"/>
          </w:tcPr>
          <w:p w14:paraId="2232EDA8"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w:t>
            </w:r>
          </w:p>
        </w:tc>
        <w:tc>
          <w:tcPr>
            <w:tcW w:w="2111" w:type="dxa"/>
          </w:tcPr>
          <w:p w14:paraId="16D41948"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p>
        </w:tc>
      </w:tr>
      <w:tr w:rsidR="009F0B16" w:rsidRPr="008C6E9B" w14:paraId="3428476F" w14:textId="77777777" w:rsidTr="0065479E">
        <w:trPr>
          <w:cantSplit/>
        </w:trPr>
        <w:tc>
          <w:tcPr>
            <w:tcW w:w="2552" w:type="dxa"/>
          </w:tcPr>
          <w:p w14:paraId="1815CF97"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r w:rsidRPr="008C6E9B">
              <w:rPr>
                <w:lang w:eastAsia="tr-TR"/>
              </w:rPr>
              <w:lastRenderedPageBreak/>
              <w:t>- Devlet Tahvili/ Hazine Bonosu</w:t>
            </w:r>
          </w:p>
        </w:tc>
        <w:tc>
          <w:tcPr>
            <w:tcW w:w="1134" w:type="dxa"/>
          </w:tcPr>
          <w:p w14:paraId="17C9811D"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w:t>
            </w:r>
          </w:p>
        </w:tc>
        <w:tc>
          <w:tcPr>
            <w:tcW w:w="1342" w:type="dxa"/>
          </w:tcPr>
          <w:p w14:paraId="286B0449"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2111" w:type="dxa"/>
          </w:tcPr>
          <w:p w14:paraId="2C903AB0"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p>
        </w:tc>
      </w:tr>
      <w:tr w:rsidR="009F0B16" w:rsidRPr="008C6E9B" w14:paraId="5F6CD767" w14:textId="77777777" w:rsidTr="0065479E">
        <w:trPr>
          <w:cantSplit/>
        </w:trPr>
        <w:tc>
          <w:tcPr>
            <w:tcW w:w="2552" w:type="dxa"/>
          </w:tcPr>
          <w:p w14:paraId="08492A78"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r w:rsidRPr="008C6E9B">
              <w:rPr>
                <w:lang w:eastAsia="tr-TR"/>
              </w:rPr>
              <w:t>Özel Sektör Borçlanma Araçları</w:t>
            </w:r>
          </w:p>
        </w:tc>
        <w:tc>
          <w:tcPr>
            <w:tcW w:w="1134" w:type="dxa"/>
          </w:tcPr>
          <w:p w14:paraId="79EEF975"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w:t>
            </w:r>
          </w:p>
        </w:tc>
        <w:tc>
          <w:tcPr>
            <w:tcW w:w="1342" w:type="dxa"/>
          </w:tcPr>
          <w:p w14:paraId="5FE502BA"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2111" w:type="dxa"/>
          </w:tcPr>
          <w:p w14:paraId="6FA671E8"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p>
        </w:tc>
      </w:tr>
      <w:tr w:rsidR="009F0B16" w:rsidRPr="008C6E9B" w14:paraId="3E961CEE" w14:textId="77777777" w:rsidTr="0065479E">
        <w:trPr>
          <w:cantSplit/>
        </w:trPr>
        <w:tc>
          <w:tcPr>
            <w:tcW w:w="2552" w:type="dxa"/>
          </w:tcPr>
          <w:p w14:paraId="6D9069A6"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r w:rsidRPr="008C6E9B">
              <w:rPr>
                <w:lang w:eastAsia="tr-TR"/>
              </w:rPr>
              <w:t>-Ters Repo</w:t>
            </w:r>
          </w:p>
        </w:tc>
        <w:tc>
          <w:tcPr>
            <w:tcW w:w="1134" w:type="dxa"/>
          </w:tcPr>
          <w:p w14:paraId="58320056"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w:t>
            </w:r>
          </w:p>
        </w:tc>
        <w:tc>
          <w:tcPr>
            <w:tcW w:w="1342" w:type="dxa"/>
          </w:tcPr>
          <w:p w14:paraId="1143C6FA"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2111" w:type="dxa"/>
          </w:tcPr>
          <w:p w14:paraId="70350F3A"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p>
        </w:tc>
      </w:tr>
      <w:tr w:rsidR="009F0B16" w:rsidRPr="008C6E9B" w14:paraId="4E0E2C59" w14:textId="77777777" w:rsidTr="0065479E">
        <w:trPr>
          <w:cantSplit/>
        </w:trPr>
        <w:tc>
          <w:tcPr>
            <w:tcW w:w="2552" w:type="dxa"/>
          </w:tcPr>
          <w:p w14:paraId="1FE0AFDA" w14:textId="77777777" w:rsidR="009F0B16" w:rsidRPr="008C6E9B" w:rsidRDefault="009F0B16" w:rsidP="0065479E">
            <w:pPr>
              <w:overflowPunct w:val="0"/>
              <w:autoSpaceDE w:val="0"/>
              <w:autoSpaceDN w:val="0"/>
              <w:adjustRightInd w:val="0"/>
              <w:spacing w:before="60" w:line="276" w:lineRule="auto"/>
              <w:ind w:right="-108"/>
              <w:textAlignment w:val="baseline"/>
              <w:rPr>
                <w:lang w:eastAsia="tr-TR"/>
              </w:rPr>
            </w:pPr>
            <w:r w:rsidRPr="008C6E9B">
              <w:rPr>
                <w:lang w:eastAsia="tr-TR"/>
              </w:rPr>
              <w:t>-Takasbank Para Piyasası İşlemleri</w:t>
            </w:r>
          </w:p>
        </w:tc>
        <w:tc>
          <w:tcPr>
            <w:tcW w:w="1134" w:type="dxa"/>
          </w:tcPr>
          <w:p w14:paraId="09C70C6D"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w:t>
            </w:r>
          </w:p>
        </w:tc>
        <w:tc>
          <w:tcPr>
            <w:tcW w:w="1342" w:type="dxa"/>
          </w:tcPr>
          <w:p w14:paraId="343456FD"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2111" w:type="dxa"/>
          </w:tcPr>
          <w:p w14:paraId="56F9F3E3"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r>
      <w:tr w:rsidR="009F0B16" w:rsidRPr="008C6E9B" w14:paraId="426A576C" w14:textId="77777777" w:rsidTr="0065479E">
        <w:trPr>
          <w:cantSplit/>
        </w:trPr>
        <w:tc>
          <w:tcPr>
            <w:tcW w:w="2552" w:type="dxa"/>
          </w:tcPr>
          <w:p w14:paraId="10C826DB" w14:textId="77777777" w:rsidR="009F0B16" w:rsidRPr="008C6E9B" w:rsidRDefault="009F0B16" w:rsidP="0065479E">
            <w:pPr>
              <w:overflowPunct w:val="0"/>
              <w:autoSpaceDE w:val="0"/>
              <w:autoSpaceDN w:val="0"/>
              <w:adjustRightInd w:val="0"/>
              <w:spacing w:before="60" w:line="276" w:lineRule="auto"/>
              <w:ind w:right="-108"/>
              <w:textAlignment w:val="baseline"/>
              <w:rPr>
                <w:lang w:eastAsia="tr-TR"/>
              </w:rPr>
            </w:pPr>
            <w:r w:rsidRPr="008C6E9B">
              <w:rPr>
                <w:lang w:eastAsia="tr-TR"/>
              </w:rPr>
              <w:t>……</w:t>
            </w:r>
          </w:p>
        </w:tc>
        <w:tc>
          <w:tcPr>
            <w:tcW w:w="1134" w:type="dxa"/>
          </w:tcPr>
          <w:p w14:paraId="69874ED6"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w:t>
            </w:r>
          </w:p>
        </w:tc>
        <w:tc>
          <w:tcPr>
            <w:tcW w:w="1342" w:type="dxa"/>
          </w:tcPr>
          <w:p w14:paraId="06E85930"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2111" w:type="dxa"/>
          </w:tcPr>
          <w:p w14:paraId="1AB23A11"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r>
      <w:tr w:rsidR="009F0B16" w:rsidRPr="008C6E9B" w14:paraId="0F8D7D73" w14:textId="77777777" w:rsidTr="0065479E">
        <w:trPr>
          <w:cantSplit/>
        </w:trPr>
        <w:tc>
          <w:tcPr>
            <w:tcW w:w="2552" w:type="dxa"/>
          </w:tcPr>
          <w:p w14:paraId="04A89B63"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Payların</w:t>
            </w:r>
          </w:p>
          <w:p w14:paraId="535DCD93"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Sektörel Dağılımı (*)</w:t>
            </w:r>
          </w:p>
        </w:tc>
        <w:tc>
          <w:tcPr>
            <w:tcW w:w="1134" w:type="dxa"/>
          </w:tcPr>
          <w:p w14:paraId="50A46B79"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1342" w:type="dxa"/>
          </w:tcPr>
          <w:p w14:paraId="4EBBF073"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2111" w:type="dxa"/>
          </w:tcPr>
          <w:p w14:paraId="1B045069"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r w:rsidRPr="008C6E9B">
              <w:rPr>
                <w:lang w:eastAsia="tr-TR"/>
              </w:rPr>
              <w:t>En Az Alınabilir Pay Adeti:…. Adet</w:t>
            </w:r>
          </w:p>
        </w:tc>
      </w:tr>
      <w:tr w:rsidR="009F0B16" w:rsidRPr="008C6E9B" w14:paraId="16904B12" w14:textId="77777777" w:rsidTr="0065479E">
        <w:trPr>
          <w:cantSplit/>
        </w:trPr>
        <w:tc>
          <w:tcPr>
            <w:tcW w:w="2552" w:type="dxa"/>
          </w:tcPr>
          <w:p w14:paraId="42126C2F"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r w:rsidRPr="008C6E9B">
              <w:rPr>
                <w:lang w:eastAsia="tr-TR"/>
              </w:rPr>
              <w:t>- Enerji</w:t>
            </w:r>
          </w:p>
        </w:tc>
        <w:tc>
          <w:tcPr>
            <w:tcW w:w="1134" w:type="dxa"/>
          </w:tcPr>
          <w:p w14:paraId="57CD24E2"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w:t>
            </w:r>
          </w:p>
        </w:tc>
        <w:tc>
          <w:tcPr>
            <w:tcW w:w="1342" w:type="dxa"/>
          </w:tcPr>
          <w:p w14:paraId="740CDBD3"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w:t>
            </w:r>
          </w:p>
        </w:tc>
        <w:tc>
          <w:tcPr>
            <w:tcW w:w="2111" w:type="dxa"/>
          </w:tcPr>
          <w:p w14:paraId="2C5A12CF"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p>
        </w:tc>
      </w:tr>
      <w:tr w:rsidR="009F0B16" w:rsidRPr="008C6E9B" w14:paraId="1D3400C3" w14:textId="77777777" w:rsidTr="0065479E">
        <w:trPr>
          <w:cantSplit/>
        </w:trPr>
        <w:tc>
          <w:tcPr>
            <w:tcW w:w="2552" w:type="dxa"/>
          </w:tcPr>
          <w:p w14:paraId="389CAA09"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r w:rsidRPr="008C6E9B">
              <w:rPr>
                <w:lang w:eastAsia="tr-TR"/>
              </w:rPr>
              <w:t>-Mali Kuruluşlar</w:t>
            </w:r>
          </w:p>
        </w:tc>
        <w:tc>
          <w:tcPr>
            <w:tcW w:w="1134" w:type="dxa"/>
          </w:tcPr>
          <w:p w14:paraId="6D33F375"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r w:rsidRPr="008C6E9B">
              <w:rPr>
                <w:lang w:eastAsia="tr-TR"/>
              </w:rPr>
              <w:t>%….</w:t>
            </w:r>
          </w:p>
        </w:tc>
        <w:tc>
          <w:tcPr>
            <w:tcW w:w="1342" w:type="dxa"/>
          </w:tcPr>
          <w:p w14:paraId="7D0FC7AF" w14:textId="77777777" w:rsidR="009F0B16" w:rsidRPr="008C6E9B" w:rsidRDefault="009F0B16" w:rsidP="0065479E">
            <w:pPr>
              <w:overflowPunct w:val="0"/>
              <w:autoSpaceDE w:val="0"/>
              <w:autoSpaceDN w:val="0"/>
              <w:adjustRightInd w:val="0"/>
              <w:spacing w:before="60" w:line="276" w:lineRule="auto"/>
              <w:jc w:val="center"/>
              <w:textAlignment w:val="baseline"/>
              <w:rPr>
                <w:lang w:eastAsia="tr-TR"/>
              </w:rPr>
            </w:pPr>
          </w:p>
        </w:tc>
        <w:tc>
          <w:tcPr>
            <w:tcW w:w="2111" w:type="dxa"/>
          </w:tcPr>
          <w:p w14:paraId="616C9243" w14:textId="77777777" w:rsidR="009F0B16" w:rsidRPr="008C6E9B" w:rsidRDefault="009F0B16" w:rsidP="0065479E">
            <w:pPr>
              <w:overflowPunct w:val="0"/>
              <w:autoSpaceDE w:val="0"/>
              <w:autoSpaceDN w:val="0"/>
              <w:adjustRightInd w:val="0"/>
              <w:spacing w:before="60" w:line="276" w:lineRule="auto"/>
              <w:textAlignment w:val="baseline"/>
              <w:rPr>
                <w:lang w:eastAsia="tr-TR"/>
              </w:rPr>
            </w:pPr>
          </w:p>
        </w:tc>
      </w:tr>
    </w:tbl>
    <w:p w14:paraId="6F0E0C4F" w14:textId="77777777" w:rsidR="009F0B16" w:rsidRPr="008C6E9B" w:rsidRDefault="009F0B16" w:rsidP="009F0B16">
      <w:pPr>
        <w:spacing w:after="160" w:line="276" w:lineRule="auto"/>
      </w:pPr>
    </w:p>
    <w:p w14:paraId="08FB19E1" w14:textId="77777777" w:rsidR="009F0B16" w:rsidRPr="008C6E9B" w:rsidRDefault="009F0B16" w:rsidP="009F0B16">
      <w:pPr>
        <w:spacing w:after="160" w:line="276" w:lineRule="auto"/>
        <w:sectPr w:rsidR="009F0B16" w:rsidRPr="008C6E9B" w:rsidSect="009D56A5">
          <w:footerReference w:type="default" r:id="rId20"/>
          <w:footnotePr>
            <w:numFmt w:val="chicago"/>
          </w:footnotePr>
          <w:pgSz w:w="11907" w:h="16840" w:code="9"/>
          <w:pgMar w:top="1418" w:right="2665" w:bottom="3402" w:left="1814" w:header="709" w:footer="3969" w:gutter="284"/>
          <w:cols w:space="708"/>
        </w:sectPr>
      </w:pPr>
      <w:r w:rsidRPr="008C6E9B">
        <w:t>(*) Payların sektörel dağılım oranları verilirken, oranlamada payların değil portföyün toplam tutarı esas alınacaktır.</w:t>
      </w:r>
    </w:p>
    <w:p w14:paraId="241C84DD" w14:textId="77777777" w:rsidR="009F0B16" w:rsidRPr="008C6E9B" w:rsidRDefault="009F0B16" w:rsidP="009F0B16">
      <w:pPr>
        <w:spacing w:after="160" w:line="276" w:lineRule="auto"/>
        <w:rPr>
          <w:b/>
        </w:rPr>
      </w:pPr>
      <w:r w:rsidRPr="008C6E9B">
        <w:rPr>
          <w:b/>
        </w:rPr>
        <w:lastRenderedPageBreak/>
        <w:t>B. PERFORMANS BİLGİSİ</w:t>
      </w:r>
    </w:p>
    <w:tbl>
      <w:tblPr>
        <w:tblW w:w="1264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367"/>
        <w:gridCol w:w="850"/>
        <w:gridCol w:w="1276"/>
        <w:gridCol w:w="992"/>
        <w:gridCol w:w="2062"/>
        <w:gridCol w:w="2268"/>
        <w:gridCol w:w="1417"/>
        <w:gridCol w:w="2410"/>
      </w:tblGrid>
      <w:tr w:rsidR="009F0B16" w:rsidRPr="008C6E9B" w14:paraId="2BF47848" w14:textId="77777777" w:rsidTr="0065479E">
        <w:trPr>
          <w:trHeight w:val="731"/>
        </w:trPr>
        <w:tc>
          <w:tcPr>
            <w:tcW w:w="12642" w:type="dxa"/>
            <w:gridSpan w:val="8"/>
            <w:vAlign w:val="center"/>
          </w:tcPr>
          <w:p w14:paraId="7521C7A2" w14:textId="77777777" w:rsidR="009F0B16" w:rsidRPr="008C6E9B" w:rsidRDefault="009F0B16" w:rsidP="0065479E">
            <w:pPr>
              <w:spacing w:before="60" w:line="276" w:lineRule="auto"/>
              <w:rPr>
                <w:b/>
                <w:kern w:val="17"/>
              </w:rPr>
            </w:pPr>
            <w:r w:rsidRPr="008C6E9B">
              <w:rPr>
                <w:b/>
                <w:kern w:val="17"/>
              </w:rPr>
              <w:t>PERFORMANS BİLGİSİ</w:t>
            </w:r>
          </w:p>
        </w:tc>
      </w:tr>
      <w:tr w:rsidR="009F0B16" w:rsidRPr="008C6E9B" w14:paraId="01CDDA3E" w14:textId="77777777" w:rsidTr="0065479E">
        <w:trPr>
          <w:trHeight w:val="731"/>
        </w:trPr>
        <w:tc>
          <w:tcPr>
            <w:tcW w:w="1367" w:type="dxa"/>
            <w:vAlign w:val="center"/>
          </w:tcPr>
          <w:p w14:paraId="5CB72152" w14:textId="77777777" w:rsidR="009F0B16" w:rsidRPr="008C6E9B" w:rsidRDefault="009F0B16" w:rsidP="0065479E">
            <w:pPr>
              <w:spacing w:before="60" w:line="276" w:lineRule="auto"/>
              <w:rPr>
                <w:kern w:val="17"/>
              </w:rPr>
            </w:pPr>
            <w:r w:rsidRPr="008C6E9B">
              <w:rPr>
                <w:kern w:val="17"/>
              </w:rPr>
              <w:t>YILLAR</w:t>
            </w:r>
          </w:p>
        </w:tc>
        <w:tc>
          <w:tcPr>
            <w:tcW w:w="850" w:type="dxa"/>
            <w:vAlign w:val="center"/>
          </w:tcPr>
          <w:p w14:paraId="78862558" w14:textId="77777777" w:rsidR="009F0B16" w:rsidRPr="008C6E9B" w:rsidRDefault="009F0B16" w:rsidP="0065479E">
            <w:pPr>
              <w:spacing w:before="60" w:line="276" w:lineRule="auto"/>
              <w:rPr>
                <w:kern w:val="17"/>
              </w:rPr>
            </w:pPr>
            <w:r w:rsidRPr="008C6E9B">
              <w:rPr>
                <w:kern w:val="17"/>
              </w:rPr>
              <w:t>Toplam Getiri (%)</w:t>
            </w:r>
          </w:p>
        </w:tc>
        <w:tc>
          <w:tcPr>
            <w:tcW w:w="1276" w:type="dxa"/>
            <w:vAlign w:val="center"/>
          </w:tcPr>
          <w:p w14:paraId="4D53AA03" w14:textId="77777777" w:rsidR="009F0B16" w:rsidRPr="008C6E9B" w:rsidRDefault="009F0B16" w:rsidP="0065479E">
            <w:pPr>
              <w:spacing w:before="60" w:line="276" w:lineRule="auto"/>
              <w:rPr>
                <w:kern w:val="17"/>
              </w:rPr>
            </w:pPr>
            <w:r w:rsidRPr="008C6E9B">
              <w:rPr>
                <w:kern w:val="17"/>
              </w:rPr>
              <w:t>Karşılaştırma</w:t>
            </w:r>
          </w:p>
          <w:p w14:paraId="1DAE1779" w14:textId="77777777" w:rsidR="009F0B16" w:rsidRPr="008C6E9B" w:rsidRDefault="009F0B16" w:rsidP="0065479E">
            <w:pPr>
              <w:spacing w:before="60" w:line="276" w:lineRule="auto"/>
              <w:rPr>
                <w:kern w:val="17"/>
              </w:rPr>
            </w:pPr>
            <w:r w:rsidRPr="008C6E9B">
              <w:rPr>
                <w:kern w:val="17"/>
              </w:rPr>
              <w:t>Ölçütünün Getirisi/Eşik Değer (%)</w:t>
            </w:r>
          </w:p>
          <w:p w14:paraId="3AC74364" w14:textId="77777777" w:rsidR="009F0B16" w:rsidRPr="008C6E9B" w:rsidRDefault="009F0B16" w:rsidP="0065479E">
            <w:pPr>
              <w:spacing w:before="60" w:line="276" w:lineRule="auto"/>
              <w:rPr>
                <w:b/>
                <w:kern w:val="17"/>
              </w:rPr>
            </w:pPr>
          </w:p>
        </w:tc>
        <w:tc>
          <w:tcPr>
            <w:tcW w:w="992" w:type="dxa"/>
            <w:vAlign w:val="center"/>
          </w:tcPr>
          <w:p w14:paraId="09712348" w14:textId="77777777" w:rsidR="009F0B16" w:rsidRPr="008C6E9B" w:rsidRDefault="009F0B16" w:rsidP="0065479E">
            <w:pPr>
              <w:spacing w:before="60" w:line="276" w:lineRule="auto"/>
              <w:rPr>
                <w:kern w:val="17"/>
              </w:rPr>
            </w:pPr>
            <w:r w:rsidRPr="008C6E9B">
              <w:rPr>
                <w:kern w:val="17"/>
              </w:rPr>
              <w:t>Enflasyon Oranı</w:t>
            </w:r>
          </w:p>
        </w:tc>
        <w:tc>
          <w:tcPr>
            <w:tcW w:w="2062" w:type="dxa"/>
            <w:vAlign w:val="center"/>
          </w:tcPr>
          <w:p w14:paraId="54632D5D" w14:textId="77777777" w:rsidR="009F0B16" w:rsidRPr="008C6E9B" w:rsidRDefault="009F0B16" w:rsidP="0065479E">
            <w:pPr>
              <w:spacing w:before="60" w:line="276" w:lineRule="auto"/>
              <w:rPr>
                <w:kern w:val="17"/>
              </w:rPr>
            </w:pPr>
            <w:r w:rsidRPr="008C6E9B">
              <w:rPr>
                <w:kern w:val="17"/>
              </w:rPr>
              <w:t>Portföyün Zaman İçinde  Standart Sapması (%)</w:t>
            </w:r>
          </w:p>
        </w:tc>
        <w:tc>
          <w:tcPr>
            <w:tcW w:w="2268" w:type="dxa"/>
            <w:vAlign w:val="center"/>
          </w:tcPr>
          <w:p w14:paraId="7BD02911" w14:textId="77777777" w:rsidR="009F0B16" w:rsidRPr="008C6E9B" w:rsidRDefault="009F0B16" w:rsidP="0065479E">
            <w:pPr>
              <w:spacing w:before="60" w:line="276" w:lineRule="auto"/>
              <w:rPr>
                <w:kern w:val="17"/>
              </w:rPr>
            </w:pPr>
            <w:r w:rsidRPr="008C6E9B">
              <w:rPr>
                <w:kern w:val="17"/>
              </w:rPr>
              <w:t>Karşılaştırma Ölçütünün Standart Sapması (*)</w:t>
            </w:r>
          </w:p>
        </w:tc>
        <w:tc>
          <w:tcPr>
            <w:tcW w:w="1417" w:type="dxa"/>
            <w:vAlign w:val="center"/>
          </w:tcPr>
          <w:p w14:paraId="7BC45AAC" w14:textId="77777777" w:rsidR="009F0B16" w:rsidRPr="008C6E9B" w:rsidRDefault="009F0B16" w:rsidP="0065479E">
            <w:pPr>
              <w:spacing w:before="60" w:line="276" w:lineRule="auto"/>
              <w:rPr>
                <w:kern w:val="17"/>
              </w:rPr>
            </w:pPr>
            <w:r w:rsidRPr="008C6E9B">
              <w:rPr>
                <w:kern w:val="17"/>
              </w:rPr>
              <w:t>Bilgi Rasyosu</w:t>
            </w:r>
          </w:p>
        </w:tc>
        <w:tc>
          <w:tcPr>
            <w:tcW w:w="2410" w:type="dxa"/>
            <w:vAlign w:val="center"/>
          </w:tcPr>
          <w:p w14:paraId="36D76F19" w14:textId="77777777" w:rsidR="009F0B16" w:rsidRPr="008C6E9B" w:rsidRDefault="009F0B16" w:rsidP="0065479E">
            <w:pPr>
              <w:spacing w:before="60" w:line="276" w:lineRule="auto"/>
              <w:rPr>
                <w:kern w:val="17"/>
              </w:rPr>
            </w:pPr>
            <w:r w:rsidRPr="008C6E9B">
              <w:rPr>
                <w:kern w:val="17"/>
              </w:rPr>
              <w:t>Sunuma Dahil Dönem Sonu Portföyün Toplam Değeri/Net Aktif Değeri</w:t>
            </w:r>
          </w:p>
        </w:tc>
      </w:tr>
      <w:tr w:rsidR="009F0B16" w:rsidRPr="008C6E9B" w14:paraId="0270E657" w14:textId="77777777" w:rsidTr="0065479E">
        <w:trPr>
          <w:trHeight w:val="284"/>
        </w:trPr>
        <w:tc>
          <w:tcPr>
            <w:tcW w:w="1367" w:type="dxa"/>
          </w:tcPr>
          <w:p w14:paraId="513A2CED" w14:textId="77777777" w:rsidR="009F0B16" w:rsidRPr="008C6E9B" w:rsidRDefault="009F0B16" w:rsidP="0065479E">
            <w:pPr>
              <w:spacing w:before="60" w:line="276" w:lineRule="auto"/>
              <w:jc w:val="center"/>
            </w:pPr>
            <w:r w:rsidRPr="008C6E9B">
              <w:t>1. yıl</w:t>
            </w:r>
          </w:p>
        </w:tc>
        <w:tc>
          <w:tcPr>
            <w:tcW w:w="850" w:type="dxa"/>
          </w:tcPr>
          <w:p w14:paraId="3FDA66FA" w14:textId="77777777" w:rsidR="009F0B16" w:rsidRPr="008C6E9B" w:rsidRDefault="009F0B16" w:rsidP="0065479E">
            <w:pPr>
              <w:spacing w:before="60" w:line="276" w:lineRule="auto"/>
              <w:jc w:val="center"/>
            </w:pPr>
          </w:p>
        </w:tc>
        <w:tc>
          <w:tcPr>
            <w:tcW w:w="1276" w:type="dxa"/>
          </w:tcPr>
          <w:p w14:paraId="38AD5E5C" w14:textId="77777777" w:rsidR="009F0B16" w:rsidRPr="008C6E9B" w:rsidRDefault="009F0B16" w:rsidP="0065479E">
            <w:pPr>
              <w:spacing w:before="60" w:line="276" w:lineRule="auto"/>
              <w:jc w:val="center"/>
            </w:pPr>
          </w:p>
        </w:tc>
        <w:tc>
          <w:tcPr>
            <w:tcW w:w="992" w:type="dxa"/>
          </w:tcPr>
          <w:p w14:paraId="6E09CB95" w14:textId="77777777" w:rsidR="009F0B16" w:rsidRPr="008C6E9B" w:rsidRDefault="009F0B16" w:rsidP="0065479E">
            <w:pPr>
              <w:spacing w:before="60" w:line="276" w:lineRule="auto"/>
              <w:jc w:val="center"/>
            </w:pPr>
          </w:p>
        </w:tc>
        <w:tc>
          <w:tcPr>
            <w:tcW w:w="2062" w:type="dxa"/>
          </w:tcPr>
          <w:p w14:paraId="08D3FD02" w14:textId="77777777" w:rsidR="009F0B16" w:rsidRPr="008C6E9B" w:rsidRDefault="009F0B16" w:rsidP="0065479E">
            <w:pPr>
              <w:spacing w:before="60" w:line="276" w:lineRule="auto"/>
              <w:jc w:val="center"/>
            </w:pPr>
          </w:p>
        </w:tc>
        <w:tc>
          <w:tcPr>
            <w:tcW w:w="2268" w:type="dxa"/>
          </w:tcPr>
          <w:p w14:paraId="479DDC2A" w14:textId="77777777" w:rsidR="009F0B16" w:rsidRPr="008C6E9B" w:rsidRDefault="009F0B16" w:rsidP="0065479E">
            <w:pPr>
              <w:spacing w:before="60" w:line="276" w:lineRule="auto"/>
              <w:jc w:val="center"/>
            </w:pPr>
          </w:p>
        </w:tc>
        <w:tc>
          <w:tcPr>
            <w:tcW w:w="1417" w:type="dxa"/>
          </w:tcPr>
          <w:p w14:paraId="0E141812" w14:textId="77777777" w:rsidR="009F0B16" w:rsidRPr="008C6E9B" w:rsidRDefault="009F0B16" w:rsidP="0065479E">
            <w:pPr>
              <w:spacing w:before="60" w:line="276" w:lineRule="auto"/>
              <w:jc w:val="center"/>
            </w:pPr>
          </w:p>
        </w:tc>
        <w:tc>
          <w:tcPr>
            <w:tcW w:w="2410" w:type="dxa"/>
          </w:tcPr>
          <w:p w14:paraId="33EC11BA" w14:textId="77777777" w:rsidR="009F0B16" w:rsidRPr="008C6E9B" w:rsidRDefault="009F0B16" w:rsidP="0065479E">
            <w:pPr>
              <w:spacing w:before="60" w:line="276" w:lineRule="auto"/>
              <w:jc w:val="center"/>
            </w:pPr>
          </w:p>
        </w:tc>
      </w:tr>
      <w:tr w:rsidR="009F0B16" w:rsidRPr="008C6E9B" w14:paraId="745C90A0" w14:textId="77777777" w:rsidTr="0065479E">
        <w:trPr>
          <w:trHeight w:val="284"/>
        </w:trPr>
        <w:tc>
          <w:tcPr>
            <w:tcW w:w="1367" w:type="dxa"/>
          </w:tcPr>
          <w:p w14:paraId="40413BF2" w14:textId="77777777" w:rsidR="009F0B16" w:rsidRPr="008C6E9B" w:rsidRDefault="009F0B16" w:rsidP="0065479E">
            <w:pPr>
              <w:spacing w:before="60" w:line="276" w:lineRule="auto"/>
              <w:jc w:val="center"/>
            </w:pPr>
            <w:r w:rsidRPr="008C6E9B">
              <w:t>2.yıl</w:t>
            </w:r>
          </w:p>
        </w:tc>
        <w:tc>
          <w:tcPr>
            <w:tcW w:w="850" w:type="dxa"/>
          </w:tcPr>
          <w:p w14:paraId="21A5906E" w14:textId="77777777" w:rsidR="009F0B16" w:rsidRPr="008C6E9B" w:rsidRDefault="009F0B16" w:rsidP="0065479E">
            <w:pPr>
              <w:spacing w:before="60" w:line="276" w:lineRule="auto"/>
              <w:jc w:val="center"/>
            </w:pPr>
          </w:p>
        </w:tc>
        <w:tc>
          <w:tcPr>
            <w:tcW w:w="1276" w:type="dxa"/>
          </w:tcPr>
          <w:p w14:paraId="67A28A73" w14:textId="77777777" w:rsidR="009F0B16" w:rsidRPr="008C6E9B" w:rsidRDefault="009F0B16" w:rsidP="0065479E">
            <w:pPr>
              <w:spacing w:before="60" w:line="276" w:lineRule="auto"/>
              <w:jc w:val="center"/>
            </w:pPr>
          </w:p>
        </w:tc>
        <w:tc>
          <w:tcPr>
            <w:tcW w:w="992" w:type="dxa"/>
          </w:tcPr>
          <w:p w14:paraId="61A64A59" w14:textId="77777777" w:rsidR="009F0B16" w:rsidRPr="008C6E9B" w:rsidRDefault="009F0B16" w:rsidP="0065479E">
            <w:pPr>
              <w:spacing w:before="60" w:line="276" w:lineRule="auto"/>
              <w:jc w:val="center"/>
            </w:pPr>
          </w:p>
        </w:tc>
        <w:tc>
          <w:tcPr>
            <w:tcW w:w="2062" w:type="dxa"/>
          </w:tcPr>
          <w:p w14:paraId="437F19BD" w14:textId="77777777" w:rsidR="009F0B16" w:rsidRPr="008C6E9B" w:rsidRDefault="009F0B16" w:rsidP="0065479E">
            <w:pPr>
              <w:spacing w:before="60" w:line="276" w:lineRule="auto"/>
              <w:jc w:val="center"/>
            </w:pPr>
          </w:p>
        </w:tc>
        <w:tc>
          <w:tcPr>
            <w:tcW w:w="2268" w:type="dxa"/>
          </w:tcPr>
          <w:p w14:paraId="7E0B4697" w14:textId="77777777" w:rsidR="009F0B16" w:rsidRPr="008C6E9B" w:rsidRDefault="009F0B16" w:rsidP="0065479E">
            <w:pPr>
              <w:spacing w:before="60" w:line="276" w:lineRule="auto"/>
              <w:jc w:val="center"/>
            </w:pPr>
          </w:p>
        </w:tc>
        <w:tc>
          <w:tcPr>
            <w:tcW w:w="1417" w:type="dxa"/>
          </w:tcPr>
          <w:p w14:paraId="11A01461" w14:textId="77777777" w:rsidR="009F0B16" w:rsidRPr="008C6E9B" w:rsidRDefault="009F0B16" w:rsidP="0065479E">
            <w:pPr>
              <w:spacing w:before="60" w:line="276" w:lineRule="auto"/>
              <w:jc w:val="center"/>
            </w:pPr>
          </w:p>
        </w:tc>
        <w:tc>
          <w:tcPr>
            <w:tcW w:w="2410" w:type="dxa"/>
          </w:tcPr>
          <w:p w14:paraId="453A9B17" w14:textId="77777777" w:rsidR="009F0B16" w:rsidRPr="008C6E9B" w:rsidRDefault="009F0B16" w:rsidP="0065479E">
            <w:pPr>
              <w:spacing w:before="60" w:line="276" w:lineRule="auto"/>
              <w:jc w:val="center"/>
            </w:pPr>
          </w:p>
        </w:tc>
      </w:tr>
      <w:tr w:rsidR="009F0B16" w:rsidRPr="008C6E9B" w14:paraId="3921D9FB" w14:textId="77777777" w:rsidTr="0065479E">
        <w:trPr>
          <w:trHeight w:val="284"/>
        </w:trPr>
        <w:tc>
          <w:tcPr>
            <w:tcW w:w="1367" w:type="dxa"/>
          </w:tcPr>
          <w:p w14:paraId="1E255113" w14:textId="77777777" w:rsidR="009F0B16" w:rsidRPr="008C6E9B" w:rsidRDefault="009F0B16" w:rsidP="0065479E">
            <w:pPr>
              <w:spacing w:before="60" w:line="276" w:lineRule="auto"/>
              <w:jc w:val="center"/>
            </w:pPr>
            <w:r w:rsidRPr="008C6E9B">
              <w:t>3.yıl</w:t>
            </w:r>
          </w:p>
        </w:tc>
        <w:tc>
          <w:tcPr>
            <w:tcW w:w="850" w:type="dxa"/>
          </w:tcPr>
          <w:p w14:paraId="18A3FEA0" w14:textId="77777777" w:rsidR="009F0B16" w:rsidRPr="008C6E9B" w:rsidRDefault="009F0B16" w:rsidP="0065479E">
            <w:pPr>
              <w:spacing w:before="60" w:line="276" w:lineRule="auto"/>
              <w:jc w:val="center"/>
            </w:pPr>
          </w:p>
        </w:tc>
        <w:tc>
          <w:tcPr>
            <w:tcW w:w="1276" w:type="dxa"/>
          </w:tcPr>
          <w:p w14:paraId="666C06DB" w14:textId="77777777" w:rsidR="009F0B16" w:rsidRPr="008C6E9B" w:rsidRDefault="009F0B16" w:rsidP="0065479E">
            <w:pPr>
              <w:spacing w:before="60" w:line="276" w:lineRule="auto"/>
              <w:jc w:val="center"/>
            </w:pPr>
          </w:p>
        </w:tc>
        <w:tc>
          <w:tcPr>
            <w:tcW w:w="992" w:type="dxa"/>
          </w:tcPr>
          <w:p w14:paraId="594FEB61" w14:textId="77777777" w:rsidR="009F0B16" w:rsidRPr="008C6E9B" w:rsidRDefault="009F0B16" w:rsidP="0065479E">
            <w:pPr>
              <w:spacing w:before="60" w:line="276" w:lineRule="auto"/>
              <w:jc w:val="center"/>
            </w:pPr>
          </w:p>
        </w:tc>
        <w:tc>
          <w:tcPr>
            <w:tcW w:w="2062" w:type="dxa"/>
          </w:tcPr>
          <w:p w14:paraId="6A05D0B0" w14:textId="77777777" w:rsidR="009F0B16" w:rsidRPr="008C6E9B" w:rsidRDefault="009F0B16" w:rsidP="0065479E">
            <w:pPr>
              <w:spacing w:before="60" w:line="276" w:lineRule="auto"/>
              <w:jc w:val="center"/>
            </w:pPr>
          </w:p>
        </w:tc>
        <w:tc>
          <w:tcPr>
            <w:tcW w:w="2268" w:type="dxa"/>
          </w:tcPr>
          <w:p w14:paraId="7C23D1B7" w14:textId="77777777" w:rsidR="009F0B16" w:rsidRPr="008C6E9B" w:rsidRDefault="009F0B16" w:rsidP="0065479E">
            <w:pPr>
              <w:spacing w:before="60" w:line="276" w:lineRule="auto"/>
              <w:jc w:val="center"/>
            </w:pPr>
          </w:p>
        </w:tc>
        <w:tc>
          <w:tcPr>
            <w:tcW w:w="1417" w:type="dxa"/>
          </w:tcPr>
          <w:p w14:paraId="05315B43" w14:textId="77777777" w:rsidR="009F0B16" w:rsidRPr="008C6E9B" w:rsidRDefault="009F0B16" w:rsidP="0065479E">
            <w:pPr>
              <w:spacing w:before="60" w:line="276" w:lineRule="auto"/>
              <w:jc w:val="center"/>
            </w:pPr>
          </w:p>
        </w:tc>
        <w:tc>
          <w:tcPr>
            <w:tcW w:w="2410" w:type="dxa"/>
          </w:tcPr>
          <w:p w14:paraId="5186BD88" w14:textId="77777777" w:rsidR="009F0B16" w:rsidRPr="008C6E9B" w:rsidRDefault="009F0B16" w:rsidP="0065479E">
            <w:pPr>
              <w:spacing w:before="60" w:line="276" w:lineRule="auto"/>
              <w:jc w:val="center"/>
            </w:pPr>
          </w:p>
        </w:tc>
      </w:tr>
      <w:tr w:rsidR="009F0B16" w:rsidRPr="008C6E9B" w14:paraId="0AD11283" w14:textId="77777777" w:rsidTr="0065479E">
        <w:trPr>
          <w:trHeight w:val="284"/>
        </w:trPr>
        <w:tc>
          <w:tcPr>
            <w:tcW w:w="1367" w:type="dxa"/>
          </w:tcPr>
          <w:p w14:paraId="62B44846" w14:textId="77777777" w:rsidR="009F0B16" w:rsidRPr="008C6E9B" w:rsidRDefault="009F0B16" w:rsidP="0065479E">
            <w:pPr>
              <w:spacing w:before="60" w:line="276" w:lineRule="auto"/>
              <w:jc w:val="center"/>
            </w:pPr>
            <w:r w:rsidRPr="008C6E9B">
              <w:t>4.yıl</w:t>
            </w:r>
          </w:p>
        </w:tc>
        <w:tc>
          <w:tcPr>
            <w:tcW w:w="850" w:type="dxa"/>
          </w:tcPr>
          <w:p w14:paraId="39459A52" w14:textId="77777777" w:rsidR="009F0B16" w:rsidRPr="008C6E9B" w:rsidRDefault="009F0B16" w:rsidP="0065479E">
            <w:pPr>
              <w:spacing w:before="60" w:line="276" w:lineRule="auto"/>
              <w:jc w:val="center"/>
            </w:pPr>
          </w:p>
        </w:tc>
        <w:tc>
          <w:tcPr>
            <w:tcW w:w="1276" w:type="dxa"/>
          </w:tcPr>
          <w:p w14:paraId="3E3DFD0D" w14:textId="77777777" w:rsidR="009F0B16" w:rsidRPr="008C6E9B" w:rsidRDefault="009F0B16" w:rsidP="0065479E">
            <w:pPr>
              <w:spacing w:before="60" w:line="276" w:lineRule="auto"/>
              <w:jc w:val="center"/>
            </w:pPr>
          </w:p>
        </w:tc>
        <w:tc>
          <w:tcPr>
            <w:tcW w:w="992" w:type="dxa"/>
          </w:tcPr>
          <w:p w14:paraId="6B21BD94" w14:textId="77777777" w:rsidR="009F0B16" w:rsidRPr="008C6E9B" w:rsidRDefault="009F0B16" w:rsidP="0065479E">
            <w:pPr>
              <w:spacing w:before="60" w:line="276" w:lineRule="auto"/>
              <w:jc w:val="center"/>
            </w:pPr>
          </w:p>
        </w:tc>
        <w:tc>
          <w:tcPr>
            <w:tcW w:w="2062" w:type="dxa"/>
          </w:tcPr>
          <w:p w14:paraId="0872B926" w14:textId="77777777" w:rsidR="009F0B16" w:rsidRPr="008C6E9B" w:rsidRDefault="009F0B16" w:rsidP="0065479E">
            <w:pPr>
              <w:spacing w:before="60" w:line="276" w:lineRule="auto"/>
              <w:jc w:val="center"/>
            </w:pPr>
          </w:p>
        </w:tc>
        <w:tc>
          <w:tcPr>
            <w:tcW w:w="2268" w:type="dxa"/>
          </w:tcPr>
          <w:p w14:paraId="3435AD50" w14:textId="77777777" w:rsidR="009F0B16" w:rsidRPr="008C6E9B" w:rsidRDefault="009F0B16" w:rsidP="0065479E">
            <w:pPr>
              <w:spacing w:before="60" w:line="276" w:lineRule="auto"/>
              <w:jc w:val="center"/>
            </w:pPr>
          </w:p>
        </w:tc>
        <w:tc>
          <w:tcPr>
            <w:tcW w:w="1417" w:type="dxa"/>
          </w:tcPr>
          <w:p w14:paraId="0A46ACFC" w14:textId="77777777" w:rsidR="009F0B16" w:rsidRPr="008C6E9B" w:rsidRDefault="009F0B16" w:rsidP="0065479E">
            <w:pPr>
              <w:spacing w:before="60" w:line="276" w:lineRule="auto"/>
              <w:jc w:val="center"/>
            </w:pPr>
          </w:p>
        </w:tc>
        <w:tc>
          <w:tcPr>
            <w:tcW w:w="2410" w:type="dxa"/>
          </w:tcPr>
          <w:p w14:paraId="5466E7A2" w14:textId="77777777" w:rsidR="009F0B16" w:rsidRPr="008C6E9B" w:rsidRDefault="009F0B16" w:rsidP="0065479E">
            <w:pPr>
              <w:spacing w:before="60" w:line="276" w:lineRule="auto"/>
              <w:jc w:val="center"/>
            </w:pPr>
          </w:p>
        </w:tc>
      </w:tr>
      <w:tr w:rsidR="009F0B16" w:rsidRPr="008C6E9B" w14:paraId="0FE3600D" w14:textId="77777777" w:rsidTr="0065479E">
        <w:trPr>
          <w:trHeight w:val="284"/>
        </w:trPr>
        <w:tc>
          <w:tcPr>
            <w:tcW w:w="1367" w:type="dxa"/>
          </w:tcPr>
          <w:p w14:paraId="11BFEB35" w14:textId="77777777" w:rsidR="009F0B16" w:rsidRPr="008C6E9B" w:rsidRDefault="009F0B16" w:rsidP="0065479E">
            <w:pPr>
              <w:spacing w:before="60" w:line="276" w:lineRule="auto"/>
              <w:jc w:val="center"/>
            </w:pPr>
            <w:r w:rsidRPr="008C6E9B">
              <w:t>5.yıl</w:t>
            </w:r>
          </w:p>
        </w:tc>
        <w:tc>
          <w:tcPr>
            <w:tcW w:w="850" w:type="dxa"/>
          </w:tcPr>
          <w:p w14:paraId="0AAF0BE7" w14:textId="77777777" w:rsidR="009F0B16" w:rsidRPr="008C6E9B" w:rsidRDefault="009F0B16" w:rsidP="0065479E">
            <w:pPr>
              <w:spacing w:before="60" w:line="276" w:lineRule="auto"/>
              <w:jc w:val="center"/>
            </w:pPr>
          </w:p>
        </w:tc>
        <w:tc>
          <w:tcPr>
            <w:tcW w:w="1276" w:type="dxa"/>
          </w:tcPr>
          <w:p w14:paraId="78684081" w14:textId="77777777" w:rsidR="009F0B16" w:rsidRPr="008C6E9B" w:rsidRDefault="009F0B16" w:rsidP="0065479E">
            <w:pPr>
              <w:spacing w:before="60" w:line="276" w:lineRule="auto"/>
              <w:jc w:val="center"/>
            </w:pPr>
          </w:p>
        </w:tc>
        <w:tc>
          <w:tcPr>
            <w:tcW w:w="992" w:type="dxa"/>
          </w:tcPr>
          <w:p w14:paraId="527F9FC8" w14:textId="77777777" w:rsidR="009F0B16" w:rsidRPr="008C6E9B" w:rsidRDefault="009F0B16" w:rsidP="0065479E">
            <w:pPr>
              <w:spacing w:before="60" w:line="276" w:lineRule="auto"/>
              <w:jc w:val="center"/>
            </w:pPr>
          </w:p>
        </w:tc>
        <w:tc>
          <w:tcPr>
            <w:tcW w:w="2062" w:type="dxa"/>
          </w:tcPr>
          <w:p w14:paraId="05218C82" w14:textId="77777777" w:rsidR="009F0B16" w:rsidRPr="008C6E9B" w:rsidRDefault="009F0B16" w:rsidP="0065479E">
            <w:pPr>
              <w:spacing w:before="60" w:line="276" w:lineRule="auto"/>
              <w:jc w:val="center"/>
            </w:pPr>
          </w:p>
        </w:tc>
        <w:tc>
          <w:tcPr>
            <w:tcW w:w="2268" w:type="dxa"/>
          </w:tcPr>
          <w:p w14:paraId="73180A53" w14:textId="77777777" w:rsidR="009F0B16" w:rsidRPr="008C6E9B" w:rsidRDefault="009F0B16" w:rsidP="0065479E">
            <w:pPr>
              <w:spacing w:before="60" w:line="276" w:lineRule="auto"/>
              <w:jc w:val="center"/>
            </w:pPr>
          </w:p>
        </w:tc>
        <w:tc>
          <w:tcPr>
            <w:tcW w:w="1417" w:type="dxa"/>
          </w:tcPr>
          <w:p w14:paraId="7C510DB5" w14:textId="77777777" w:rsidR="009F0B16" w:rsidRPr="008C6E9B" w:rsidRDefault="009F0B16" w:rsidP="0065479E">
            <w:pPr>
              <w:spacing w:before="60" w:line="276" w:lineRule="auto"/>
              <w:jc w:val="center"/>
            </w:pPr>
          </w:p>
        </w:tc>
        <w:tc>
          <w:tcPr>
            <w:tcW w:w="2410" w:type="dxa"/>
          </w:tcPr>
          <w:p w14:paraId="4C87C6D3" w14:textId="77777777" w:rsidR="009F0B16" w:rsidRPr="008C6E9B" w:rsidRDefault="009F0B16" w:rsidP="0065479E">
            <w:pPr>
              <w:spacing w:before="60" w:line="276" w:lineRule="auto"/>
              <w:jc w:val="center"/>
            </w:pPr>
          </w:p>
        </w:tc>
      </w:tr>
    </w:tbl>
    <w:p w14:paraId="20E88C92" w14:textId="77777777" w:rsidR="009F0B16" w:rsidRPr="008C6E9B" w:rsidRDefault="009F0B16" w:rsidP="009F0B16">
      <w:pPr>
        <w:overflowPunct w:val="0"/>
        <w:autoSpaceDE w:val="0"/>
        <w:autoSpaceDN w:val="0"/>
        <w:adjustRightInd w:val="0"/>
        <w:spacing w:line="276" w:lineRule="auto"/>
        <w:textAlignment w:val="baseline"/>
        <w:rPr>
          <w:b/>
          <w:lang w:eastAsia="tr-TR"/>
        </w:rPr>
      </w:pPr>
      <w:r w:rsidRPr="008C6E9B">
        <w:rPr>
          <w:b/>
          <w:lang w:eastAsia="tr-TR"/>
        </w:rPr>
        <w:t xml:space="preserve">   </w:t>
      </w:r>
    </w:p>
    <w:p w14:paraId="14657936" w14:textId="77777777" w:rsidR="009F0B16" w:rsidRPr="008C6E9B" w:rsidRDefault="009F0B16" w:rsidP="009F0B16">
      <w:pPr>
        <w:overflowPunct w:val="0"/>
        <w:autoSpaceDE w:val="0"/>
        <w:autoSpaceDN w:val="0"/>
        <w:adjustRightInd w:val="0"/>
        <w:spacing w:line="276" w:lineRule="auto"/>
        <w:textAlignment w:val="baseline"/>
        <w:rPr>
          <w:b/>
          <w:lang w:eastAsia="tr-TR"/>
        </w:rPr>
      </w:pPr>
      <w:r w:rsidRPr="008C6E9B">
        <w:rPr>
          <w:b/>
          <w:lang w:eastAsia="tr-TR"/>
        </w:rPr>
        <w:t>* Bu sütun eşik değer belirleyenler için kullanılmayacaktır.</w:t>
      </w:r>
    </w:p>
    <w:tbl>
      <w:tblPr>
        <w:tblpPr w:leftFromText="141" w:rightFromText="141" w:vertAnchor="text" w:horzAnchor="margin" w:tblpY="287"/>
        <w:tblW w:w="122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248"/>
      </w:tblGrid>
      <w:tr w:rsidR="009F0B16" w:rsidRPr="008C6E9B" w14:paraId="4ACBDD44" w14:textId="77777777" w:rsidTr="0065479E">
        <w:trPr>
          <w:trHeight w:val="1124"/>
        </w:trPr>
        <w:tc>
          <w:tcPr>
            <w:tcW w:w="12248" w:type="dxa"/>
          </w:tcPr>
          <w:p w14:paraId="13E7BAA0" w14:textId="77777777" w:rsidR="009F0B16" w:rsidRPr="008C6E9B" w:rsidRDefault="009F0B16" w:rsidP="0065479E">
            <w:pPr>
              <w:tabs>
                <w:tab w:val="center" w:pos="4703"/>
                <w:tab w:val="right" w:pos="9406"/>
              </w:tabs>
              <w:spacing w:before="60" w:after="60" w:line="276" w:lineRule="auto"/>
              <w:jc w:val="center"/>
              <w:rPr>
                <w:b/>
              </w:rPr>
            </w:pPr>
            <w:r w:rsidRPr="008C6E9B">
              <w:rPr>
                <w:b/>
              </w:rPr>
              <w:lastRenderedPageBreak/>
              <w:t>GRAFİK</w:t>
            </w:r>
          </w:p>
          <w:p w14:paraId="3BEF53D5" w14:textId="77777777" w:rsidR="009F0B16" w:rsidRPr="008C6E9B" w:rsidRDefault="009F0B16" w:rsidP="0065479E">
            <w:pPr>
              <w:tabs>
                <w:tab w:val="center" w:pos="4703"/>
                <w:tab w:val="right" w:pos="9406"/>
              </w:tabs>
              <w:spacing w:before="60" w:after="60" w:line="276" w:lineRule="auto"/>
              <w:jc w:val="center"/>
              <w:rPr>
                <w:b/>
              </w:rPr>
            </w:pPr>
          </w:p>
          <w:p w14:paraId="676FE5B2" w14:textId="77777777" w:rsidR="009F0B16" w:rsidRPr="008C6E9B" w:rsidRDefault="009F0B16" w:rsidP="0065479E">
            <w:pPr>
              <w:tabs>
                <w:tab w:val="center" w:pos="4703"/>
                <w:tab w:val="right" w:pos="9406"/>
              </w:tabs>
              <w:spacing w:before="60" w:after="60" w:line="276" w:lineRule="auto"/>
              <w:jc w:val="center"/>
              <w:rPr>
                <w:b/>
              </w:rPr>
            </w:pPr>
          </w:p>
        </w:tc>
      </w:tr>
      <w:tr w:rsidR="009F0B16" w:rsidRPr="008C6E9B" w14:paraId="7F21570D" w14:textId="77777777" w:rsidTr="0065479E">
        <w:tc>
          <w:tcPr>
            <w:tcW w:w="12248" w:type="dxa"/>
          </w:tcPr>
          <w:p w14:paraId="09F4605C" w14:textId="77777777" w:rsidR="009F0B16" w:rsidRPr="008C6E9B" w:rsidRDefault="009F0B16" w:rsidP="0065479E">
            <w:pPr>
              <w:tabs>
                <w:tab w:val="center" w:pos="4703"/>
                <w:tab w:val="right" w:pos="9406"/>
              </w:tabs>
              <w:spacing w:before="60" w:after="60" w:line="276" w:lineRule="auto"/>
              <w:rPr>
                <w:b/>
              </w:rPr>
            </w:pPr>
            <w:r w:rsidRPr="008C6E9B">
              <w:t>* Bu bölümde varsa grafiksel gösterime yer verilecektir. Performans sonuçlarını gösteren verilere yukarıdaki tabloda yer vermeksizin sadece grafiksel gösterimde yer verilmez.</w:t>
            </w:r>
          </w:p>
        </w:tc>
      </w:tr>
      <w:tr w:rsidR="009F0B16" w:rsidRPr="008C6E9B" w14:paraId="7CC207FC" w14:textId="77777777" w:rsidTr="0065479E">
        <w:tc>
          <w:tcPr>
            <w:tcW w:w="12248" w:type="dxa"/>
          </w:tcPr>
          <w:p w14:paraId="3D157F50" w14:textId="77777777" w:rsidR="009F0B16" w:rsidRPr="008C6E9B" w:rsidRDefault="009F0B16" w:rsidP="0065479E">
            <w:pPr>
              <w:overflowPunct w:val="0"/>
              <w:autoSpaceDE w:val="0"/>
              <w:autoSpaceDN w:val="0"/>
              <w:adjustRightInd w:val="0"/>
              <w:spacing w:before="60" w:after="60" w:line="276" w:lineRule="auto"/>
              <w:jc w:val="center"/>
              <w:textAlignment w:val="baseline"/>
              <w:rPr>
                <w:lang w:eastAsia="tr-TR"/>
              </w:rPr>
            </w:pPr>
            <w:r w:rsidRPr="008C6E9B">
              <w:rPr>
                <w:b/>
                <w:lang w:eastAsia="tr-TR"/>
              </w:rPr>
              <w:t>GEÇMİŞ GETİRİLER GELECEK DÖNEM PERFORMANSI İÇİN BİR GÖSTERGE SAYILMAZ.</w:t>
            </w:r>
            <w:r w:rsidRPr="008C6E9B">
              <w:rPr>
                <w:noProof/>
                <w:spacing w:val="-4"/>
                <w:lang w:eastAsia="tr-TR"/>
              </w:rPr>
              <w:t xml:space="preserve"> </w:t>
            </w:r>
          </w:p>
        </w:tc>
      </w:tr>
    </w:tbl>
    <w:p w14:paraId="3AB94C47" w14:textId="77777777" w:rsidR="009F0B16" w:rsidRPr="008C6E9B" w:rsidRDefault="009F0B16" w:rsidP="009F0B16">
      <w:pPr>
        <w:spacing w:after="160" w:line="276" w:lineRule="auto"/>
      </w:pPr>
    </w:p>
    <w:p w14:paraId="71B011D6" w14:textId="77777777" w:rsidR="009F0B16" w:rsidRPr="008C6E9B" w:rsidRDefault="009F0B16" w:rsidP="00464AEF">
      <w:pPr>
        <w:numPr>
          <w:ilvl w:val="0"/>
          <w:numId w:val="4"/>
        </w:numPr>
        <w:tabs>
          <w:tab w:val="left" w:pos="360"/>
        </w:tabs>
        <w:overflowPunct w:val="0"/>
        <w:autoSpaceDE w:val="0"/>
        <w:autoSpaceDN w:val="0"/>
        <w:adjustRightInd w:val="0"/>
        <w:spacing w:line="276" w:lineRule="auto"/>
        <w:ind w:left="0" w:firstLine="567"/>
        <w:jc w:val="left"/>
        <w:textAlignment w:val="baseline"/>
        <w:rPr>
          <w:b/>
          <w:lang w:eastAsia="tr-TR"/>
        </w:rPr>
        <w:sectPr w:rsidR="009F0B16" w:rsidRPr="008C6E9B" w:rsidSect="009D56A5">
          <w:headerReference w:type="default" r:id="rId21"/>
          <w:footerReference w:type="default" r:id="rId22"/>
          <w:pgSz w:w="16840" w:h="11907" w:orient="landscape" w:code="9"/>
          <w:pgMar w:top="1418" w:right="1814" w:bottom="993" w:left="2665" w:header="709" w:footer="3969" w:gutter="284"/>
          <w:cols w:space="708"/>
        </w:sectPr>
      </w:pPr>
    </w:p>
    <w:p w14:paraId="0AA93AFA" w14:textId="77777777" w:rsidR="009F0B16" w:rsidRPr="008C6E9B" w:rsidRDefault="009F0B16" w:rsidP="00464AEF">
      <w:pPr>
        <w:numPr>
          <w:ilvl w:val="0"/>
          <w:numId w:val="4"/>
        </w:numPr>
        <w:tabs>
          <w:tab w:val="left" w:pos="360"/>
        </w:tabs>
        <w:overflowPunct w:val="0"/>
        <w:autoSpaceDE w:val="0"/>
        <w:autoSpaceDN w:val="0"/>
        <w:adjustRightInd w:val="0"/>
        <w:spacing w:line="276" w:lineRule="auto"/>
        <w:ind w:left="0" w:firstLine="567"/>
        <w:jc w:val="left"/>
        <w:textAlignment w:val="baseline"/>
        <w:rPr>
          <w:b/>
          <w:lang w:eastAsia="tr-TR"/>
        </w:rPr>
      </w:pPr>
      <w:r w:rsidRPr="008C6E9B">
        <w:rPr>
          <w:b/>
          <w:lang w:eastAsia="tr-TR"/>
        </w:rPr>
        <w:lastRenderedPageBreak/>
        <w:t xml:space="preserve">DİPNOTLAR </w:t>
      </w:r>
    </w:p>
    <w:p w14:paraId="19484298" w14:textId="77777777" w:rsidR="009F0B16" w:rsidRPr="008C6E9B" w:rsidRDefault="009F0B16" w:rsidP="009F0B16">
      <w:pPr>
        <w:tabs>
          <w:tab w:val="left" w:pos="952"/>
        </w:tabs>
        <w:overflowPunct w:val="0"/>
        <w:autoSpaceDE w:val="0"/>
        <w:autoSpaceDN w:val="0"/>
        <w:adjustRightInd w:val="0"/>
        <w:spacing w:line="276" w:lineRule="auto"/>
        <w:ind w:firstLine="567"/>
        <w:textAlignment w:val="baseline"/>
        <w:rPr>
          <w:b/>
          <w:lang w:eastAsia="tr-TR"/>
        </w:rPr>
      </w:pPr>
    </w:p>
    <w:p w14:paraId="042F766C" w14:textId="77777777" w:rsidR="009F0B16" w:rsidRPr="008C6E9B" w:rsidRDefault="009F0B16" w:rsidP="00464AEF">
      <w:pPr>
        <w:numPr>
          <w:ilvl w:val="0"/>
          <w:numId w:val="5"/>
        </w:numPr>
        <w:tabs>
          <w:tab w:val="left" w:pos="0"/>
          <w:tab w:val="left" w:pos="567"/>
          <w:tab w:val="left" w:pos="952"/>
        </w:tabs>
        <w:overflowPunct w:val="0"/>
        <w:autoSpaceDE w:val="0"/>
        <w:autoSpaceDN w:val="0"/>
        <w:adjustRightInd w:val="0"/>
        <w:spacing w:line="276" w:lineRule="auto"/>
        <w:ind w:left="0" w:firstLine="567"/>
        <w:textAlignment w:val="baseline"/>
      </w:pPr>
      <w:r w:rsidRPr="008C6E9B">
        <w:t>Yetkili kurumun faaliyet kapsamına; (portföy yönetim politikası, varsa uzmanlaşılan yönetim alanları ya da hedeflenen yatırımcı kitlesi) yer verilir.</w:t>
      </w:r>
    </w:p>
    <w:p w14:paraId="2BDEBF5D" w14:textId="77777777" w:rsidR="009F0B16" w:rsidRPr="008C6E9B" w:rsidRDefault="009F0B16" w:rsidP="00464AEF">
      <w:pPr>
        <w:numPr>
          <w:ilvl w:val="0"/>
          <w:numId w:val="5"/>
        </w:numPr>
        <w:tabs>
          <w:tab w:val="left" w:pos="0"/>
          <w:tab w:val="left" w:pos="284"/>
          <w:tab w:val="left" w:pos="567"/>
          <w:tab w:val="left" w:pos="952"/>
        </w:tabs>
        <w:overflowPunct w:val="0"/>
        <w:autoSpaceDE w:val="0"/>
        <w:autoSpaceDN w:val="0"/>
        <w:adjustRightInd w:val="0"/>
        <w:spacing w:line="276" w:lineRule="auto"/>
        <w:ind w:left="0" w:firstLine="567"/>
        <w:textAlignment w:val="baseline"/>
      </w:pPr>
      <w:r w:rsidRPr="008C6E9B">
        <w:t>Portföyün yatırım amacına ve yatırım stratejisine yer verilir.</w:t>
      </w:r>
    </w:p>
    <w:p w14:paraId="1B601A1F" w14:textId="77777777" w:rsidR="009F0B16" w:rsidRPr="008C6E9B" w:rsidRDefault="009F0B16" w:rsidP="00464AEF">
      <w:pPr>
        <w:numPr>
          <w:ilvl w:val="0"/>
          <w:numId w:val="5"/>
        </w:numPr>
        <w:tabs>
          <w:tab w:val="left" w:pos="0"/>
          <w:tab w:val="left" w:pos="567"/>
          <w:tab w:val="left" w:pos="952"/>
        </w:tabs>
        <w:overflowPunct w:val="0"/>
        <w:autoSpaceDE w:val="0"/>
        <w:autoSpaceDN w:val="0"/>
        <w:adjustRightInd w:val="0"/>
        <w:spacing w:line="276" w:lineRule="auto"/>
        <w:ind w:left="0" w:firstLine="567"/>
        <w:textAlignment w:val="baseline"/>
      </w:pPr>
      <w:r w:rsidRPr="008C6E9B">
        <w:t xml:space="preserve">Getiri oranı, net olarak hesaplanır. </w:t>
      </w:r>
    </w:p>
    <w:p w14:paraId="50D6C7BD" w14:textId="77777777" w:rsidR="009F0B16" w:rsidRPr="008C6E9B" w:rsidRDefault="009F0B16" w:rsidP="00464AEF">
      <w:pPr>
        <w:numPr>
          <w:ilvl w:val="0"/>
          <w:numId w:val="5"/>
        </w:numPr>
        <w:tabs>
          <w:tab w:val="left" w:pos="0"/>
          <w:tab w:val="left" w:pos="567"/>
          <w:tab w:val="left" w:pos="952"/>
          <w:tab w:val="left" w:pos="3960"/>
        </w:tabs>
        <w:overflowPunct w:val="0"/>
        <w:autoSpaceDE w:val="0"/>
        <w:autoSpaceDN w:val="0"/>
        <w:adjustRightInd w:val="0"/>
        <w:spacing w:line="276" w:lineRule="auto"/>
        <w:ind w:left="0" w:firstLine="567"/>
        <w:textAlignment w:val="baseline"/>
      </w:pPr>
      <w:r w:rsidRPr="008C6E9B">
        <w:t xml:space="preserve">Yönetim ücretleri, vergi, saklama ücretleri ve diğer faaliyet giderlerinin günlük brüt portföy değerine oranının ağırlıklı ortalaması bilgisine de yer verilir. Yetkili kurumun yönettiği portföylere ilişkin performans sonuçlarının tam listesi yatırımcının isteğine bağlı olarak sunulabilir. </w:t>
      </w:r>
    </w:p>
    <w:p w14:paraId="5AB98B81" w14:textId="77777777" w:rsidR="009F0B16" w:rsidRPr="008C6E9B" w:rsidRDefault="009F0B16" w:rsidP="00464AEF">
      <w:pPr>
        <w:numPr>
          <w:ilvl w:val="0"/>
          <w:numId w:val="5"/>
        </w:numPr>
        <w:tabs>
          <w:tab w:val="left" w:pos="0"/>
          <w:tab w:val="left" w:pos="284"/>
          <w:tab w:val="left" w:pos="567"/>
          <w:tab w:val="left" w:pos="952"/>
          <w:tab w:val="left" w:pos="3960"/>
        </w:tabs>
        <w:overflowPunct w:val="0"/>
        <w:autoSpaceDE w:val="0"/>
        <w:autoSpaceDN w:val="0"/>
        <w:adjustRightInd w:val="0"/>
        <w:spacing w:line="276" w:lineRule="auto"/>
        <w:ind w:left="0" w:firstLine="567"/>
        <w:textAlignment w:val="baseline"/>
      </w:pPr>
      <w:r w:rsidRPr="008C6E9B">
        <w:t>Performans sunum döneminde varsa yatırım stratejisi değişiklikleri ve sıklığı bilgisine yer verilir.</w:t>
      </w:r>
    </w:p>
    <w:p w14:paraId="1B29B8A5" w14:textId="77777777" w:rsidR="009F0B16" w:rsidRPr="008C6E9B" w:rsidRDefault="009F0B16" w:rsidP="00464AEF">
      <w:pPr>
        <w:numPr>
          <w:ilvl w:val="0"/>
          <w:numId w:val="5"/>
        </w:numPr>
        <w:tabs>
          <w:tab w:val="left" w:pos="0"/>
          <w:tab w:val="left" w:pos="567"/>
          <w:tab w:val="left" w:pos="952"/>
          <w:tab w:val="left" w:pos="3960"/>
        </w:tabs>
        <w:overflowPunct w:val="0"/>
        <w:autoSpaceDE w:val="0"/>
        <w:autoSpaceDN w:val="0"/>
        <w:adjustRightInd w:val="0"/>
        <w:spacing w:line="276" w:lineRule="auto"/>
        <w:ind w:left="0" w:firstLine="567"/>
        <w:textAlignment w:val="baseline"/>
      </w:pPr>
      <w:r w:rsidRPr="008C6E9B">
        <w:t>Kullanılan endeks ve portföy hakkında stopaja tabi vergiler açısından bilgi verilir ve karşılaştırma yapılır. Yönetim ücretleri, saklama ücretleri ve diğer giderler ile vergi düşülmeden önceki performans bilgisi verilebilir.</w:t>
      </w:r>
    </w:p>
    <w:p w14:paraId="2A9D512F" w14:textId="77777777" w:rsidR="009F0B16" w:rsidRPr="008C6E9B" w:rsidRDefault="009F0B16" w:rsidP="009F0B16">
      <w:pPr>
        <w:tabs>
          <w:tab w:val="left" w:pos="0"/>
          <w:tab w:val="left" w:pos="426"/>
          <w:tab w:val="left" w:pos="3960"/>
        </w:tabs>
        <w:spacing w:line="276" w:lineRule="auto"/>
        <w:ind w:firstLine="567"/>
      </w:pPr>
    </w:p>
    <w:p w14:paraId="7040373C" w14:textId="77777777" w:rsidR="009F0B16" w:rsidRPr="008C6E9B" w:rsidRDefault="009F0B16" w:rsidP="00464AEF">
      <w:pPr>
        <w:numPr>
          <w:ilvl w:val="0"/>
          <w:numId w:val="4"/>
        </w:numPr>
        <w:tabs>
          <w:tab w:val="left" w:pos="360"/>
        </w:tabs>
        <w:overflowPunct w:val="0"/>
        <w:autoSpaceDE w:val="0"/>
        <w:autoSpaceDN w:val="0"/>
        <w:adjustRightInd w:val="0"/>
        <w:spacing w:line="276" w:lineRule="auto"/>
        <w:ind w:left="0" w:firstLine="567"/>
        <w:jc w:val="left"/>
        <w:textAlignment w:val="baseline"/>
        <w:rPr>
          <w:b/>
          <w:lang w:eastAsia="tr-TR"/>
        </w:rPr>
      </w:pPr>
      <w:r w:rsidRPr="008C6E9B">
        <w:rPr>
          <w:b/>
          <w:lang w:eastAsia="tr-TR"/>
        </w:rPr>
        <w:t>İLAVE BİLGİLER VE AÇIKLAMALAR</w:t>
      </w:r>
    </w:p>
    <w:p w14:paraId="6A93FDB8" w14:textId="77777777" w:rsidR="009F0B16" w:rsidRPr="008C6E9B" w:rsidRDefault="009F0B16" w:rsidP="009F0B16">
      <w:pPr>
        <w:tabs>
          <w:tab w:val="left" w:pos="360"/>
        </w:tabs>
        <w:overflowPunct w:val="0"/>
        <w:autoSpaceDE w:val="0"/>
        <w:autoSpaceDN w:val="0"/>
        <w:adjustRightInd w:val="0"/>
        <w:spacing w:line="276" w:lineRule="auto"/>
        <w:textAlignment w:val="baseline"/>
        <w:rPr>
          <w:b/>
          <w:lang w:eastAsia="tr-TR"/>
        </w:rPr>
      </w:pPr>
    </w:p>
    <w:p w14:paraId="4A795EAD" w14:textId="77777777" w:rsidR="009F0B16" w:rsidRPr="008C6E9B" w:rsidRDefault="009F0B16" w:rsidP="009F0B16">
      <w:pPr>
        <w:tabs>
          <w:tab w:val="left" w:pos="574"/>
          <w:tab w:val="left" w:pos="851"/>
        </w:tabs>
        <w:overflowPunct w:val="0"/>
        <w:autoSpaceDE w:val="0"/>
        <w:autoSpaceDN w:val="0"/>
        <w:adjustRightInd w:val="0"/>
        <w:spacing w:line="276" w:lineRule="auto"/>
        <w:ind w:firstLine="540"/>
        <w:textAlignment w:val="baseline"/>
      </w:pPr>
      <w:r w:rsidRPr="008C6E9B">
        <w:t>1.</w:t>
      </w:r>
      <w:r w:rsidRPr="008C6E9B">
        <w:tab/>
        <w:t xml:space="preserve">Tüm dönemler için portföyün ve karşılaştırma ölçütünün birikimli getiri oranına /eşik değere de yer verilebilir. </w:t>
      </w:r>
    </w:p>
    <w:p w14:paraId="2D31DCBA" w14:textId="77777777" w:rsidR="009F0B16" w:rsidRPr="008C6E9B" w:rsidRDefault="009F0B16" w:rsidP="009F0B16">
      <w:pPr>
        <w:tabs>
          <w:tab w:val="left" w:pos="574"/>
          <w:tab w:val="left" w:pos="851"/>
        </w:tabs>
        <w:overflowPunct w:val="0"/>
        <w:autoSpaceDE w:val="0"/>
        <w:autoSpaceDN w:val="0"/>
        <w:adjustRightInd w:val="0"/>
        <w:spacing w:line="276" w:lineRule="auto"/>
        <w:textAlignment w:val="baseline"/>
      </w:pPr>
      <w:r w:rsidRPr="008C6E9B">
        <w:tab/>
        <w:t>2.</w:t>
      </w:r>
      <w:r w:rsidRPr="008C6E9B">
        <w:tab/>
        <w:t xml:space="preserve">Döviz kurlarının dönemsel getirilerine yer verilebilir. </w:t>
      </w:r>
    </w:p>
    <w:p w14:paraId="6CEDA927" w14:textId="77777777" w:rsidR="009F0B16" w:rsidRPr="008C6E9B" w:rsidRDefault="009F0B16" w:rsidP="009F0B16">
      <w:pPr>
        <w:tabs>
          <w:tab w:val="left" w:pos="574"/>
          <w:tab w:val="left" w:pos="851"/>
        </w:tabs>
        <w:overflowPunct w:val="0"/>
        <w:autoSpaceDE w:val="0"/>
        <w:autoSpaceDN w:val="0"/>
        <w:adjustRightInd w:val="0"/>
        <w:spacing w:line="276" w:lineRule="auto"/>
        <w:ind w:firstLine="540"/>
        <w:textAlignment w:val="baseline"/>
      </w:pPr>
      <w:r w:rsidRPr="008C6E9B">
        <w:t>3.</w:t>
      </w:r>
      <w:r w:rsidRPr="008C6E9B">
        <w:tab/>
        <w:t>Hem portföy hem karşılaştırma ölçütü için takip hatası, beta, süre gibi risk ölçümleri de verilebilir.</w:t>
      </w:r>
    </w:p>
    <w:p w14:paraId="747F3859" w14:textId="77777777" w:rsidR="009F0B16" w:rsidRPr="008C6E9B" w:rsidRDefault="009F0B16" w:rsidP="009F0B16">
      <w:pPr>
        <w:tabs>
          <w:tab w:val="left" w:pos="426"/>
          <w:tab w:val="left" w:pos="574"/>
          <w:tab w:val="left" w:pos="851"/>
        </w:tabs>
        <w:overflowPunct w:val="0"/>
        <w:autoSpaceDE w:val="0"/>
        <w:autoSpaceDN w:val="0"/>
        <w:adjustRightInd w:val="0"/>
        <w:spacing w:line="276" w:lineRule="auto"/>
        <w:ind w:firstLine="540"/>
        <w:textAlignment w:val="baseline"/>
      </w:pPr>
      <w:r w:rsidRPr="008C6E9B">
        <w:t>4.</w:t>
      </w:r>
      <w:r w:rsidRPr="008C6E9B">
        <w:tab/>
        <w:t xml:space="preserve">Yıllık getirilerin standart sapması ile ölçülmelidir. </w:t>
      </w:r>
    </w:p>
    <w:p w14:paraId="4FA19FD9" w14:textId="77777777" w:rsidR="009F0B16" w:rsidRPr="008C6E9B" w:rsidRDefault="009F0B16" w:rsidP="009F0B16">
      <w:pPr>
        <w:tabs>
          <w:tab w:val="left" w:pos="426"/>
          <w:tab w:val="left" w:pos="574"/>
          <w:tab w:val="left" w:pos="851"/>
        </w:tabs>
        <w:overflowPunct w:val="0"/>
        <w:autoSpaceDE w:val="0"/>
        <w:autoSpaceDN w:val="0"/>
        <w:adjustRightInd w:val="0"/>
        <w:spacing w:line="276" w:lineRule="auto"/>
        <w:ind w:firstLine="540"/>
        <w:textAlignment w:val="baseline"/>
      </w:pPr>
      <w:r w:rsidRPr="008C6E9B">
        <w:t>5.</w:t>
      </w:r>
      <w:r w:rsidRPr="008C6E9B">
        <w:tab/>
        <w:t>Karşılaştırma ölçütünün yanı sıra yatırım fonu endeksleri ile de karşılaştırma yapılmak istenmesi halinde bu bilgiye de yer verilir.</w:t>
      </w:r>
    </w:p>
    <w:p w14:paraId="067E28DE" w14:textId="77777777" w:rsidR="009F0B16" w:rsidRPr="008C6E9B" w:rsidRDefault="009F0B16" w:rsidP="009F0B16">
      <w:pPr>
        <w:tabs>
          <w:tab w:val="left" w:pos="426"/>
          <w:tab w:val="left" w:pos="574"/>
          <w:tab w:val="left" w:pos="851"/>
        </w:tabs>
        <w:overflowPunct w:val="0"/>
        <w:autoSpaceDE w:val="0"/>
        <w:autoSpaceDN w:val="0"/>
        <w:adjustRightInd w:val="0"/>
        <w:spacing w:line="276" w:lineRule="auto"/>
        <w:ind w:firstLine="540"/>
        <w:textAlignment w:val="baseline"/>
      </w:pPr>
      <w:r w:rsidRPr="008C6E9B">
        <w:t>6.</w:t>
      </w:r>
      <w:r w:rsidRPr="008C6E9B">
        <w:tab/>
        <w:t>Portföyü oluşturan varlıkların getiri oranlarının ayrı ayrı sunulmak istenmesi halinde, getiri oranını teşkil eden varlık grubunun portföy içerisindeki oranı açıklanmalıdır. Portföy değerleri toplam değer cinsinden ifade edilirken portföy değerinde yer almayan varlıklar getiri oranı açıklanmak istenen varlığa oransal olarak dağıtılır.</w:t>
      </w:r>
    </w:p>
    <w:p w14:paraId="30F288BE" w14:textId="77777777" w:rsidR="009F0B16" w:rsidRPr="008C6E9B" w:rsidRDefault="009F0B16" w:rsidP="009F0B16">
      <w:pPr>
        <w:tabs>
          <w:tab w:val="left" w:pos="426"/>
          <w:tab w:val="left" w:pos="574"/>
          <w:tab w:val="left" w:pos="851"/>
        </w:tabs>
        <w:overflowPunct w:val="0"/>
        <w:autoSpaceDE w:val="0"/>
        <w:autoSpaceDN w:val="0"/>
        <w:adjustRightInd w:val="0"/>
        <w:spacing w:line="276" w:lineRule="auto"/>
        <w:ind w:firstLine="540"/>
        <w:textAlignment w:val="baseline"/>
      </w:pPr>
      <w:r w:rsidRPr="008C6E9B">
        <w:t>7.</w:t>
      </w:r>
      <w:r w:rsidRPr="008C6E9B">
        <w:tab/>
        <w:t>Bu bölümde yukarıdaki dipnotlarda belirtilmeyen ilave bilgilere yer verilebilir.</w:t>
      </w:r>
    </w:p>
    <w:p w14:paraId="6374AE6C" w14:textId="77777777" w:rsidR="009F0B16" w:rsidRPr="008C6E9B" w:rsidRDefault="009F0B16" w:rsidP="009F0B16">
      <w:pPr>
        <w:tabs>
          <w:tab w:val="left" w:pos="476"/>
          <w:tab w:val="left" w:pos="709"/>
        </w:tabs>
        <w:spacing w:line="276" w:lineRule="auto"/>
        <w:ind w:firstLine="567"/>
      </w:pPr>
    </w:p>
    <w:p w14:paraId="0E54576E" w14:textId="77777777" w:rsidR="009F0B16" w:rsidRPr="008C6E9B" w:rsidRDefault="009F0B16" w:rsidP="009F0B16">
      <w:pPr>
        <w:spacing w:after="160" w:line="276" w:lineRule="auto"/>
      </w:pPr>
    </w:p>
    <w:p w14:paraId="54AAC38B" w14:textId="77777777" w:rsidR="009F0B16" w:rsidRPr="008C6E9B" w:rsidRDefault="009F0B16" w:rsidP="009F0B16">
      <w:pPr>
        <w:spacing w:after="160" w:line="276" w:lineRule="auto"/>
        <w:jc w:val="center"/>
        <w:rPr>
          <w:b/>
          <w:u w:val="single"/>
        </w:rPr>
      </w:pPr>
      <w:r w:rsidRPr="008C6E9B">
        <w:rPr>
          <w:b/>
          <w:u w:val="single"/>
        </w:rPr>
        <w:t>RİSKE GÖRE DÜZELTİLMİŞ GETİRİ</w:t>
      </w:r>
    </w:p>
    <w:p w14:paraId="361C8842" w14:textId="77777777" w:rsidR="009F0B16" w:rsidRPr="008C6E9B" w:rsidRDefault="009F0B16" w:rsidP="009F0B16">
      <w:pPr>
        <w:spacing w:after="160" w:line="276" w:lineRule="auto"/>
      </w:pPr>
      <w:r w:rsidRPr="008C6E9B">
        <w:t>Performans sunumlarında riske göre düzeltilmiş getirinin hesaplanmasında “Bilgi Rasyosu” (Information Ratio) kullanılacaktır. Bilgi rasyosu aşağıdaki formüle göre hesaplanmaktadır:</w:t>
      </w:r>
    </w:p>
    <w:p w14:paraId="7FA420DE" w14:textId="77777777" w:rsidR="009F0B16" w:rsidRPr="008C6E9B" w:rsidRDefault="009F0B16" w:rsidP="009F0B16">
      <w:pPr>
        <w:spacing w:after="160" w:line="276" w:lineRule="auto"/>
      </w:pPr>
    </w:p>
    <w:p w14:paraId="568DDD22" w14:textId="77777777" w:rsidR="009F0B16" w:rsidRPr="008C6E9B" w:rsidRDefault="009F0B16" w:rsidP="009F0B16">
      <w:pPr>
        <w:spacing w:after="160" w:line="276" w:lineRule="auto"/>
      </w:pPr>
      <m:oMathPara>
        <m:oMath>
          <m:r>
            <m:rPr>
              <m:sty m:val="p"/>
            </m:rPr>
            <w:rPr>
              <w:rFonts w:ascii="Cambria Math" w:hAnsi="Times New Roman"/>
              <w:sz w:val="19"/>
              <w:szCs w:val="19"/>
            </w:rPr>
            <m:t>IR=</m:t>
          </m:r>
          <m:f>
            <m:fPr>
              <m:ctrlPr>
                <w:rPr>
                  <w:rFonts w:ascii="Cambria Math" w:hAnsi="Times New Roman"/>
                  <w:sz w:val="19"/>
                  <w:szCs w:val="19"/>
                </w:rPr>
              </m:ctrlPr>
            </m:fPr>
            <m:num>
              <m:r>
                <m:rPr>
                  <m:sty m:val="p"/>
                </m:rPr>
                <w:rPr>
                  <w:rFonts w:ascii="Cambria Math" w:hAnsi="Times New Roman"/>
                  <w:sz w:val="19"/>
                  <w:szCs w:val="19"/>
                </w:rPr>
                <m:t>E (R</m:t>
              </m:r>
              <m:r>
                <m:rPr>
                  <m:sty m:val="p"/>
                </m:rPr>
                <w:rPr>
                  <w:rFonts w:ascii="Cambria Math" w:hAnsi="Times New Roman"/>
                  <w:sz w:val="19"/>
                  <w:szCs w:val="19"/>
                  <w:vertAlign w:val="subscript"/>
                </w:rPr>
                <m:t>p</m:t>
              </m:r>
              <m:r>
                <m:rPr>
                  <m:sty m:val="p"/>
                </m:rPr>
                <w:rPr>
                  <w:rFonts w:ascii="Cambria Math" w:hAnsi="Cambria Math"/>
                  <w:sz w:val="19"/>
                  <w:szCs w:val="19"/>
                </w:rPr>
                <m:t>-</m:t>
              </m:r>
              <m:r>
                <m:rPr>
                  <m:sty m:val="p"/>
                </m:rPr>
                <w:rPr>
                  <w:rFonts w:ascii="Cambria Math" w:hAnsi="Times New Roman"/>
                  <w:sz w:val="19"/>
                  <w:szCs w:val="19"/>
                </w:rPr>
                <m:t>R</m:t>
              </m:r>
              <m:r>
                <m:rPr>
                  <m:sty m:val="p"/>
                </m:rPr>
                <w:rPr>
                  <w:rFonts w:ascii="Cambria Math" w:hAnsi="Times New Roman"/>
                  <w:sz w:val="19"/>
                  <w:szCs w:val="19"/>
                  <w:vertAlign w:val="subscript"/>
                </w:rPr>
                <m:t>b</m:t>
              </m:r>
              <m:r>
                <m:rPr>
                  <m:sty m:val="p"/>
                </m:rPr>
                <w:rPr>
                  <w:rFonts w:ascii="Cambria Math" w:hAnsi="Times New Roman"/>
                  <w:sz w:val="19"/>
                  <w:szCs w:val="19"/>
                </w:rPr>
                <m:t>)</m:t>
              </m:r>
            </m:num>
            <m:den>
              <m:rad>
                <m:radPr>
                  <m:degHide m:val="1"/>
                  <m:ctrlPr>
                    <w:rPr>
                      <w:rFonts w:ascii="Cambria Math" w:hAnsi="Times New Roman"/>
                      <w:sz w:val="19"/>
                      <w:szCs w:val="19"/>
                    </w:rPr>
                  </m:ctrlPr>
                </m:radPr>
                <m:deg/>
                <m:e>
                  <m:r>
                    <m:rPr>
                      <m:sty m:val="p"/>
                    </m:rPr>
                    <w:rPr>
                      <w:rFonts w:ascii="Cambria Math" w:hAnsi="Times New Roman"/>
                      <w:sz w:val="19"/>
                      <w:szCs w:val="19"/>
                    </w:rPr>
                    <m:t>var (R</m:t>
                  </m:r>
                  <m:r>
                    <m:rPr>
                      <m:sty m:val="p"/>
                    </m:rPr>
                    <w:rPr>
                      <w:rFonts w:ascii="Cambria Math" w:hAnsi="Times New Roman"/>
                      <w:sz w:val="19"/>
                      <w:szCs w:val="19"/>
                      <w:vertAlign w:val="subscript"/>
                    </w:rPr>
                    <m:t>p</m:t>
                  </m:r>
                  <m:r>
                    <m:rPr>
                      <m:sty m:val="p"/>
                    </m:rPr>
                    <w:rPr>
                      <w:rFonts w:ascii="Cambria Math" w:hAnsi="Cambria Math"/>
                      <w:sz w:val="19"/>
                      <w:szCs w:val="19"/>
                    </w:rPr>
                    <m:t>-</m:t>
                  </m:r>
                  <m:r>
                    <m:rPr>
                      <m:sty m:val="p"/>
                    </m:rPr>
                    <w:rPr>
                      <w:rFonts w:ascii="Cambria Math" w:hAnsi="Times New Roman"/>
                      <w:sz w:val="19"/>
                      <w:szCs w:val="19"/>
                    </w:rPr>
                    <m:t>R</m:t>
                  </m:r>
                  <m:r>
                    <m:rPr>
                      <m:sty m:val="p"/>
                    </m:rPr>
                    <w:rPr>
                      <w:rFonts w:ascii="Cambria Math" w:hAnsi="Times New Roman"/>
                      <w:sz w:val="19"/>
                      <w:szCs w:val="19"/>
                      <w:vertAlign w:val="subscript"/>
                    </w:rPr>
                    <m:t>b)</m:t>
                  </m:r>
                </m:e>
              </m:rad>
            </m:den>
          </m:f>
        </m:oMath>
      </m:oMathPara>
    </w:p>
    <w:p w14:paraId="1B693E31" w14:textId="77777777" w:rsidR="009F0B16" w:rsidRPr="008C6E9B" w:rsidRDefault="009F0B16" w:rsidP="009F0B16">
      <w:pPr>
        <w:spacing w:after="160" w:line="276" w:lineRule="auto"/>
      </w:pPr>
      <w:r w:rsidRPr="008C6E9B">
        <w:t>R</w:t>
      </w:r>
      <w:r w:rsidRPr="008C6E9B">
        <w:rPr>
          <w:vertAlign w:val="subscript"/>
        </w:rPr>
        <w:t>p</w:t>
      </w:r>
      <w:r w:rsidRPr="008C6E9B">
        <w:t>= Portföyün/fonun getiri oranı</w:t>
      </w:r>
    </w:p>
    <w:p w14:paraId="2F83934D" w14:textId="77777777" w:rsidR="009F0B16" w:rsidRPr="008C6E9B" w:rsidRDefault="009F0B16" w:rsidP="009F0B16">
      <w:pPr>
        <w:spacing w:after="160" w:line="276" w:lineRule="auto"/>
      </w:pPr>
      <w:r w:rsidRPr="008C6E9B">
        <w:t>R</w:t>
      </w:r>
      <w:r w:rsidRPr="008C6E9B">
        <w:rPr>
          <w:vertAlign w:val="subscript"/>
        </w:rPr>
        <w:t>b</w:t>
      </w:r>
      <w:r w:rsidRPr="008C6E9B">
        <w:t>= Karşılaştırma ölçütünün getiri oranı/Eşik değer</w:t>
      </w:r>
    </w:p>
    <w:p w14:paraId="65B6BEF9" w14:textId="77777777" w:rsidR="009F0B16" w:rsidRPr="008C6E9B" w:rsidRDefault="009F0B16" w:rsidP="009F0B16">
      <w:pPr>
        <w:spacing w:after="160" w:line="276" w:lineRule="auto"/>
      </w:pPr>
      <w:r w:rsidRPr="008C6E9B">
        <w:t>E (R</w:t>
      </w:r>
      <w:r w:rsidRPr="008C6E9B">
        <w:rPr>
          <w:vertAlign w:val="subscript"/>
        </w:rPr>
        <w:t>p</w:t>
      </w:r>
      <w:r w:rsidRPr="008C6E9B">
        <w:t>-R</w:t>
      </w:r>
      <w:r w:rsidRPr="008C6E9B">
        <w:rPr>
          <w:vertAlign w:val="subscript"/>
        </w:rPr>
        <w:t>b</w:t>
      </w:r>
      <w:r w:rsidRPr="008C6E9B">
        <w:t>)= Portföyün/fonun günlük getiri oranı ile karşılaştırma ölçütünün günlük getiri oranı/eşik değer farklarının performans sunumu dönemi boyunca ortalaması</w:t>
      </w:r>
    </w:p>
    <w:p w14:paraId="2EC933AB" w14:textId="77777777" w:rsidR="009F0B16" w:rsidRPr="008C6E9B" w:rsidRDefault="009F0B16" w:rsidP="009F0B16">
      <w:pPr>
        <w:spacing w:after="160" w:line="276" w:lineRule="auto"/>
      </w:pPr>
      <w:r w:rsidRPr="008C6E9B">
        <w:t>var (Rp-Rb)= Portföyün/fonun günlük getiri oranı ile karşılaştırma ölçütünün günlük getiri oranı/eşik değer farklarının performans sunumu dönemi boyunca varyansı</w:t>
      </w:r>
    </w:p>
    <w:p w14:paraId="77CFFF75" w14:textId="77777777" w:rsidR="009F0B16" w:rsidRPr="008C6E9B" w:rsidRDefault="009F0B16" w:rsidP="009F0B16">
      <w:pPr>
        <w:spacing w:after="160" w:line="276" w:lineRule="auto"/>
      </w:pPr>
    </w:p>
    <w:p w14:paraId="018831A1" w14:textId="77777777" w:rsidR="009F0B16" w:rsidRPr="008C6E9B" w:rsidRDefault="009F0B16" w:rsidP="009F0B16">
      <w:pPr>
        <w:spacing w:after="160" w:line="276" w:lineRule="auto"/>
      </w:pPr>
      <w:r w:rsidRPr="008C6E9B">
        <w:t>Örnek Hesaplama:</w:t>
      </w:r>
    </w:p>
    <w:p w14:paraId="60E4A65B" w14:textId="77777777" w:rsidR="009F0B16" w:rsidRPr="008C6E9B" w:rsidRDefault="009F0B16" w:rsidP="009F0B16">
      <w:pPr>
        <w:spacing w:after="160" w:line="276" w:lineRule="auto"/>
      </w:pPr>
      <w:r w:rsidRPr="008C6E9B">
        <w:lastRenderedPageBreak/>
        <w:t xml:space="preserve"> “BIST-30 Hisse Senedi Fonu” karşılaştırma ölçütü olarak BIST-30 Endeksini kullanmakta olup, performans sunumunu 1 aylık dönemlerde yapmaktadır.</w:t>
      </w:r>
    </w:p>
    <w:p w14:paraId="3ECEEC18" w14:textId="77777777" w:rsidR="009F0B16" w:rsidRPr="008C6E9B" w:rsidRDefault="009F0B16" w:rsidP="009F0B16">
      <w:pPr>
        <w:spacing w:after="160" w:line="276" w:lineRule="auto"/>
      </w:pPr>
      <w:r w:rsidRPr="008C6E9B">
        <w:t>Ekim 2013 için “Bilgi Rasyosu” hesaplanması için gerekli veriler aşağıdaki yer almaktadır:</w:t>
      </w:r>
    </w:p>
    <w:tbl>
      <w:tblPr>
        <w:tblW w:w="84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40"/>
        <w:gridCol w:w="1120"/>
        <w:gridCol w:w="1160"/>
        <w:gridCol w:w="1300"/>
        <w:gridCol w:w="1560"/>
        <w:gridCol w:w="2020"/>
      </w:tblGrid>
      <w:tr w:rsidR="009F0B16" w:rsidRPr="008C6E9B" w14:paraId="0E10A0A9" w14:textId="77777777" w:rsidTr="0065479E">
        <w:trPr>
          <w:trHeight w:val="945"/>
        </w:trPr>
        <w:tc>
          <w:tcPr>
            <w:tcW w:w="1240" w:type="dxa"/>
            <w:vAlign w:val="center"/>
          </w:tcPr>
          <w:p w14:paraId="23441D67" w14:textId="77777777" w:rsidR="009F0B16" w:rsidRPr="008C6E9B" w:rsidRDefault="009F0B16" w:rsidP="0065479E">
            <w:pPr>
              <w:spacing w:line="276" w:lineRule="auto"/>
              <w:jc w:val="center"/>
              <w:rPr>
                <w:lang w:eastAsia="tr-TR"/>
              </w:rPr>
            </w:pPr>
            <w:r w:rsidRPr="008C6E9B">
              <w:rPr>
                <w:lang w:eastAsia="tr-TR"/>
              </w:rPr>
              <w:t>Değerleme Tarihi</w:t>
            </w:r>
          </w:p>
        </w:tc>
        <w:tc>
          <w:tcPr>
            <w:tcW w:w="1120" w:type="dxa"/>
            <w:noWrap/>
            <w:vAlign w:val="center"/>
          </w:tcPr>
          <w:p w14:paraId="0728B33E" w14:textId="77777777" w:rsidR="009F0B16" w:rsidRPr="008C6E9B" w:rsidRDefault="009F0B16" w:rsidP="0065479E">
            <w:pPr>
              <w:spacing w:line="276" w:lineRule="auto"/>
              <w:jc w:val="center"/>
              <w:rPr>
                <w:lang w:eastAsia="tr-TR"/>
              </w:rPr>
            </w:pPr>
            <w:r w:rsidRPr="008C6E9B">
              <w:rPr>
                <w:lang w:eastAsia="tr-TR"/>
              </w:rPr>
              <w:t>Pay fiyatı</w:t>
            </w:r>
          </w:p>
        </w:tc>
        <w:tc>
          <w:tcPr>
            <w:tcW w:w="1160" w:type="dxa"/>
            <w:noWrap/>
            <w:vAlign w:val="center"/>
          </w:tcPr>
          <w:p w14:paraId="3F70F531" w14:textId="77777777" w:rsidR="009F0B16" w:rsidRPr="008C6E9B" w:rsidRDefault="009F0B16" w:rsidP="0065479E">
            <w:pPr>
              <w:spacing w:line="276" w:lineRule="auto"/>
              <w:jc w:val="center"/>
              <w:rPr>
                <w:lang w:eastAsia="tr-TR"/>
              </w:rPr>
            </w:pPr>
            <w:r w:rsidRPr="008C6E9B">
              <w:rPr>
                <w:lang w:eastAsia="tr-TR"/>
              </w:rPr>
              <w:t>BIST-30</w:t>
            </w:r>
          </w:p>
        </w:tc>
        <w:tc>
          <w:tcPr>
            <w:tcW w:w="1300" w:type="dxa"/>
            <w:vAlign w:val="center"/>
          </w:tcPr>
          <w:p w14:paraId="6B7B1DF5" w14:textId="77777777" w:rsidR="009F0B16" w:rsidRPr="008C6E9B" w:rsidRDefault="009F0B16" w:rsidP="0065479E">
            <w:pPr>
              <w:spacing w:line="276" w:lineRule="auto"/>
              <w:jc w:val="center"/>
              <w:rPr>
                <w:lang w:eastAsia="tr-TR"/>
              </w:rPr>
            </w:pPr>
            <w:r w:rsidRPr="008C6E9B">
              <w:rPr>
                <w:lang w:eastAsia="tr-TR"/>
              </w:rPr>
              <w:t>Günlük Getiri (Rp) (%)</w:t>
            </w:r>
          </w:p>
        </w:tc>
        <w:tc>
          <w:tcPr>
            <w:tcW w:w="1560" w:type="dxa"/>
            <w:vAlign w:val="center"/>
          </w:tcPr>
          <w:p w14:paraId="6D3932F1" w14:textId="77777777" w:rsidR="009F0B16" w:rsidRPr="008C6E9B" w:rsidRDefault="009F0B16" w:rsidP="0065479E">
            <w:pPr>
              <w:spacing w:line="276" w:lineRule="auto"/>
              <w:jc w:val="center"/>
              <w:rPr>
                <w:lang w:eastAsia="tr-TR"/>
              </w:rPr>
            </w:pPr>
            <w:r w:rsidRPr="008C6E9B">
              <w:rPr>
                <w:lang w:eastAsia="tr-TR"/>
              </w:rPr>
              <w:t>BIST-30 Getirisi (Rb) (%)</w:t>
            </w:r>
          </w:p>
        </w:tc>
        <w:tc>
          <w:tcPr>
            <w:tcW w:w="2020" w:type="dxa"/>
            <w:vAlign w:val="center"/>
          </w:tcPr>
          <w:p w14:paraId="466439F7" w14:textId="77777777" w:rsidR="009F0B16" w:rsidRPr="008C6E9B" w:rsidRDefault="009F0B16" w:rsidP="0065479E">
            <w:pPr>
              <w:spacing w:line="276" w:lineRule="auto"/>
              <w:jc w:val="center"/>
              <w:rPr>
                <w:lang w:eastAsia="tr-TR"/>
              </w:rPr>
            </w:pPr>
            <w:r w:rsidRPr="008C6E9B">
              <w:rPr>
                <w:lang w:eastAsia="tr-TR"/>
              </w:rPr>
              <w:t>Artık Getiri (Rp-Rb) (%)</w:t>
            </w:r>
          </w:p>
        </w:tc>
      </w:tr>
      <w:tr w:rsidR="009F0B16" w:rsidRPr="008C6E9B" w14:paraId="690FFEAA" w14:textId="77777777" w:rsidTr="0065479E">
        <w:trPr>
          <w:trHeight w:val="315"/>
        </w:trPr>
        <w:tc>
          <w:tcPr>
            <w:tcW w:w="1240" w:type="dxa"/>
            <w:noWrap/>
            <w:vAlign w:val="bottom"/>
          </w:tcPr>
          <w:p w14:paraId="2EF02466" w14:textId="77777777" w:rsidR="009F0B16" w:rsidRPr="008C6E9B" w:rsidRDefault="009F0B16" w:rsidP="0065479E">
            <w:pPr>
              <w:spacing w:line="276" w:lineRule="auto"/>
              <w:jc w:val="right"/>
              <w:rPr>
                <w:lang w:eastAsia="tr-TR"/>
              </w:rPr>
            </w:pPr>
            <w:r w:rsidRPr="008C6E9B">
              <w:rPr>
                <w:lang w:val="en-US"/>
              </w:rPr>
              <w:t>01.10.2013</w:t>
            </w:r>
          </w:p>
        </w:tc>
        <w:tc>
          <w:tcPr>
            <w:tcW w:w="1120" w:type="dxa"/>
            <w:noWrap/>
            <w:vAlign w:val="bottom"/>
          </w:tcPr>
          <w:p w14:paraId="4DB12EF3" w14:textId="77777777" w:rsidR="009F0B16" w:rsidRPr="008C6E9B" w:rsidRDefault="009F0B16" w:rsidP="0065479E">
            <w:pPr>
              <w:spacing w:line="276" w:lineRule="auto"/>
              <w:jc w:val="right"/>
              <w:rPr>
                <w:lang w:eastAsia="tr-TR"/>
              </w:rPr>
            </w:pPr>
            <w:r w:rsidRPr="008C6E9B">
              <w:rPr>
                <w:lang w:val="en-US"/>
              </w:rPr>
              <w:t>0,084765</w:t>
            </w:r>
          </w:p>
        </w:tc>
        <w:tc>
          <w:tcPr>
            <w:tcW w:w="1160" w:type="dxa"/>
            <w:noWrap/>
            <w:vAlign w:val="bottom"/>
          </w:tcPr>
          <w:p w14:paraId="21630E93" w14:textId="77777777" w:rsidR="009F0B16" w:rsidRPr="008C6E9B" w:rsidRDefault="009F0B16" w:rsidP="0065479E">
            <w:pPr>
              <w:spacing w:line="276" w:lineRule="auto"/>
              <w:jc w:val="right"/>
              <w:rPr>
                <w:lang w:eastAsia="tr-TR"/>
              </w:rPr>
            </w:pPr>
            <w:r w:rsidRPr="008C6E9B">
              <w:rPr>
                <w:lang w:val="en-US"/>
              </w:rPr>
              <w:t>81989,86</w:t>
            </w:r>
          </w:p>
        </w:tc>
        <w:tc>
          <w:tcPr>
            <w:tcW w:w="1300" w:type="dxa"/>
            <w:noWrap/>
            <w:vAlign w:val="bottom"/>
          </w:tcPr>
          <w:p w14:paraId="7032DF43" w14:textId="77777777" w:rsidR="009F0B16" w:rsidRPr="008C6E9B" w:rsidRDefault="009F0B16" w:rsidP="0065479E">
            <w:pPr>
              <w:spacing w:line="276" w:lineRule="auto"/>
              <w:jc w:val="right"/>
              <w:rPr>
                <w:lang w:eastAsia="tr-TR"/>
              </w:rPr>
            </w:pPr>
          </w:p>
        </w:tc>
        <w:tc>
          <w:tcPr>
            <w:tcW w:w="1560" w:type="dxa"/>
            <w:noWrap/>
            <w:vAlign w:val="bottom"/>
          </w:tcPr>
          <w:p w14:paraId="6AAC0094" w14:textId="77777777" w:rsidR="009F0B16" w:rsidRPr="008C6E9B" w:rsidRDefault="009F0B16" w:rsidP="0065479E">
            <w:pPr>
              <w:spacing w:line="276" w:lineRule="auto"/>
              <w:jc w:val="right"/>
              <w:rPr>
                <w:lang w:eastAsia="tr-TR"/>
              </w:rPr>
            </w:pPr>
          </w:p>
        </w:tc>
        <w:tc>
          <w:tcPr>
            <w:tcW w:w="2020" w:type="dxa"/>
            <w:noWrap/>
            <w:vAlign w:val="bottom"/>
          </w:tcPr>
          <w:p w14:paraId="639F15B0" w14:textId="77777777" w:rsidR="009F0B16" w:rsidRPr="008C6E9B" w:rsidRDefault="009F0B16" w:rsidP="0065479E">
            <w:pPr>
              <w:spacing w:line="276" w:lineRule="auto"/>
              <w:jc w:val="right"/>
              <w:rPr>
                <w:lang w:eastAsia="tr-TR"/>
              </w:rPr>
            </w:pPr>
          </w:p>
        </w:tc>
      </w:tr>
      <w:tr w:rsidR="009F0B16" w:rsidRPr="008C6E9B" w14:paraId="14E1672D" w14:textId="77777777" w:rsidTr="0065479E">
        <w:trPr>
          <w:trHeight w:val="315"/>
        </w:trPr>
        <w:tc>
          <w:tcPr>
            <w:tcW w:w="1240" w:type="dxa"/>
            <w:noWrap/>
            <w:vAlign w:val="bottom"/>
          </w:tcPr>
          <w:p w14:paraId="25A9B805" w14:textId="77777777" w:rsidR="009F0B16" w:rsidRPr="008C6E9B" w:rsidRDefault="009F0B16" w:rsidP="0065479E">
            <w:pPr>
              <w:spacing w:line="276" w:lineRule="auto"/>
              <w:jc w:val="right"/>
              <w:rPr>
                <w:lang w:eastAsia="tr-TR"/>
              </w:rPr>
            </w:pPr>
            <w:r w:rsidRPr="008C6E9B">
              <w:rPr>
                <w:lang w:val="en-US"/>
              </w:rPr>
              <w:t>02.10.2013</w:t>
            </w:r>
          </w:p>
        </w:tc>
        <w:tc>
          <w:tcPr>
            <w:tcW w:w="1120" w:type="dxa"/>
            <w:noWrap/>
            <w:vAlign w:val="bottom"/>
          </w:tcPr>
          <w:p w14:paraId="7B055FBF" w14:textId="77777777" w:rsidR="009F0B16" w:rsidRPr="008C6E9B" w:rsidRDefault="009F0B16" w:rsidP="0065479E">
            <w:pPr>
              <w:spacing w:line="276" w:lineRule="auto"/>
              <w:jc w:val="right"/>
              <w:rPr>
                <w:lang w:eastAsia="tr-TR"/>
              </w:rPr>
            </w:pPr>
            <w:r w:rsidRPr="008C6E9B">
              <w:rPr>
                <w:lang w:val="en-US"/>
              </w:rPr>
              <w:t>0,085824</w:t>
            </w:r>
          </w:p>
        </w:tc>
        <w:tc>
          <w:tcPr>
            <w:tcW w:w="1160" w:type="dxa"/>
            <w:noWrap/>
            <w:vAlign w:val="bottom"/>
          </w:tcPr>
          <w:p w14:paraId="18370A9D" w14:textId="77777777" w:rsidR="009F0B16" w:rsidRPr="008C6E9B" w:rsidRDefault="009F0B16" w:rsidP="0065479E">
            <w:pPr>
              <w:spacing w:line="276" w:lineRule="auto"/>
              <w:jc w:val="right"/>
              <w:rPr>
                <w:lang w:eastAsia="tr-TR"/>
              </w:rPr>
            </w:pPr>
            <w:r w:rsidRPr="008C6E9B">
              <w:rPr>
                <w:lang w:val="en-US"/>
              </w:rPr>
              <w:t>82969,76</w:t>
            </w:r>
          </w:p>
        </w:tc>
        <w:tc>
          <w:tcPr>
            <w:tcW w:w="1300" w:type="dxa"/>
            <w:noWrap/>
            <w:vAlign w:val="bottom"/>
          </w:tcPr>
          <w:p w14:paraId="129EF5FD" w14:textId="77777777" w:rsidR="009F0B16" w:rsidRPr="008C6E9B" w:rsidRDefault="009F0B16" w:rsidP="0065479E">
            <w:pPr>
              <w:spacing w:line="276" w:lineRule="auto"/>
              <w:jc w:val="right"/>
              <w:rPr>
                <w:lang w:eastAsia="tr-TR"/>
              </w:rPr>
            </w:pPr>
            <w:r w:rsidRPr="008C6E9B">
              <w:rPr>
                <w:lang w:val="en-US"/>
              </w:rPr>
              <w:t>1,249</w:t>
            </w:r>
          </w:p>
        </w:tc>
        <w:tc>
          <w:tcPr>
            <w:tcW w:w="1560" w:type="dxa"/>
            <w:noWrap/>
            <w:vAlign w:val="bottom"/>
          </w:tcPr>
          <w:p w14:paraId="774FB34A" w14:textId="77777777" w:rsidR="009F0B16" w:rsidRPr="008C6E9B" w:rsidRDefault="009F0B16" w:rsidP="0065479E">
            <w:pPr>
              <w:spacing w:line="276" w:lineRule="auto"/>
              <w:jc w:val="right"/>
              <w:rPr>
                <w:lang w:eastAsia="tr-TR"/>
              </w:rPr>
            </w:pPr>
            <w:r w:rsidRPr="008C6E9B">
              <w:rPr>
                <w:lang w:val="en-US"/>
              </w:rPr>
              <w:t>1,195</w:t>
            </w:r>
          </w:p>
        </w:tc>
        <w:tc>
          <w:tcPr>
            <w:tcW w:w="2020" w:type="dxa"/>
            <w:noWrap/>
            <w:vAlign w:val="bottom"/>
          </w:tcPr>
          <w:p w14:paraId="479E098E" w14:textId="77777777" w:rsidR="009F0B16" w:rsidRPr="008C6E9B" w:rsidRDefault="009F0B16" w:rsidP="0065479E">
            <w:pPr>
              <w:spacing w:line="276" w:lineRule="auto"/>
              <w:jc w:val="right"/>
              <w:rPr>
                <w:lang w:eastAsia="tr-TR"/>
              </w:rPr>
            </w:pPr>
            <w:r w:rsidRPr="008C6E9B">
              <w:rPr>
                <w:lang w:val="en-US"/>
              </w:rPr>
              <w:t>0,054</w:t>
            </w:r>
          </w:p>
        </w:tc>
      </w:tr>
      <w:tr w:rsidR="009F0B16" w:rsidRPr="008C6E9B" w14:paraId="2E0502E0" w14:textId="77777777" w:rsidTr="0065479E">
        <w:trPr>
          <w:trHeight w:val="315"/>
        </w:trPr>
        <w:tc>
          <w:tcPr>
            <w:tcW w:w="1240" w:type="dxa"/>
            <w:noWrap/>
            <w:vAlign w:val="bottom"/>
          </w:tcPr>
          <w:p w14:paraId="263FF3FA" w14:textId="77777777" w:rsidR="009F0B16" w:rsidRPr="008C6E9B" w:rsidRDefault="009F0B16" w:rsidP="0065479E">
            <w:pPr>
              <w:spacing w:line="276" w:lineRule="auto"/>
              <w:jc w:val="right"/>
              <w:rPr>
                <w:lang w:eastAsia="tr-TR"/>
              </w:rPr>
            </w:pPr>
            <w:r w:rsidRPr="008C6E9B">
              <w:rPr>
                <w:lang w:val="en-US"/>
              </w:rPr>
              <w:t>03.10.2013</w:t>
            </w:r>
          </w:p>
        </w:tc>
        <w:tc>
          <w:tcPr>
            <w:tcW w:w="1120" w:type="dxa"/>
            <w:noWrap/>
            <w:vAlign w:val="bottom"/>
          </w:tcPr>
          <w:p w14:paraId="7E7F945C" w14:textId="77777777" w:rsidR="009F0B16" w:rsidRPr="008C6E9B" w:rsidRDefault="009F0B16" w:rsidP="0065479E">
            <w:pPr>
              <w:spacing w:line="276" w:lineRule="auto"/>
              <w:jc w:val="right"/>
              <w:rPr>
                <w:lang w:eastAsia="tr-TR"/>
              </w:rPr>
            </w:pPr>
            <w:r w:rsidRPr="008C6E9B">
              <w:rPr>
                <w:lang w:val="en-US"/>
              </w:rPr>
              <w:t>0,085798</w:t>
            </w:r>
          </w:p>
        </w:tc>
        <w:tc>
          <w:tcPr>
            <w:tcW w:w="1160" w:type="dxa"/>
            <w:noWrap/>
            <w:vAlign w:val="bottom"/>
          </w:tcPr>
          <w:p w14:paraId="7F6B85C1" w14:textId="77777777" w:rsidR="009F0B16" w:rsidRPr="008C6E9B" w:rsidRDefault="009F0B16" w:rsidP="0065479E">
            <w:pPr>
              <w:spacing w:line="276" w:lineRule="auto"/>
              <w:jc w:val="right"/>
              <w:rPr>
                <w:lang w:eastAsia="tr-TR"/>
              </w:rPr>
            </w:pPr>
            <w:r w:rsidRPr="008C6E9B">
              <w:rPr>
                <w:lang w:val="en-US"/>
              </w:rPr>
              <w:t>82098,16</w:t>
            </w:r>
          </w:p>
        </w:tc>
        <w:tc>
          <w:tcPr>
            <w:tcW w:w="1300" w:type="dxa"/>
            <w:noWrap/>
            <w:vAlign w:val="bottom"/>
          </w:tcPr>
          <w:p w14:paraId="5AF73286" w14:textId="77777777" w:rsidR="009F0B16" w:rsidRPr="008C6E9B" w:rsidRDefault="009F0B16" w:rsidP="0065479E">
            <w:pPr>
              <w:spacing w:line="276" w:lineRule="auto"/>
              <w:jc w:val="right"/>
              <w:rPr>
                <w:lang w:eastAsia="tr-TR"/>
              </w:rPr>
            </w:pPr>
            <w:r w:rsidRPr="008C6E9B">
              <w:rPr>
                <w:lang w:val="en-US"/>
              </w:rPr>
              <w:t>-0,030</w:t>
            </w:r>
          </w:p>
        </w:tc>
        <w:tc>
          <w:tcPr>
            <w:tcW w:w="1560" w:type="dxa"/>
            <w:noWrap/>
            <w:vAlign w:val="bottom"/>
          </w:tcPr>
          <w:p w14:paraId="585A30CB" w14:textId="77777777" w:rsidR="009F0B16" w:rsidRPr="008C6E9B" w:rsidRDefault="009F0B16" w:rsidP="0065479E">
            <w:pPr>
              <w:spacing w:line="276" w:lineRule="auto"/>
              <w:jc w:val="right"/>
              <w:rPr>
                <w:lang w:eastAsia="tr-TR"/>
              </w:rPr>
            </w:pPr>
            <w:r w:rsidRPr="008C6E9B">
              <w:rPr>
                <w:lang w:val="en-US"/>
              </w:rPr>
              <w:t>-1,051</w:t>
            </w:r>
          </w:p>
        </w:tc>
        <w:tc>
          <w:tcPr>
            <w:tcW w:w="2020" w:type="dxa"/>
            <w:noWrap/>
            <w:vAlign w:val="bottom"/>
          </w:tcPr>
          <w:p w14:paraId="170ECE17" w14:textId="77777777" w:rsidR="009F0B16" w:rsidRPr="008C6E9B" w:rsidRDefault="009F0B16" w:rsidP="0065479E">
            <w:pPr>
              <w:spacing w:line="276" w:lineRule="auto"/>
              <w:jc w:val="right"/>
              <w:rPr>
                <w:lang w:eastAsia="tr-TR"/>
              </w:rPr>
            </w:pPr>
            <w:r w:rsidRPr="008C6E9B">
              <w:rPr>
                <w:lang w:val="en-US"/>
              </w:rPr>
              <w:t>1,020</w:t>
            </w:r>
          </w:p>
        </w:tc>
      </w:tr>
      <w:tr w:rsidR="009F0B16" w:rsidRPr="008C6E9B" w14:paraId="41510FBA" w14:textId="77777777" w:rsidTr="0065479E">
        <w:trPr>
          <w:trHeight w:val="315"/>
        </w:trPr>
        <w:tc>
          <w:tcPr>
            <w:tcW w:w="1240" w:type="dxa"/>
            <w:noWrap/>
            <w:vAlign w:val="bottom"/>
          </w:tcPr>
          <w:p w14:paraId="114C1FE6" w14:textId="77777777" w:rsidR="009F0B16" w:rsidRPr="008C6E9B" w:rsidRDefault="009F0B16" w:rsidP="0065479E">
            <w:pPr>
              <w:spacing w:line="276" w:lineRule="auto"/>
              <w:jc w:val="right"/>
              <w:rPr>
                <w:lang w:eastAsia="tr-TR"/>
              </w:rPr>
            </w:pPr>
            <w:r w:rsidRPr="008C6E9B">
              <w:rPr>
                <w:lang w:val="en-US"/>
              </w:rPr>
              <w:t>04.10.2013</w:t>
            </w:r>
          </w:p>
        </w:tc>
        <w:tc>
          <w:tcPr>
            <w:tcW w:w="1120" w:type="dxa"/>
            <w:noWrap/>
            <w:vAlign w:val="bottom"/>
          </w:tcPr>
          <w:p w14:paraId="307069D6" w14:textId="77777777" w:rsidR="009F0B16" w:rsidRPr="008C6E9B" w:rsidRDefault="009F0B16" w:rsidP="0065479E">
            <w:pPr>
              <w:spacing w:line="276" w:lineRule="auto"/>
              <w:jc w:val="right"/>
              <w:rPr>
                <w:lang w:eastAsia="tr-TR"/>
              </w:rPr>
            </w:pPr>
            <w:r w:rsidRPr="008C6E9B">
              <w:rPr>
                <w:lang w:val="en-US"/>
              </w:rPr>
              <w:t>0,0845</w:t>
            </w:r>
          </w:p>
        </w:tc>
        <w:tc>
          <w:tcPr>
            <w:tcW w:w="1160" w:type="dxa"/>
            <w:noWrap/>
            <w:vAlign w:val="bottom"/>
          </w:tcPr>
          <w:p w14:paraId="639901D2" w14:textId="77777777" w:rsidR="009F0B16" w:rsidRPr="008C6E9B" w:rsidRDefault="009F0B16" w:rsidP="0065479E">
            <w:pPr>
              <w:spacing w:line="276" w:lineRule="auto"/>
              <w:jc w:val="right"/>
              <w:rPr>
                <w:lang w:eastAsia="tr-TR"/>
              </w:rPr>
            </w:pPr>
            <w:r w:rsidRPr="008C6E9B">
              <w:rPr>
                <w:lang w:val="en-US"/>
              </w:rPr>
              <w:t>82358,84</w:t>
            </w:r>
          </w:p>
        </w:tc>
        <w:tc>
          <w:tcPr>
            <w:tcW w:w="1300" w:type="dxa"/>
            <w:noWrap/>
            <w:vAlign w:val="bottom"/>
          </w:tcPr>
          <w:p w14:paraId="7FE7AF46" w14:textId="77777777" w:rsidR="009F0B16" w:rsidRPr="008C6E9B" w:rsidRDefault="009F0B16" w:rsidP="0065479E">
            <w:pPr>
              <w:spacing w:line="276" w:lineRule="auto"/>
              <w:jc w:val="right"/>
              <w:rPr>
                <w:lang w:eastAsia="tr-TR"/>
              </w:rPr>
            </w:pPr>
            <w:r w:rsidRPr="008C6E9B">
              <w:rPr>
                <w:lang w:val="en-US"/>
              </w:rPr>
              <w:t>-1,513</w:t>
            </w:r>
          </w:p>
        </w:tc>
        <w:tc>
          <w:tcPr>
            <w:tcW w:w="1560" w:type="dxa"/>
            <w:noWrap/>
            <w:vAlign w:val="bottom"/>
          </w:tcPr>
          <w:p w14:paraId="763C1666" w14:textId="77777777" w:rsidR="009F0B16" w:rsidRPr="008C6E9B" w:rsidRDefault="009F0B16" w:rsidP="0065479E">
            <w:pPr>
              <w:spacing w:line="276" w:lineRule="auto"/>
              <w:jc w:val="right"/>
              <w:rPr>
                <w:lang w:eastAsia="tr-TR"/>
              </w:rPr>
            </w:pPr>
            <w:r w:rsidRPr="008C6E9B">
              <w:rPr>
                <w:lang w:val="en-US"/>
              </w:rPr>
              <w:t>0,318</w:t>
            </w:r>
          </w:p>
        </w:tc>
        <w:tc>
          <w:tcPr>
            <w:tcW w:w="2020" w:type="dxa"/>
            <w:noWrap/>
            <w:vAlign w:val="bottom"/>
          </w:tcPr>
          <w:p w14:paraId="7A343E90" w14:textId="77777777" w:rsidR="009F0B16" w:rsidRPr="008C6E9B" w:rsidRDefault="009F0B16" w:rsidP="0065479E">
            <w:pPr>
              <w:spacing w:line="276" w:lineRule="auto"/>
              <w:jc w:val="right"/>
              <w:rPr>
                <w:lang w:eastAsia="tr-TR"/>
              </w:rPr>
            </w:pPr>
            <w:r w:rsidRPr="008C6E9B">
              <w:rPr>
                <w:lang w:val="en-US"/>
              </w:rPr>
              <w:t>-1,830</w:t>
            </w:r>
          </w:p>
        </w:tc>
      </w:tr>
      <w:tr w:rsidR="009F0B16" w:rsidRPr="008C6E9B" w14:paraId="65099176" w14:textId="77777777" w:rsidTr="0065479E">
        <w:trPr>
          <w:trHeight w:val="315"/>
        </w:trPr>
        <w:tc>
          <w:tcPr>
            <w:tcW w:w="1240" w:type="dxa"/>
            <w:noWrap/>
            <w:vAlign w:val="bottom"/>
          </w:tcPr>
          <w:p w14:paraId="5DD51E52" w14:textId="77777777" w:rsidR="009F0B16" w:rsidRPr="008C6E9B" w:rsidRDefault="009F0B16" w:rsidP="0065479E">
            <w:pPr>
              <w:spacing w:line="276" w:lineRule="auto"/>
              <w:jc w:val="right"/>
              <w:rPr>
                <w:lang w:eastAsia="tr-TR"/>
              </w:rPr>
            </w:pPr>
            <w:r w:rsidRPr="008C6E9B">
              <w:rPr>
                <w:lang w:val="en-US"/>
              </w:rPr>
              <w:t>05.10.2013</w:t>
            </w:r>
          </w:p>
        </w:tc>
        <w:tc>
          <w:tcPr>
            <w:tcW w:w="1120" w:type="dxa"/>
            <w:noWrap/>
            <w:vAlign w:val="bottom"/>
          </w:tcPr>
          <w:p w14:paraId="53F92221" w14:textId="77777777" w:rsidR="009F0B16" w:rsidRPr="008C6E9B" w:rsidRDefault="009F0B16" w:rsidP="0065479E">
            <w:pPr>
              <w:spacing w:line="276" w:lineRule="auto"/>
              <w:jc w:val="right"/>
              <w:rPr>
                <w:lang w:eastAsia="tr-TR"/>
              </w:rPr>
            </w:pPr>
            <w:r w:rsidRPr="008C6E9B">
              <w:rPr>
                <w:lang w:val="en-US"/>
              </w:rPr>
              <w:t>0,085908</w:t>
            </w:r>
          </w:p>
        </w:tc>
        <w:tc>
          <w:tcPr>
            <w:tcW w:w="1160" w:type="dxa"/>
            <w:noWrap/>
            <w:vAlign w:val="bottom"/>
          </w:tcPr>
          <w:p w14:paraId="179F2CE0" w14:textId="77777777" w:rsidR="009F0B16" w:rsidRPr="008C6E9B" w:rsidRDefault="009F0B16" w:rsidP="0065479E">
            <w:pPr>
              <w:spacing w:line="276" w:lineRule="auto"/>
              <w:jc w:val="right"/>
              <w:rPr>
                <w:lang w:eastAsia="tr-TR"/>
              </w:rPr>
            </w:pPr>
            <w:r w:rsidRPr="008C6E9B">
              <w:rPr>
                <w:lang w:val="en-US"/>
              </w:rPr>
              <w:t>82961,41</w:t>
            </w:r>
          </w:p>
        </w:tc>
        <w:tc>
          <w:tcPr>
            <w:tcW w:w="1300" w:type="dxa"/>
            <w:noWrap/>
            <w:vAlign w:val="bottom"/>
          </w:tcPr>
          <w:p w14:paraId="50893B88" w14:textId="77777777" w:rsidR="009F0B16" w:rsidRPr="008C6E9B" w:rsidRDefault="009F0B16" w:rsidP="0065479E">
            <w:pPr>
              <w:spacing w:line="276" w:lineRule="auto"/>
              <w:jc w:val="right"/>
              <w:rPr>
                <w:lang w:eastAsia="tr-TR"/>
              </w:rPr>
            </w:pPr>
            <w:r w:rsidRPr="008C6E9B">
              <w:rPr>
                <w:lang w:val="en-US"/>
              </w:rPr>
              <w:t>1,666</w:t>
            </w:r>
          </w:p>
        </w:tc>
        <w:tc>
          <w:tcPr>
            <w:tcW w:w="1560" w:type="dxa"/>
            <w:noWrap/>
            <w:vAlign w:val="bottom"/>
          </w:tcPr>
          <w:p w14:paraId="3BBDA60D" w14:textId="77777777" w:rsidR="009F0B16" w:rsidRPr="008C6E9B" w:rsidRDefault="009F0B16" w:rsidP="0065479E">
            <w:pPr>
              <w:spacing w:line="276" w:lineRule="auto"/>
              <w:jc w:val="right"/>
              <w:rPr>
                <w:lang w:eastAsia="tr-TR"/>
              </w:rPr>
            </w:pPr>
            <w:r w:rsidRPr="008C6E9B">
              <w:rPr>
                <w:lang w:val="en-US"/>
              </w:rPr>
              <w:t>0,732</w:t>
            </w:r>
          </w:p>
        </w:tc>
        <w:tc>
          <w:tcPr>
            <w:tcW w:w="2020" w:type="dxa"/>
            <w:noWrap/>
            <w:vAlign w:val="bottom"/>
          </w:tcPr>
          <w:p w14:paraId="75980BCC" w14:textId="77777777" w:rsidR="009F0B16" w:rsidRPr="008C6E9B" w:rsidRDefault="009F0B16" w:rsidP="0065479E">
            <w:pPr>
              <w:spacing w:line="276" w:lineRule="auto"/>
              <w:jc w:val="right"/>
              <w:rPr>
                <w:lang w:eastAsia="tr-TR"/>
              </w:rPr>
            </w:pPr>
            <w:r w:rsidRPr="008C6E9B">
              <w:rPr>
                <w:lang w:val="en-US"/>
              </w:rPr>
              <w:t>0,935</w:t>
            </w:r>
          </w:p>
        </w:tc>
      </w:tr>
      <w:tr w:rsidR="009F0B16" w:rsidRPr="008C6E9B" w14:paraId="20C4E2F9" w14:textId="77777777" w:rsidTr="0065479E">
        <w:trPr>
          <w:trHeight w:val="315"/>
        </w:trPr>
        <w:tc>
          <w:tcPr>
            <w:tcW w:w="1240" w:type="dxa"/>
            <w:noWrap/>
            <w:vAlign w:val="bottom"/>
          </w:tcPr>
          <w:p w14:paraId="3B1E3B8D" w14:textId="77777777" w:rsidR="009F0B16" w:rsidRPr="008C6E9B" w:rsidRDefault="009F0B16" w:rsidP="0065479E">
            <w:pPr>
              <w:spacing w:line="276" w:lineRule="auto"/>
              <w:jc w:val="right"/>
              <w:rPr>
                <w:lang w:eastAsia="tr-TR"/>
              </w:rPr>
            </w:pPr>
            <w:r w:rsidRPr="008C6E9B">
              <w:rPr>
                <w:lang w:val="en-US"/>
              </w:rPr>
              <w:t>08.10.2013</w:t>
            </w:r>
          </w:p>
        </w:tc>
        <w:tc>
          <w:tcPr>
            <w:tcW w:w="1120" w:type="dxa"/>
            <w:noWrap/>
            <w:vAlign w:val="bottom"/>
          </w:tcPr>
          <w:p w14:paraId="11DF6857" w14:textId="77777777" w:rsidR="009F0B16" w:rsidRPr="008C6E9B" w:rsidRDefault="009F0B16" w:rsidP="0065479E">
            <w:pPr>
              <w:spacing w:line="276" w:lineRule="auto"/>
              <w:jc w:val="right"/>
              <w:rPr>
                <w:lang w:eastAsia="tr-TR"/>
              </w:rPr>
            </w:pPr>
            <w:r w:rsidRPr="008C6E9B">
              <w:rPr>
                <w:lang w:val="en-US"/>
              </w:rPr>
              <w:t>0,08595</w:t>
            </w:r>
          </w:p>
        </w:tc>
        <w:tc>
          <w:tcPr>
            <w:tcW w:w="1160" w:type="dxa"/>
            <w:noWrap/>
            <w:vAlign w:val="bottom"/>
          </w:tcPr>
          <w:p w14:paraId="42B29C76" w14:textId="77777777" w:rsidR="009F0B16" w:rsidRPr="008C6E9B" w:rsidRDefault="009F0B16" w:rsidP="0065479E">
            <w:pPr>
              <w:spacing w:line="276" w:lineRule="auto"/>
              <w:jc w:val="right"/>
              <w:rPr>
                <w:lang w:eastAsia="tr-TR"/>
              </w:rPr>
            </w:pPr>
            <w:r w:rsidRPr="008C6E9B">
              <w:rPr>
                <w:lang w:val="en-US"/>
              </w:rPr>
              <w:t>83154,75</w:t>
            </w:r>
          </w:p>
        </w:tc>
        <w:tc>
          <w:tcPr>
            <w:tcW w:w="1300" w:type="dxa"/>
            <w:noWrap/>
            <w:vAlign w:val="bottom"/>
          </w:tcPr>
          <w:p w14:paraId="59291FF3" w14:textId="77777777" w:rsidR="009F0B16" w:rsidRPr="008C6E9B" w:rsidRDefault="009F0B16" w:rsidP="0065479E">
            <w:pPr>
              <w:spacing w:line="276" w:lineRule="auto"/>
              <w:jc w:val="right"/>
              <w:rPr>
                <w:lang w:eastAsia="tr-TR"/>
              </w:rPr>
            </w:pPr>
            <w:r w:rsidRPr="008C6E9B">
              <w:rPr>
                <w:lang w:val="en-US"/>
              </w:rPr>
              <w:t>0,049</w:t>
            </w:r>
          </w:p>
        </w:tc>
        <w:tc>
          <w:tcPr>
            <w:tcW w:w="1560" w:type="dxa"/>
            <w:noWrap/>
            <w:vAlign w:val="bottom"/>
          </w:tcPr>
          <w:p w14:paraId="19BB9940" w14:textId="77777777" w:rsidR="009F0B16" w:rsidRPr="008C6E9B" w:rsidRDefault="009F0B16" w:rsidP="0065479E">
            <w:pPr>
              <w:spacing w:line="276" w:lineRule="auto"/>
              <w:jc w:val="right"/>
              <w:rPr>
                <w:lang w:eastAsia="tr-TR"/>
              </w:rPr>
            </w:pPr>
            <w:r w:rsidRPr="008C6E9B">
              <w:rPr>
                <w:lang w:val="en-US"/>
              </w:rPr>
              <w:t>0,233</w:t>
            </w:r>
          </w:p>
        </w:tc>
        <w:tc>
          <w:tcPr>
            <w:tcW w:w="2020" w:type="dxa"/>
            <w:noWrap/>
            <w:vAlign w:val="bottom"/>
          </w:tcPr>
          <w:p w14:paraId="4CF2FC46" w14:textId="77777777" w:rsidR="009F0B16" w:rsidRPr="008C6E9B" w:rsidRDefault="009F0B16" w:rsidP="0065479E">
            <w:pPr>
              <w:spacing w:line="276" w:lineRule="auto"/>
              <w:jc w:val="right"/>
              <w:rPr>
                <w:lang w:eastAsia="tr-TR"/>
              </w:rPr>
            </w:pPr>
            <w:r w:rsidRPr="008C6E9B">
              <w:rPr>
                <w:lang w:val="en-US"/>
              </w:rPr>
              <w:t>-0,184</w:t>
            </w:r>
          </w:p>
        </w:tc>
      </w:tr>
      <w:tr w:rsidR="009F0B16" w:rsidRPr="008C6E9B" w14:paraId="4F7A74E0" w14:textId="77777777" w:rsidTr="0065479E">
        <w:trPr>
          <w:trHeight w:val="315"/>
        </w:trPr>
        <w:tc>
          <w:tcPr>
            <w:tcW w:w="1240" w:type="dxa"/>
            <w:noWrap/>
            <w:vAlign w:val="bottom"/>
          </w:tcPr>
          <w:p w14:paraId="3C442042" w14:textId="77777777" w:rsidR="009F0B16" w:rsidRPr="008C6E9B" w:rsidRDefault="009F0B16" w:rsidP="0065479E">
            <w:pPr>
              <w:spacing w:line="276" w:lineRule="auto"/>
              <w:jc w:val="right"/>
              <w:rPr>
                <w:lang w:eastAsia="tr-TR"/>
              </w:rPr>
            </w:pPr>
            <w:r w:rsidRPr="008C6E9B">
              <w:rPr>
                <w:lang w:val="en-US"/>
              </w:rPr>
              <w:t>09.10.2013</w:t>
            </w:r>
          </w:p>
        </w:tc>
        <w:tc>
          <w:tcPr>
            <w:tcW w:w="1120" w:type="dxa"/>
            <w:noWrap/>
            <w:vAlign w:val="bottom"/>
          </w:tcPr>
          <w:p w14:paraId="1C96477D" w14:textId="77777777" w:rsidR="009F0B16" w:rsidRPr="008C6E9B" w:rsidRDefault="009F0B16" w:rsidP="0065479E">
            <w:pPr>
              <w:spacing w:line="276" w:lineRule="auto"/>
              <w:jc w:val="right"/>
              <w:rPr>
                <w:lang w:eastAsia="tr-TR"/>
              </w:rPr>
            </w:pPr>
            <w:r w:rsidRPr="008C6E9B">
              <w:rPr>
                <w:lang w:val="en-US"/>
              </w:rPr>
              <w:t>0,086431</w:t>
            </w:r>
          </w:p>
        </w:tc>
        <w:tc>
          <w:tcPr>
            <w:tcW w:w="1160" w:type="dxa"/>
            <w:noWrap/>
            <w:vAlign w:val="bottom"/>
          </w:tcPr>
          <w:p w14:paraId="4C415323" w14:textId="77777777" w:rsidR="009F0B16" w:rsidRPr="008C6E9B" w:rsidRDefault="009F0B16" w:rsidP="0065479E">
            <w:pPr>
              <w:spacing w:line="276" w:lineRule="auto"/>
              <w:jc w:val="right"/>
              <w:rPr>
                <w:lang w:eastAsia="tr-TR"/>
              </w:rPr>
            </w:pPr>
            <w:r w:rsidRPr="008C6E9B">
              <w:rPr>
                <w:lang w:val="en-US"/>
              </w:rPr>
              <w:t>83978,12</w:t>
            </w:r>
          </w:p>
        </w:tc>
        <w:tc>
          <w:tcPr>
            <w:tcW w:w="1300" w:type="dxa"/>
            <w:noWrap/>
            <w:vAlign w:val="bottom"/>
          </w:tcPr>
          <w:p w14:paraId="011F3F8F" w14:textId="77777777" w:rsidR="009F0B16" w:rsidRPr="008C6E9B" w:rsidRDefault="009F0B16" w:rsidP="0065479E">
            <w:pPr>
              <w:spacing w:line="276" w:lineRule="auto"/>
              <w:jc w:val="right"/>
              <w:rPr>
                <w:lang w:eastAsia="tr-TR"/>
              </w:rPr>
            </w:pPr>
            <w:r w:rsidRPr="008C6E9B">
              <w:rPr>
                <w:lang w:val="en-US"/>
              </w:rPr>
              <w:t>0,560</w:t>
            </w:r>
          </w:p>
        </w:tc>
        <w:tc>
          <w:tcPr>
            <w:tcW w:w="1560" w:type="dxa"/>
            <w:noWrap/>
            <w:vAlign w:val="bottom"/>
          </w:tcPr>
          <w:p w14:paraId="26D5FC42" w14:textId="77777777" w:rsidR="009F0B16" w:rsidRPr="008C6E9B" w:rsidRDefault="009F0B16" w:rsidP="0065479E">
            <w:pPr>
              <w:spacing w:line="276" w:lineRule="auto"/>
              <w:jc w:val="right"/>
              <w:rPr>
                <w:lang w:eastAsia="tr-TR"/>
              </w:rPr>
            </w:pPr>
            <w:r w:rsidRPr="008C6E9B">
              <w:rPr>
                <w:lang w:val="en-US"/>
              </w:rPr>
              <w:t>0,990</w:t>
            </w:r>
          </w:p>
        </w:tc>
        <w:tc>
          <w:tcPr>
            <w:tcW w:w="2020" w:type="dxa"/>
            <w:noWrap/>
            <w:vAlign w:val="bottom"/>
          </w:tcPr>
          <w:p w14:paraId="7A3B495D" w14:textId="77777777" w:rsidR="009F0B16" w:rsidRPr="008C6E9B" w:rsidRDefault="009F0B16" w:rsidP="0065479E">
            <w:pPr>
              <w:spacing w:line="276" w:lineRule="auto"/>
              <w:jc w:val="right"/>
              <w:rPr>
                <w:lang w:eastAsia="tr-TR"/>
              </w:rPr>
            </w:pPr>
            <w:r w:rsidRPr="008C6E9B">
              <w:rPr>
                <w:lang w:val="en-US"/>
              </w:rPr>
              <w:t>-0,431</w:t>
            </w:r>
          </w:p>
        </w:tc>
      </w:tr>
      <w:tr w:rsidR="009F0B16" w:rsidRPr="008C6E9B" w14:paraId="3988B5DA" w14:textId="77777777" w:rsidTr="0065479E">
        <w:trPr>
          <w:trHeight w:val="315"/>
        </w:trPr>
        <w:tc>
          <w:tcPr>
            <w:tcW w:w="1240" w:type="dxa"/>
            <w:noWrap/>
            <w:vAlign w:val="bottom"/>
          </w:tcPr>
          <w:p w14:paraId="27E28FD1" w14:textId="77777777" w:rsidR="009F0B16" w:rsidRPr="008C6E9B" w:rsidRDefault="009F0B16" w:rsidP="0065479E">
            <w:pPr>
              <w:spacing w:line="276" w:lineRule="auto"/>
              <w:jc w:val="right"/>
              <w:rPr>
                <w:lang w:eastAsia="tr-TR"/>
              </w:rPr>
            </w:pPr>
            <w:r w:rsidRPr="008C6E9B">
              <w:rPr>
                <w:lang w:val="en-US"/>
              </w:rPr>
              <w:t>10.10.2013</w:t>
            </w:r>
          </w:p>
        </w:tc>
        <w:tc>
          <w:tcPr>
            <w:tcW w:w="1120" w:type="dxa"/>
            <w:noWrap/>
            <w:vAlign w:val="bottom"/>
          </w:tcPr>
          <w:p w14:paraId="39B4019E" w14:textId="77777777" w:rsidR="009F0B16" w:rsidRPr="008C6E9B" w:rsidRDefault="009F0B16" w:rsidP="0065479E">
            <w:pPr>
              <w:spacing w:line="276" w:lineRule="auto"/>
              <w:jc w:val="right"/>
              <w:rPr>
                <w:lang w:eastAsia="tr-TR"/>
              </w:rPr>
            </w:pPr>
            <w:r w:rsidRPr="008C6E9B">
              <w:rPr>
                <w:lang w:val="en-US"/>
              </w:rPr>
              <w:t>0,086931</w:t>
            </w:r>
          </w:p>
        </w:tc>
        <w:tc>
          <w:tcPr>
            <w:tcW w:w="1160" w:type="dxa"/>
            <w:noWrap/>
            <w:vAlign w:val="bottom"/>
          </w:tcPr>
          <w:p w14:paraId="49AEE92F" w14:textId="77777777" w:rsidR="009F0B16" w:rsidRPr="008C6E9B" w:rsidRDefault="009F0B16" w:rsidP="0065479E">
            <w:pPr>
              <w:spacing w:line="276" w:lineRule="auto"/>
              <w:jc w:val="right"/>
              <w:rPr>
                <w:lang w:eastAsia="tr-TR"/>
              </w:rPr>
            </w:pPr>
            <w:r w:rsidRPr="008C6E9B">
              <w:rPr>
                <w:lang w:val="en-US"/>
              </w:rPr>
              <w:t>84436,45</w:t>
            </w:r>
          </w:p>
        </w:tc>
        <w:tc>
          <w:tcPr>
            <w:tcW w:w="1300" w:type="dxa"/>
            <w:noWrap/>
            <w:vAlign w:val="bottom"/>
          </w:tcPr>
          <w:p w14:paraId="5634814C" w14:textId="77777777" w:rsidR="009F0B16" w:rsidRPr="008C6E9B" w:rsidRDefault="009F0B16" w:rsidP="0065479E">
            <w:pPr>
              <w:spacing w:line="276" w:lineRule="auto"/>
              <w:jc w:val="right"/>
              <w:rPr>
                <w:lang w:eastAsia="tr-TR"/>
              </w:rPr>
            </w:pPr>
            <w:r w:rsidRPr="008C6E9B">
              <w:rPr>
                <w:lang w:val="en-US"/>
              </w:rPr>
              <w:t>0,578</w:t>
            </w:r>
          </w:p>
        </w:tc>
        <w:tc>
          <w:tcPr>
            <w:tcW w:w="1560" w:type="dxa"/>
            <w:noWrap/>
            <w:vAlign w:val="bottom"/>
          </w:tcPr>
          <w:p w14:paraId="3751168E" w14:textId="77777777" w:rsidR="009F0B16" w:rsidRPr="008C6E9B" w:rsidRDefault="009F0B16" w:rsidP="0065479E">
            <w:pPr>
              <w:spacing w:line="276" w:lineRule="auto"/>
              <w:jc w:val="right"/>
              <w:rPr>
                <w:lang w:eastAsia="tr-TR"/>
              </w:rPr>
            </w:pPr>
            <w:r w:rsidRPr="008C6E9B">
              <w:rPr>
                <w:lang w:val="en-US"/>
              </w:rPr>
              <w:t>0,546</w:t>
            </w:r>
          </w:p>
        </w:tc>
        <w:tc>
          <w:tcPr>
            <w:tcW w:w="2020" w:type="dxa"/>
            <w:noWrap/>
            <w:vAlign w:val="bottom"/>
          </w:tcPr>
          <w:p w14:paraId="3CDB062D" w14:textId="77777777" w:rsidR="009F0B16" w:rsidRPr="008C6E9B" w:rsidRDefault="009F0B16" w:rsidP="0065479E">
            <w:pPr>
              <w:spacing w:line="276" w:lineRule="auto"/>
              <w:jc w:val="right"/>
              <w:rPr>
                <w:lang w:eastAsia="tr-TR"/>
              </w:rPr>
            </w:pPr>
            <w:r w:rsidRPr="008C6E9B">
              <w:rPr>
                <w:lang w:val="en-US"/>
              </w:rPr>
              <w:t>0,033</w:t>
            </w:r>
          </w:p>
        </w:tc>
      </w:tr>
      <w:tr w:rsidR="009F0B16" w:rsidRPr="008C6E9B" w14:paraId="23F7FE1C" w14:textId="77777777" w:rsidTr="0065479E">
        <w:trPr>
          <w:trHeight w:val="315"/>
        </w:trPr>
        <w:tc>
          <w:tcPr>
            <w:tcW w:w="1240" w:type="dxa"/>
            <w:noWrap/>
            <w:vAlign w:val="bottom"/>
          </w:tcPr>
          <w:p w14:paraId="4CB54D4D" w14:textId="77777777" w:rsidR="009F0B16" w:rsidRPr="008C6E9B" w:rsidRDefault="009F0B16" w:rsidP="0065479E">
            <w:pPr>
              <w:spacing w:line="276" w:lineRule="auto"/>
              <w:jc w:val="right"/>
              <w:rPr>
                <w:lang w:eastAsia="tr-TR"/>
              </w:rPr>
            </w:pPr>
            <w:r w:rsidRPr="008C6E9B">
              <w:rPr>
                <w:lang w:val="en-US"/>
              </w:rPr>
              <w:t>11.10.2013</w:t>
            </w:r>
          </w:p>
        </w:tc>
        <w:tc>
          <w:tcPr>
            <w:tcW w:w="1120" w:type="dxa"/>
            <w:noWrap/>
            <w:vAlign w:val="bottom"/>
          </w:tcPr>
          <w:p w14:paraId="62636C65" w14:textId="77777777" w:rsidR="009F0B16" w:rsidRPr="008C6E9B" w:rsidRDefault="009F0B16" w:rsidP="0065479E">
            <w:pPr>
              <w:spacing w:line="276" w:lineRule="auto"/>
              <w:jc w:val="right"/>
              <w:rPr>
                <w:lang w:eastAsia="tr-TR"/>
              </w:rPr>
            </w:pPr>
            <w:r w:rsidRPr="008C6E9B">
              <w:rPr>
                <w:lang w:val="en-US"/>
              </w:rPr>
              <w:t>0,088105</w:t>
            </w:r>
          </w:p>
        </w:tc>
        <w:tc>
          <w:tcPr>
            <w:tcW w:w="1160" w:type="dxa"/>
            <w:noWrap/>
            <w:vAlign w:val="bottom"/>
          </w:tcPr>
          <w:p w14:paraId="1B424E56" w14:textId="77777777" w:rsidR="009F0B16" w:rsidRPr="008C6E9B" w:rsidRDefault="009F0B16" w:rsidP="0065479E">
            <w:pPr>
              <w:spacing w:line="276" w:lineRule="auto"/>
              <w:jc w:val="right"/>
              <w:rPr>
                <w:lang w:eastAsia="tr-TR"/>
              </w:rPr>
            </w:pPr>
            <w:r w:rsidRPr="008C6E9B">
              <w:rPr>
                <w:lang w:val="en-US"/>
              </w:rPr>
              <w:t>86145,82</w:t>
            </w:r>
          </w:p>
        </w:tc>
        <w:tc>
          <w:tcPr>
            <w:tcW w:w="1300" w:type="dxa"/>
            <w:noWrap/>
            <w:vAlign w:val="bottom"/>
          </w:tcPr>
          <w:p w14:paraId="59C40571" w14:textId="77777777" w:rsidR="009F0B16" w:rsidRPr="008C6E9B" w:rsidRDefault="009F0B16" w:rsidP="0065479E">
            <w:pPr>
              <w:spacing w:line="276" w:lineRule="auto"/>
              <w:jc w:val="right"/>
              <w:rPr>
                <w:lang w:eastAsia="tr-TR"/>
              </w:rPr>
            </w:pPr>
            <w:r w:rsidRPr="008C6E9B">
              <w:rPr>
                <w:lang w:val="en-US"/>
              </w:rPr>
              <w:t>1,350</w:t>
            </w:r>
          </w:p>
        </w:tc>
        <w:tc>
          <w:tcPr>
            <w:tcW w:w="1560" w:type="dxa"/>
            <w:noWrap/>
            <w:vAlign w:val="bottom"/>
          </w:tcPr>
          <w:p w14:paraId="5011B5D6" w14:textId="77777777" w:rsidR="009F0B16" w:rsidRPr="008C6E9B" w:rsidRDefault="009F0B16" w:rsidP="0065479E">
            <w:pPr>
              <w:spacing w:line="276" w:lineRule="auto"/>
              <w:jc w:val="right"/>
              <w:rPr>
                <w:lang w:eastAsia="tr-TR"/>
              </w:rPr>
            </w:pPr>
            <w:r w:rsidRPr="008C6E9B">
              <w:rPr>
                <w:lang w:val="en-US"/>
              </w:rPr>
              <w:t>2,024</w:t>
            </w:r>
          </w:p>
        </w:tc>
        <w:tc>
          <w:tcPr>
            <w:tcW w:w="2020" w:type="dxa"/>
            <w:noWrap/>
            <w:vAlign w:val="bottom"/>
          </w:tcPr>
          <w:p w14:paraId="5279C143" w14:textId="77777777" w:rsidR="009F0B16" w:rsidRPr="008C6E9B" w:rsidRDefault="009F0B16" w:rsidP="0065479E">
            <w:pPr>
              <w:spacing w:line="276" w:lineRule="auto"/>
              <w:jc w:val="right"/>
              <w:rPr>
                <w:lang w:eastAsia="tr-TR"/>
              </w:rPr>
            </w:pPr>
            <w:r w:rsidRPr="008C6E9B">
              <w:rPr>
                <w:lang w:val="en-US"/>
              </w:rPr>
              <w:t>-0,674</w:t>
            </w:r>
          </w:p>
        </w:tc>
      </w:tr>
      <w:tr w:rsidR="009F0B16" w:rsidRPr="008C6E9B" w14:paraId="4522C655" w14:textId="77777777" w:rsidTr="0065479E">
        <w:trPr>
          <w:trHeight w:val="315"/>
        </w:trPr>
        <w:tc>
          <w:tcPr>
            <w:tcW w:w="1240" w:type="dxa"/>
            <w:noWrap/>
            <w:vAlign w:val="bottom"/>
          </w:tcPr>
          <w:p w14:paraId="7BDC38AF" w14:textId="77777777" w:rsidR="009F0B16" w:rsidRPr="008C6E9B" w:rsidRDefault="009F0B16" w:rsidP="0065479E">
            <w:pPr>
              <w:spacing w:line="276" w:lineRule="auto"/>
              <w:jc w:val="right"/>
              <w:rPr>
                <w:lang w:eastAsia="tr-TR"/>
              </w:rPr>
            </w:pPr>
            <w:r w:rsidRPr="008C6E9B">
              <w:rPr>
                <w:lang w:val="en-US"/>
              </w:rPr>
              <w:t>12.10.2013</w:t>
            </w:r>
          </w:p>
        </w:tc>
        <w:tc>
          <w:tcPr>
            <w:tcW w:w="1120" w:type="dxa"/>
            <w:noWrap/>
            <w:vAlign w:val="bottom"/>
          </w:tcPr>
          <w:p w14:paraId="4A777A79" w14:textId="77777777" w:rsidR="009F0B16" w:rsidRPr="008C6E9B" w:rsidRDefault="009F0B16" w:rsidP="0065479E">
            <w:pPr>
              <w:spacing w:line="276" w:lineRule="auto"/>
              <w:jc w:val="right"/>
              <w:rPr>
                <w:lang w:eastAsia="tr-TR"/>
              </w:rPr>
            </w:pPr>
            <w:r w:rsidRPr="008C6E9B">
              <w:rPr>
                <w:lang w:val="en-US"/>
              </w:rPr>
              <w:t>0,088496</w:t>
            </w:r>
          </w:p>
        </w:tc>
        <w:tc>
          <w:tcPr>
            <w:tcW w:w="1160" w:type="dxa"/>
            <w:noWrap/>
            <w:vAlign w:val="bottom"/>
          </w:tcPr>
          <w:p w14:paraId="64A2592F" w14:textId="77777777" w:rsidR="009F0B16" w:rsidRPr="008C6E9B" w:rsidRDefault="009F0B16" w:rsidP="0065479E">
            <w:pPr>
              <w:spacing w:line="276" w:lineRule="auto"/>
              <w:jc w:val="right"/>
              <w:rPr>
                <w:lang w:eastAsia="tr-TR"/>
              </w:rPr>
            </w:pPr>
            <w:r w:rsidRPr="008C6E9B">
              <w:rPr>
                <w:lang w:val="en-US"/>
              </w:rPr>
              <w:t>86070,24</w:t>
            </w:r>
          </w:p>
        </w:tc>
        <w:tc>
          <w:tcPr>
            <w:tcW w:w="1300" w:type="dxa"/>
            <w:noWrap/>
            <w:vAlign w:val="bottom"/>
          </w:tcPr>
          <w:p w14:paraId="43444920" w14:textId="77777777" w:rsidR="009F0B16" w:rsidRPr="008C6E9B" w:rsidRDefault="009F0B16" w:rsidP="0065479E">
            <w:pPr>
              <w:spacing w:line="276" w:lineRule="auto"/>
              <w:jc w:val="right"/>
              <w:rPr>
                <w:lang w:eastAsia="tr-TR"/>
              </w:rPr>
            </w:pPr>
            <w:r w:rsidRPr="008C6E9B">
              <w:rPr>
                <w:lang w:val="en-US"/>
              </w:rPr>
              <w:t>0,444</w:t>
            </w:r>
          </w:p>
        </w:tc>
        <w:tc>
          <w:tcPr>
            <w:tcW w:w="1560" w:type="dxa"/>
            <w:noWrap/>
            <w:vAlign w:val="bottom"/>
          </w:tcPr>
          <w:p w14:paraId="2DB61D6E" w14:textId="77777777" w:rsidR="009F0B16" w:rsidRPr="008C6E9B" w:rsidRDefault="009F0B16" w:rsidP="0065479E">
            <w:pPr>
              <w:spacing w:line="276" w:lineRule="auto"/>
              <w:jc w:val="right"/>
              <w:rPr>
                <w:lang w:eastAsia="tr-TR"/>
              </w:rPr>
            </w:pPr>
            <w:r w:rsidRPr="008C6E9B">
              <w:rPr>
                <w:lang w:val="en-US"/>
              </w:rPr>
              <w:t>-0,088</w:t>
            </w:r>
          </w:p>
        </w:tc>
        <w:tc>
          <w:tcPr>
            <w:tcW w:w="2020" w:type="dxa"/>
            <w:noWrap/>
            <w:vAlign w:val="bottom"/>
          </w:tcPr>
          <w:p w14:paraId="3E93BF68" w14:textId="77777777" w:rsidR="009F0B16" w:rsidRPr="008C6E9B" w:rsidRDefault="009F0B16" w:rsidP="0065479E">
            <w:pPr>
              <w:spacing w:line="276" w:lineRule="auto"/>
              <w:jc w:val="right"/>
              <w:rPr>
                <w:lang w:eastAsia="tr-TR"/>
              </w:rPr>
            </w:pPr>
            <w:r w:rsidRPr="008C6E9B">
              <w:rPr>
                <w:lang w:val="en-US"/>
              </w:rPr>
              <w:t>0,532</w:t>
            </w:r>
          </w:p>
        </w:tc>
      </w:tr>
      <w:tr w:rsidR="009F0B16" w:rsidRPr="008C6E9B" w14:paraId="753FBE0F" w14:textId="77777777" w:rsidTr="0065479E">
        <w:trPr>
          <w:trHeight w:val="315"/>
        </w:trPr>
        <w:tc>
          <w:tcPr>
            <w:tcW w:w="1240" w:type="dxa"/>
            <w:noWrap/>
            <w:vAlign w:val="bottom"/>
          </w:tcPr>
          <w:p w14:paraId="621F84A4" w14:textId="77777777" w:rsidR="009F0B16" w:rsidRPr="008C6E9B" w:rsidRDefault="009F0B16" w:rsidP="0065479E">
            <w:pPr>
              <w:spacing w:line="276" w:lineRule="auto"/>
              <w:jc w:val="right"/>
              <w:rPr>
                <w:lang w:eastAsia="tr-TR"/>
              </w:rPr>
            </w:pPr>
            <w:r w:rsidRPr="008C6E9B">
              <w:rPr>
                <w:lang w:val="en-US"/>
              </w:rPr>
              <w:t>15.10.2013</w:t>
            </w:r>
          </w:p>
        </w:tc>
        <w:tc>
          <w:tcPr>
            <w:tcW w:w="1120" w:type="dxa"/>
            <w:noWrap/>
            <w:vAlign w:val="bottom"/>
          </w:tcPr>
          <w:p w14:paraId="6E3078A4" w14:textId="77777777" w:rsidR="009F0B16" w:rsidRPr="008C6E9B" w:rsidRDefault="009F0B16" w:rsidP="0065479E">
            <w:pPr>
              <w:spacing w:line="276" w:lineRule="auto"/>
              <w:jc w:val="right"/>
              <w:rPr>
                <w:lang w:eastAsia="tr-TR"/>
              </w:rPr>
            </w:pPr>
            <w:r w:rsidRPr="008C6E9B">
              <w:rPr>
                <w:lang w:val="en-US"/>
              </w:rPr>
              <w:t>0,088455</w:t>
            </w:r>
          </w:p>
        </w:tc>
        <w:tc>
          <w:tcPr>
            <w:tcW w:w="1160" w:type="dxa"/>
            <w:noWrap/>
            <w:vAlign w:val="bottom"/>
          </w:tcPr>
          <w:p w14:paraId="54912F73" w14:textId="77777777" w:rsidR="009F0B16" w:rsidRPr="008C6E9B" w:rsidRDefault="009F0B16" w:rsidP="0065479E">
            <w:pPr>
              <w:spacing w:line="276" w:lineRule="auto"/>
              <w:jc w:val="right"/>
              <w:rPr>
                <w:lang w:eastAsia="tr-TR"/>
              </w:rPr>
            </w:pPr>
            <w:r w:rsidRPr="008C6E9B">
              <w:rPr>
                <w:lang w:val="en-US"/>
              </w:rPr>
              <w:t>86435,09</w:t>
            </w:r>
          </w:p>
        </w:tc>
        <w:tc>
          <w:tcPr>
            <w:tcW w:w="1300" w:type="dxa"/>
            <w:noWrap/>
            <w:vAlign w:val="bottom"/>
          </w:tcPr>
          <w:p w14:paraId="60D642FD" w14:textId="77777777" w:rsidR="009F0B16" w:rsidRPr="008C6E9B" w:rsidRDefault="009F0B16" w:rsidP="0065479E">
            <w:pPr>
              <w:spacing w:line="276" w:lineRule="auto"/>
              <w:jc w:val="right"/>
              <w:rPr>
                <w:lang w:eastAsia="tr-TR"/>
              </w:rPr>
            </w:pPr>
            <w:r w:rsidRPr="008C6E9B">
              <w:rPr>
                <w:lang w:val="en-US"/>
              </w:rPr>
              <w:t>-0,046</w:t>
            </w:r>
          </w:p>
        </w:tc>
        <w:tc>
          <w:tcPr>
            <w:tcW w:w="1560" w:type="dxa"/>
            <w:noWrap/>
            <w:vAlign w:val="bottom"/>
          </w:tcPr>
          <w:p w14:paraId="16D4D98D" w14:textId="77777777" w:rsidR="009F0B16" w:rsidRPr="008C6E9B" w:rsidRDefault="009F0B16" w:rsidP="0065479E">
            <w:pPr>
              <w:spacing w:line="276" w:lineRule="auto"/>
              <w:jc w:val="right"/>
              <w:rPr>
                <w:lang w:eastAsia="tr-TR"/>
              </w:rPr>
            </w:pPr>
            <w:r w:rsidRPr="008C6E9B">
              <w:rPr>
                <w:lang w:val="en-US"/>
              </w:rPr>
              <w:t>0,424</w:t>
            </w:r>
          </w:p>
        </w:tc>
        <w:tc>
          <w:tcPr>
            <w:tcW w:w="2020" w:type="dxa"/>
            <w:noWrap/>
            <w:vAlign w:val="bottom"/>
          </w:tcPr>
          <w:p w14:paraId="7EAAB070" w14:textId="77777777" w:rsidR="009F0B16" w:rsidRPr="008C6E9B" w:rsidRDefault="009F0B16" w:rsidP="0065479E">
            <w:pPr>
              <w:spacing w:line="276" w:lineRule="auto"/>
              <w:jc w:val="right"/>
              <w:rPr>
                <w:lang w:eastAsia="tr-TR"/>
              </w:rPr>
            </w:pPr>
            <w:r w:rsidRPr="008C6E9B">
              <w:rPr>
                <w:lang w:val="en-US"/>
              </w:rPr>
              <w:t>-0,470</w:t>
            </w:r>
          </w:p>
        </w:tc>
      </w:tr>
      <w:tr w:rsidR="009F0B16" w:rsidRPr="008C6E9B" w14:paraId="1BD892B6" w14:textId="77777777" w:rsidTr="0065479E">
        <w:trPr>
          <w:trHeight w:val="315"/>
        </w:trPr>
        <w:tc>
          <w:tcPr>
            <w:tcW w:w="1240" w:type="dxa"/>
            <w:noWrap/>
            <w:vAlign w:val="bottom"/>
          </w:tcPr>
          <w:p w14:paraId="296B2B94" w14:textId="77777777" w:rsidR="009F0B16" w:rsidRPr="008C6E9B" w:rsidRDefault="009F0B16" w:rsidP="0065479E">
            <w:pPr>
              <w:spacing w:line="276" w:lineRule="auto"/>
              <w:jc w:val="right"/>
              <w:rPr>
                <w:lang w:eastAsia="tr-TR"/>
              </w:rPr>
            </w:pPr>
            <w:r w:rsidRPr="008C6E9B">
              <w:rPr>
                <w:lang w:val="en-US"/>
              </w:rPr>
              <w:t>16.10.2013</w:t>
            </w:r>
          </w:p>
        </w:tc>
        <w:tc>
          <w:tcPr>
            <w:tcW w:w="1120" w:type="dxa"/>
            <w:noWrap/>
            <w:vAlign w:val="bottom"/>
          </w:tcPr>
          <w:p w14:paraId="0F73966C" w14:textId="77777777" w:rsidR="009F0B16" w:rsidRPr="008C6E9B" w:rsidRDefault="009F0B16" w:rsidP="0065479E">
            <w:pPr>
              <w:spacing w:line="276" w:lineRule="auto"/>
              <w:jc w:val="right"/>
              <w:rPr>
                <w:lang w:eastAsia="tr-TR"/>
              </w:rPr>
            </w:pPr>
            <w:r w:rsidRPr="008C6E9B">
              <w:rPr>
                <w:lang w:val="en-US"/>
              </w:rPr>
              <w:t>0,089067</w:t>
            </w:r>
          </w:p>
        </w:tc>
        <w:tc>
          <w:tcPr>
            <w:tcW w:w="1160" w:type="dxa"/>
            <w:noWrap/>
            <w:vAlign w:val="bottom"/>
          </w:tcPr>
          <w:p w14:paraId="605E75EA" w14:textId="77777777" w:rsidR="009F0B16" w:rsidRPr="008C6E9B" w:rsidRDefault="009F0B16" w:rsidP="0065479E">
            <w:pPr>
              <w:spacing w:line="276" w:lineRule="auto"/>
              <w:jc w:val="right"/>
              <w:rPr>
                <w:lang w:eastAsia="tr-TR"/>
              </w:rPr>
            </w:pPr>
            <w:r w:rsidRPr="008C6E9B">
              <w:rPr>
                <w:lang w:val="en-US"/>
              </w:rPr>
              <w:t>87083,74</w:t>
            </w:r>
          </w:p>
        </w:tc>
        <w:tc>
          <w:tcPr>
            <w:tcW w:w="1300" w:type="dxa"/>
            <w:noWrap/>
            <w:vAlign w:val="bottom"/>
          </w:tcPr>
          <w:p w14:paraId="22DE7331" w14:textId="77777777" w:rsidR="009F0B16" w:rsidRPr="008C6E9B" w:rsidRDefault="009F0B16" w:rsidP="0065479E">
            <w:pPr>
              <w:spacing w:line="276" w:lineRule="auto"/>
              <w:jc w:val="right"/>
              <w:rPr>
                <w:lang w:eastAsia="tr-TR"/>
              </w:rPr>
            </w:pPr>
            <w:r w:rsidRPr="008C6E9B">
              <w:rPr>
                <w:lang w:val="en-US"/>
              </w:rPr>
              <w:t>0,692</w:t>
            </w:r>
          </w:p>
        </w:tc>
        <w:tc>
          <w:tcPr>
            <w:tcW w:w="1560" w:type="dxa"/>
            <w:noWrap/>
            <w:vAlign w:val="bottom"/>
          </w:tcPr>
          <w:p w14:paraId="4AF5E8D4" w14:textId="77777777" w:rsidR="009F0B16" w:rsidRPr="008C6E9B" w:rsidRDefault="009F0B16" w:rsidP="0065479E">
            <w:pPr>
              <w:spacing w:line="276" w:lineRule="auto"/>
              <w:jc w:val="right"/>
              <w:rPr>
                <w:lang w:eastAsia="tr-TR"/>
              </w:rPr>
            </w:pPr>
            <w:r w:rsidRPr="008C6E9B">
              <w:rPr>
                <w:lang w:val="en-US"/>
              </w:rPr>
              <w:t>0,750</w:t>
            </w:r>
          </w:p>
        </w:tc>
        <w:tc>
          <w:tcPr>
            <w:tcW w:w="2020" w:type="dxa"/>
            <w:noWrap/>
            <w:vAlign w:val="bottom"/>
          </w:tcPr>
          <w:p w14:paraId="56F1F889" w14:textId="77777777" w:rsidR="009F0B16" w:rsidRPr="008C6E9B" w:rsidRDefault="009F0B16" w:rsidP="0065479E">
            <w:pPr>
              <w:spacing w:line="276" w:lineRule="auto"/>
              <w:jc w:val="right"/>
              <w:rPr>
                <w:lang w:eastAsia="tr-TR"/>
              </w:rPr>
            </w:pPr>
            <w:r w:rsidRPr="008C6E9B">
              <w:rPr>
                <w:lang w:val="en-US"/>
              </w:rPr>
              <w:t>-0,059</w:t>
            </w:r>
          </w:p>
        </w:tc>
      </w:tr>
      <w:tr w:rsidR="009F0B16" w:rsidRPr="008C6E9B" w14:paraId="73BC9471" w14:textId="77777777" w:rsidTr="0065479E">
        <w:trPr>
          <w:trHeight w:val="315"/>
        </w:trPr>
        <w:tc>
          <w:tcPr>
            <w:tcW w:w="1240" w:type="dxa"/>
            <w:noWrap/>
            <w:vAlign w:val="bottom"/>
          </w:tcPr>
          <w:p w14:paraId="5E811C05" w14:textId="77777777" w:rsidR="009F0B16" w:rsidRPr="008C6E9B" w:rsidRDefault="009F0B16" w:rsidP="0065479E">
            <w:pPr>
              <w:spacing w:line="276" w:lineRule="auto"/>
              <w:jc w:val="right"/>
              <w:rPr>
                <w:lang w:eastAsia="tr-TR"/>
              </w:rPr>
            </w:pPr>
            <w:r w:rsidRPr="008C6E9B">
              <w:rPr>
                <w:lang w:val="en-US"/>
              </w:rPr>
              <w:t>17.10.2013</w:t>
            </w:r>
          </w:p>
        </w:tc>
        <w:tc>
          <w:tcPr>
            <w:tcW w:w="1120" w:type="dxa"/>
            <w:noWrap/>
            <w:vAlign w:val="bottom"/>
          </w:tcPr>
          <w:p w14:paraId="1A1CC5BC" w14:textId="77777777" w:rsidR="009F0B16" w:rsidRPr="008C6E9B" w:rsidRDefault="009F0B16" w:rsidP="0065479E">
            <w:pPr>
              <w:spacing w:line="276" w:lineRule="auto"/>
              <w:jc w:val="right"/>
              <w:rPr>
                <w:lang w:eastAsia="tr-TR"/>
              </w:rPr>
            </w:pPr>
            <w:r w:rsidRPr="008C6E9B">
              <w:rPr>
                <w:lang w:val="en-US"/>
              </w:rPr>
              <w:t>0,089266</w:t>
            </w:r>
          </w:p>
        </w:tc>
        <w:tc>
          <w:tcPr>
            <w:tcW w:w="1160" w:type="dxa"/>
            <w:noWrap/>
            <w:vAlign w:val="bottom"/>
          </w:tcPr>
          <w:p w14:paraId="5CDA6F93" w14:textId="77777777" w:rsidR="009F0B16" w:rsidRPr="008C6E9B" w:rsidRDefault="009F0B16" w:rsidP="0065479E">
            <w:pPr>
              <w:spacing w:line="276" w:lineRule="auto"/>
              <w:jc w:val="right"/>
              <w:rPr>
                <w:lang w:eastAsia="tr-TR"/>
              </w:rPr>
            </w:pPr>
            <w:r w:rsidRPr="008C6E9B">
              <w:rPr>
                <w:lang w:val="en-US"/>
              </w:rPr>
              <w:t>87629,58</w:t>
            </w:r>
          </w:p>
        </w:tc>
        <w:tc>
          <w:tcPr>
            <w:tcW w:w="1300" w:type="dxa"/>
            <w:noWrap/>
            <w:vAlign w:val="bottom"/>
          </w:tcPr>
          <w:p w14:paraId="42F72FAC" w14:textId="77777777" w:rsidR="009F0B16" w:rsidRPr="008C6E9B" w:rsidRDefault="009F0B16" w:rsidP="0065479E">
            <w:pPr>
              <w:spacing w:line="276" w:lineRule="auto"/>
              <w:jc w:val="right"/>
              <w:rPr>
                <w:lang w:eastAsia="tr-TR"/>
              </w:rPr>
            </w:pPr>
            <w:r w:rsidRPr="008C6E9B">
              <w:rPr>
                <w:lang w:val="en-US"/>
              </w:rPr>
              <w:t>0,223</w:t>
            </w:r>
          </w:p>
        </w:tc>
        <w:tc>
          <w:tcPr>
            <w:tcW w:w="1560" w:type="dxa"/>
            <w:noWrap/>
            <w:vAlign w:val="bottom"/>
          </w:tcPr>
          <w:p w14:paraId="1FECA816" w14:textId="77777777" w:rsidR="009F0B16" w:rsidRPr="008C6E9B" w:rsidRDefault="009F0B16" w:rsidP="0065479E">
            <w:pPr>
              <w:spacing w:line="276" w:lineRule="auto"/>
              <w:jc w:val="right"/>
              <w:rPr>
                <w:lang w:eastAsia="tr-TR"/>
              </w:rPr>
            </w:pPr>
            <w:r w:rsidRPr="008C6E9B">
              <w:rPr>
                <w:lang w:val="en-US"/>
              </w:rPr>
              <w:t>0,627</w:t>
            </w:r>
          </w:p>
        </w:tc>
        <w:tc>
          <w:tcPr>
            <w:tcW w:w="2020" w:type="dxa"/>
            <w:noWrap/>
            <w:vAlign w:val="bottom"/>
          </w:tcPr>
          <w:p w14:paraId="54F91C39" w14:textId="77777777" w:rsidR="009F0B16" w:rsidRPr="008C6E9B" w:rsidRDefault="009F0B16" w:rsidP="0065479E">
            <w:pPr>
              <w:spacing w:line="276" w:lineRule="auto"/>
              <w:jc w:val="right"/>
              <w:rPr>
                <w:lang w:eastAsia="tr-TR"/>
              </w:rPr>
            </w:pPr>
            <w:r w:rsidRPr="008C6E9B">
              <w:rPr>
                <w:lang w:val="en-US"/>
              </w:rPr>
              <w:t>-0,403</w:t>
            </w:r>
          </w:p>
        </w:tc>
      </w:tr>
      <w:tr w:rsidR="009F0B16" w:rsidRPr="008C6E9B" w14:paraId="0AFEE2B5" w14:textId="77777777" w:rsidTr="0065479E">
        <w:trPr>
          <w:trHeight w:val="315"/>
        </w:trPr>
        <w:tc>
          <w:tcPr>
            <w:tcW w:w="1240" w:type="dxa"/>
            <w:noWrap/>
            <w:vAlign w:val="bottom"/>
          </w:tcPr>
          <w:p w14:paraId="249795CF" w14:textId="77777777" w:rsidR="009F0B16" w:rsidRPr="008C6E9B" w:rsidRDefault="009F0B16" w:rsidP="0065479E">
            <w:pPr>
              <w:spacing w:line="276" w:lineRule="auto"/>
              <w:jc w:val="right"/>
              <w:rPr>
                <w:lang w:eastAsia="tr-TR"/>
              </w:rPr>
            </w:pPr>
            <w:r w:rsidRPr="008C6E9B">
              <w:rPr>
                <w:lang w:val="en-US"/>
              </w:rPr>
              <w:t>18.10.2013</w:t>
            </w:r>
          </w:p>
        </w:tc>
        <w:tc>
          <w:tcPr>
            <w:tcW w:w="1120" w:type="dxa"/>
            <w:noWrap/>
            <w:vAlign w:val="bottom"/>
          </w:tcPr>
          <w:p w14:paraId="665AE942" w14:textId="77777777" w:rsidR="009F0B16" w:rsidRPr="008C6E9B" w:rsidRDefault="009F0B16" w:rsidP="0065479E">
            <w:pPr>
              <w:spacing w:line="276" w:lineRule="auto"/>
              <w:jc w:val="right"/>
              <w:rPr>
                <w:lang w:eastAsia="tr-TR"/>
              </w:rPr>
            </w:pPr>
            <w:r w:rsidRPr="008C6E9B">
              <w:rPr>
                <w:lang w:val="en-US"/>
              </w:rPr>
              <w:t>0,088831</w:t>
            </w:r>
          </w:p>
        </w:tc>
        <w:tc>
          <w:tcPr>
            <w:tcW w:w="1160" w:type="dxa"/>
            <w:noWrap/>
            <w:vAlign w:val="bottom"/>
          </w:tcPr>
          <w:p w14:paraId="48B3789F" w14:textId="77777777" w:rsidR="009F0B16" w:rsidRPr="008C6E9B" w:rsidRDefault="009F0B16" w:rsidP="0065479E">
            <w:pPr>
              <w:spacing w:line="276" w:lineRule="auto"/>
              <w:jc w:val="right"/>
              <w:rPr>
                <w:lang w:eastAsia="tr-TR"/>
              </w:rPr>
            </w:pPr>
            <w:r w:rsidRPr="008C6E9B">
              <w:rPr>
                <w:lang w:val="en-US"/>
              </w:rPr>
              <w:t>87174,24</w:t>
            </w:r>
          </w:p>
        </w:tc>
        <w:tc>
          <w:tcPr>
            <w:tcW w:w="1300" w:type="dxa"/>
            <w:noWrap/>
            <w:vAlign w:val="bottom"/>
          </w:tcPr>
          <w:p w14:paraId="282737F7" w14:textId="77777777" w:rsidR="009F0B16" w:rsidRPr="008C6E9B" w:rsidRDefault="009F0B16" w:rsidP="0065479E">
            <w:pPr>
              <w:spacing w:line="276" w:lineRule="auto"/>
              <w:jc w:val="right"/>
              <w:rPr>
                <w:lang w:eastAsia="tr-TR"/>
              </w:rPr>
            </w:pPr>
            <w:r w:rsidRPr="008C6E9B">
              <w:rPr>
                <w:lang w:val="en-US"/>
              </w:rPr>
              <w:t>-0,487</w:t>
            </w:r>
          </w:p>
        </w:tc>
        <w:tc>
          <w:tcPr>
            <w:tcW w:w="1560" w:type="dxa"/>
            <w:noWrap/>
            <w:vAlign w:val="bottom"/>
          </w:tcPr>
          <w:p w14:paraId="039ACE29" w14:textId="77777777" w:rsidR="009F0B16" w:rsidRPr="008C6E9B" w:rsidRDefault="009F0B16" w:rsidP="0065479E">
            <w:pPr>
              <w:spacing w:line="276" w:lineRule="auto"/>
              <w:jc w:val="right"/>
              <w:rPr>
                <w:lang w:eastAsia="tr-TR"/>
              </w:rPr>
            </w:pPr>
            <w:r w:rsidRPr="008C6E9B">
              <w:rPr>
                <w:lang w:val="en-US"/>
              </w:rPr>
              <w:t>-0,520</w:t>
            </w:r>
          </w:p>
        </w:tc>
        <w:tc>
          <w:tcPr>
            <w:tcW w:w="2020" w:type="dxa"/>
            <w:noWrap/>
            <w:vAlign w:val="bottom"/>
          </w:tcPr>
          <w:p w14:paraId="64E39CAF" w14:textId="77777777" w:rsidR="009F0B16" w:rsidRPr="008C6E9B" w:rsidRDefault="009F0B16" w:rsidP="0065479E">
            <w:pPr>
              <w:spacing w:line="276" w:lineRule="auto"/>
              <w:jc w:val="right"/>
              <w:rPr>
                <w:lang w:eastAsia="tr-TR"/>
              </w:rPr>
            </w:pPr>
            <w:r w:rsidRPr="008C6E9B">
              <w:rPr>
                <w:lang w:val="en-US"/>
              </w:rPr>
              <w:t>0,032</w:t>
            </w:r>
          </w:p>
        </w:tc>
      </w:tr>
      <w:tr w:rsidR="009F0B16" w:rsidRPr="008C6E9B" w14:paraId="26BEBDE2" w14:textId="77777777" w:rsidTr="0065479E">
        <w:trPr>
          <w:trHeight w:val="315"/>
        </w:trPr>
        <w:tc>
          <w:tcPr>
            <w:tcW w:w="1240" w:type="dxa"/>
            <w:noWrap/>
            <w:vAlign w:val="bottom"/>
          </w:tcPr>
          <w:p w14:paraId="6F4BFA44" w14:textId="77777777" w:rsidR="009F0B16" w:rsidRPr="008C6E9B" w:rsidRDefault="009F0B16" w:rsidP="0065479E">
            <w:pPr>
              <w:spacing w:line="276" w:lineRule="auto"/>
              <w:jc w:val="right"/>
              <w:rPr>
                <w:lang w:eastAsia="tr-TR"/>
              </w:rPr>
            </w:pPr>
            <w:r w:rsidRPr="008C6E9B">
              <w:rPr>
                <w:lang w:val="en-US"/>
              </w:rPr>
              <w:t>19.10.2013</w:t>
            </w:r>
          </w:p>
        </w:tc>
        <w:tc>
          <w:tcPr>
            <w:tcW w:w="1120" w:type="dxa"/>
            <w:noWrap/>
            <w:vAlign w:val="bottom"/>
          </w:tcPr>
          <w:p w14:paraId="50CCEB9A" w14:textId="77777777" w:rsidR="009F0B16" w:rsidRPr="008C6E9B" w:rsidRDefault="009F0B16" w:rsidP="0065479E">
            <w:pPr>
              <w:spacing w:line="276" w:lineRule="auto"/>
              <w:jc w:val="right"/>
              <w:rPr>
                <w:lang w:eastAsia="tr-TR"/>
              </w:rPr>
            </w:pPr>
            <w:r w:rsidRPr="008C6E9B">
              <w:rPr>
                <w:lang w:val="en-US"/>
              </w:rPr>
              <w:t>0,088753</w:t>
            </w:r>
          </w:p>
        </w:tc>
        <w:tc>
          <w:tcPr>
            <w:tcW w:w="1160" w:type="dxa"/>
            <w:noWrap/>
            <w:vAlign w:val="bottom"/>
          </w:tcPr>
          <w:p w14:paraId="6077582C" w14:textId="77777777" w:rsidR="009F0B16" w:rsidRPr="008C6E9B" w:rsidRDefault="009F0B16" w:rsidP="0065479E">
            <w:pPr>
              <w:spacing w:line="276" w:lineRule="auto"/>
              <w:jc w:val="right"/>
              <w:rPr>
                <w:lang w:eastAsia="tr-TR"/>
              </w:rPr>
            </w:pPr>
            <w:r w:rsidRPr="008C6E9B">
              <w:rPr>
                <w:lang w:val="en-US"/>
              </w:rPr>
              <w:t>87662,21</w:t>
            </w:r>
          </w:p>
        </w:tc>
        <w:tc>
          <w:tcPr>
            <w:tcW w:w="1300" w:type="dxa"/>
            <w:noWrap/>
            <w:vAlign w:val="bottom"/>
          </w:tcPr>
          <w:p w14:paraId="5D7E7908" w14:textId="77777777" w:rsidR="009F0B16" w:rsidRPr="008C6E9B" w:rsidRDefault="009F0B16" w:rsidP="0065479E">
            <w:pPr>
              <w:spacing w:line="276" w:lineRule="auto"/>
              <w:jc w:val="right"/>
              <w:rPr>
                <w:lang w:eastAsia="tr-TR"/>
              </w:rPr>
            </w:pPr>
            <w:r w:rsidRPr="008C6E9B">
              <w:rPr>
                <w:lang w:val="en-US"/>
              </w:rPr>
              <w:t>-0,088</w:t>
            </w:r>
          </w:p>
        </w:tc>
        <w:tc>
          <w:tcPr>
            <w:tcW w:w="1560" w:type="dxa"/>
            <w:noWrap/>
            <w:vAlign w:val="bottom"/>
          </w:tcPr>
          <w:p w14:paraId="57F61B12" w14:textId="77777777" w:rsidR="009F0B16" w:rsidRPr="008C6E9B" w:rsidRDefault="009F0B16" w:rsidP="0065479E">
            <w:pPr>
              <w:spacing w:line="276" w:lineRule="auto"/>
              <w:jc w:val="right"/>
              <w:rPr>
                <w:lang w:eastAsia="tr-TR"/>
              </w:rPr>
            </w:pPr>
            <w:r w:rsidRPr="008C6E9B">
              <w:rPr>
                <w:lang w:val="en-US"/>
              </w:rPr>
              <w:t>0,560</w:t>
            </w:r>
          </w:p>
        </w:tc>
        <w:tc>
          <w:tcPr>
            <w:tcW w:w="2020" w:type="dxa"/>
            <w:noWrap/>
            <w:vAlign w:val="bottom"/>
          </w:tcPr>
          <w:p w14:paraId="17796259" w14:textId="77777777" w:rsidR="009F0B16" w:rsidRPr="008C6E9B" w:rsidRDefault="009F0B16" w:rsidP="0065479E">
            <w:pPr>
              <w:spacing w:line="276" w:lineRule="auto"/>
              <w:jc w:val="right"/>
              <w:rPr>
                <w:lang w:eastAsia="tr-TR"/>
              </w:rPr>
            </w:pPr>
            <w:r w:rsidRPr="008C6E9B">
              <w:rPr>
                <w:lang w:val="en-US"/>
              </w:rPr>
              <w:t>-0,648</w:t>
            </w:r>
          </w:p>
        </w:tc>
      </w:tr>
      <w:tr w:rsidR="009F0B16" w:rsidRPr="008C6E9B" w14:paraId="7A906724" w14:textId="77777777" w:rsidTr="0065479E">
        <w:trPr>
          <w:trHeight w:val="315"/>
        </w:trPr>
        <w:tc>
          <w:tcPr>
            <w:tcW w:w="1240" w:type="dxa"/>
            <w:noWrap/>
            <w:vAlign w:val="bottom"/>
          </w:tcPr>
          <w:p w14:paraId="7E8760DD" w14:textId="77777777" w:rsidR="009F0B16" w:rsidRPr="008C6E9B" w:rsidRDefault="009F0B16" w:rsidP="0065479E">
            <w:pPr>
              <w:spacing w:line="276" w:lineRule="auto"/>
              <w:jc w:val="right"/>
              <w:rPr>
                <w:lang w:eastAsia="tr-TR"/>
              </w:rPr>
            </w:pPr>
            <w:r w:rsidRPr="008C6E9B">
              <w:rPr>
                <w:lang w:val="en-US"/>
              </w:rPr>
              <w:t>22.10.2013</w:t>
            </w:r>
          </w:p>
        </w:tc>
        <w:tc>
          <w:tcPr>
            <w:tcW w:w="1120" w:type="dxa"/>
            <w:noWrap/>
            <w:vAlign w:val="bottom"/>
          </w:tcPr>
          <w:p w14:paraId="2A9BEF5B" w14:textId="77777777" w:rsidR="009F0B16" w:rsidRPr="008C6E9B" w:rsidRDefault="009F0B16" w:rsidP="0065479E">
            <w:pPr>
              <w:spacing w:line="276" w:lineRule="auto"/>
              <w:jc w:val="right"/>
              <w:rPr>
                <w:lang w:eastAsia="tr-TR"/>
              </w:rPr>
            </w:pPr>
            <w:r w:rsidRPr="008C6E9B">
              <w:rPr>
                <w:lang w:val="en-US"/>
              </w:rPr>
              <w:t>0,08937</w:t>
            </w:r>
          </w:p>
        </w:tc>
        <w:tc>
          <w:tcPr>
            <w:tcW w:w="1160" w:type="dxa"/>
            <w:noWrap/>
            <w:vAlign w:val="bottom"/>
          </w:tcPr>
          <w:p w14:paraId="3B3A2D48" w14:textId="77777777" w:rsidR="009F0B16" w:rsidRPr="008C6E9B" w:rsidRDefault="009F0B16" w:rsidP="0065479E">
            <w:pPr>
              <w:spacing w:line="276" w:lineRule="auto"/>
              <w:jc w:val="right"/>
              <w:rPr>
                <w:lang w:eastAsia="tr-TR"/>
              </w:rPr>
            </w:pPr>
            <w:r w:rsidRPr="008C6E9B">
              <w:rPr>
                <w:lang w:val="en-US"/>
              </w:rPr>
              <w:t>88381,01</w:t>
            </w:r>
          </w:p>
        </w:tc>
        <w:tc>
          <w:tcPr>
            <w:tcW w:w="1300" w:type="dxa"/>
            <w:noWrap/>
            <w:vAlign w:val="bottom"/>
          </w:tcPr>
          <w:p w14:paraId="41E7F7FA" w14:textId="77777777" w:rsidR="009F0B16" w:rsidRPr="008C6E9B" w:rsidRDefault="009F0B16" w:rsidP="0065479E">
            <w:pPr>
              <w:spacing w:line="276" w:lineRule="auto"/>
              <w:jc w:val="right"/>
              <w:rPr>
                <w:lang w:eastAsia="tr-TR"/>
              </w:rPr>
            </w:pPr>
            <w:r w:rsidRPr="008C6E9B">
              <w:rPr>
                <w:lang w:val="en-US"/>
              </w:rPr>
              <w:t>0,695</w:t>
            </w:r>
          </w:p>
        </w:tc>
        <w:tc>
          <w:tcPr>
            <w:tcW w:w="1560" w:type="dxa"/>
            <w:noWrap/>
            <w:vAlign w:val="bottom"/>
          </w:tcPr>
          <w:p w14:paraId="7B20FCF8" w14:textId="77777777" w:rsidR="009F0B16" w:rsidRPr="008C6E9B" w:rsidRDefault="009F0B16" w:rsidP="0065479E">
            <w:pPr>
              <w:spacing w:line="276" w:lineRule="auto"/>
              <w:jc w:val="right"/>
              <w:rPr>
                <w:lang w:eastAsia="tr-TR"/>
              </w:rPr>
            </w:pPr>
            <w:r w:rsidRPr="008C6E9B">
              <w:rPr>
                <w:lang w:val="en-US"/>
              </w:rPr>
              <w:t>0,820</w:t>
            </w:r>
          </w:p>
        </w:tc>
        <w:tc>
          <w:tcPr>
            <w:tcW w:w="2020" w:type="dxa"/>
            <w:noWrap/>
            <w:vAlign w:val="bottom"/>
          </w:tcPr>
          <w:p w14:paraId="3B95BD6A" w14:textId="77777777" w:rsidR="009F0B16" w:rsidRPr="008C6E9B" w:rsidRDefault="009F0B16" w:rsidP="0065479E">
            <w:pPr>
              <w:spacing w:line="276" w:lineRule="auto"/>
              <w:jc w:val="right"/>
              <w:rPr>
                <w:lang w:eastAsia="tr-TR"/>
              </w:rPr>
            </w:pPr>
            <w:r w:rsidRPr="008C6E9B">
              <w:rPr>
                <w:lang w:val="en-US"/>
              </w:rPr>
              <w:t>-0,125</w:t>
            </w:r>
          </w:p>
        </w:tc>
      </w:tr>
      <w:tr w:rsidR="009F0B16" w:rsidRPr="008C6E9B" w14:paraId="7ED3B0AC" w14:textId="77777777" w:rsidTr="0065479E">
        <w:trPr>
          <w:trHeight w:val="315"/>
        </w:trPr>
        <w:tc>
          <w:tcPr>
            <w:tcW w:w="1240" w:type="dxa"/>
            <w:noWrap/>
            <w:vAlign w:val="bottom"/>
          </w:tcPr>
          <w:p w14:paraId="10D1D5E7" w14:textId="77777777" w:rsidR="009F0B16" w:rsidRPr="008C6E9B" w:rsidRDefault="009F0B16" w:rsidP="0065479E">
            <w:pPr>
              <w:spacing w:line="276" w:lineRule="auto"/>
              <w:jc w:val="right"/>
              <w:rPr>
                <w:lang w:eastAsia="tr-TR"/>
              </w:rPr>
            </w:pPr>
            <w:r w:rsidRPr="008C6E9B">
              <w:rPr>
                <w:lang w:val="en-US"/>
              </w:rPr>
              <w:t>23.10.2013</w:t>
            </w:r>
          </w:p>
        </w:tc>
        <w:tc>
          <w:tcPr>
            <w:tcW w:w="1120" w:type="dxa"/>
            <w:noWrap/>
            <w:vAlign w:val="bottom"/>
          </w:tcPr>
          <w:p w14:paraId="5D07C247" w14:textId="77777777" w:rsidR="009F0B16" w:rsidRPr="008C6E9B" w:rsidRDefault="009F0B16" w:rsidP="0065479E">
            <w:pPr>
              <w:spacing w:line="276" w:lineRule="auto"/>
              <w:jc w:val="right"/>
              <w:rPr>
                <w:lang w:eastAsia="tr-TR"/>
              </w:rPr>
            </w:pPr>
            <w:r w:rsidRPr="008C6E9B">
              <w:rPr>
                <w:lang w:val="en-US"/>
              </w:rPr>
              <w:t>0,088922</w:t>
            </w:r>
          </w:p>
        </w:tc>
        <w:tc>
          <w:tcPr>
            <w:tcW w:w="1160" w:type="dxa"/>
            <w:noWrap/>
            <w:vAlign w:val="bottom"/>
          </w:tcPr>
          <w:p w14:paraId="0DB502F3" w14:textId="77777777" w:rsidR="009F0B16" w:rsidRPr="008C6E9B" w:rsidRDefault="009F0B16" w:rsidP="0065479E">
            <w:pPr>
              <w:spacing w:line="276" w:lineRule="auto"/>
              <w:jc w:val="right"/>
              <w:rPr>
                <w:lang w:eastAsia="tr-TR"/>
              </w:rPr>
            </w:pPr>
            <w:r w:rsidRPr="008C6E9B">
              <w:rPr>
                <w:lang w:val="en-US"/>
              </w:rPr>
              <w:t>87684,55</w:t>
            </w:r>
          </w:p>
        </w:tc>
        <w:tc>
          <w:tcPr>
            <w:tcW w:w="1300" w:type="dxa"/>
            <w:noWrap/>
            <w:vAlign w:val="bottom"/>
          </w:tcPr>
          <w:p w14:paraId="743EDFFE" w14:textId="77777777" w:rsidR="009F0B16" w:rsidRPr="008C6E9B" w:rsidRDefault="009F0B16" w:rsidP="0065479E">
            <w:pPr>
              <w:spacing w:line="276" w:lineRule="auto"/>
              <w:jc w:val="right"/>
              <w:rPr>
                <w:lang w:eastAsia="tr-TR"/>
              </w:rPr>
            </w:pPr>
            <w:r w:rsidRPr="008C6E9B">
              <w:rPr>
                <w:lang w:val="en-US"/>
              </w:rPr>
              <w:t>-0,501</w:t>
            </w:r>
          </w:p>
        </w:tc>
        <w:tc>
          <w:tcPr>
            <w:tcW w:w="1560" w:type="dxa"/>
            <w:noWrap/>
            <w:vAlign w:val="bottom"/>
          </w:tcPr>
          <w:p w14:paraId="2B240A90" w14:textId="77777777" w:rsidR="009F0B16" w:rsidRPr="008C6E9B" w:rsidRDefault="009F0B16" w:rsidP="0065479E">
            <w:pPr>
              <w:spacing w:line="276" w:lineRule="auto"/>
              <w:jc w:val="right"/>
              <w:rPr>
                <w:lang w:eastAsia="tr-TR"/>
              </w:rPr>
            </w:pPr>
            <w:r w:rsidRPr="008C6E9B">
              <w:rPr>
                <w:lang w:val="en-US"/>
              </w:rPr>
              <w:t>-0,788</w:t>
            </w:r>
          </w:p>
        </w:tc>
        <w:tc>
          <w:tcPr>
            <w:tcW w:w="2020" w:type="dxa"/>
            <w:noWrap/>
            <w:vAlign w:val="bottom"/>
          </w:tcPr>
          <w:p w14:paraId="20B5F062" w14:textId="77777777" w:rsidR="009F0B16" w:rsidRPr="008C6E9B" w:rsidRDefault="009F0B16" w:rsidP="0065479E">
            <w:pPr>
              <w:spacing w:line="276" w:lineRule="auto"/>
              <w:jc w:val="right"/>
              <w:rPr>
                <w:lang w:eastAsia="tr-TR"/>
              </w:rPr>
            </w:pPr>
            <w:r w:rsidRPr="008C6E9B">
              <w:rPr>
                <w:lang w:val="en-US"/>
              </w:rPr>
              <w:t>0,287</w:t>
            </w:r>
          </w:p>
        </w:tc>
      </w:tr>
      <w:tr w:rsidR="009F0B16" w:rsidRPr="008C6E9B" w14:paraId="63447DA7" w14:textId="77777777" w:rsidTr="0065479E">
        <w:trPr>
          <w:trHeight w:val="315"/>
        </w:trPr>
        <w:tc>
          <w:tcPr>
            <w:tcW w:w="1240" w:type="dxa"/>
            <w:noWrap/>
            <w:vAlign w:val="bottom"/>
          </w:tcPr>
          <w:p w14:paraId="1A2DA4DB" w14:textId="77777777" w:rsidR="009F0B16" w:rsidRPr="008C6E9B" w:rsidRDefault="009F0B16" w:rsidP="0065479E">
            <w:pPr>
              <w:spacing w:line="276" w:lineRule="auto"/>
              <w:jc w:val="right"/>
              <w:rPr>
                <w:lang w:eastAsia="tr-TR"/>
              </w:rPr>
            </w:pPr>
            <w:r w:rsidRPr="008C6E9B">
              <w:rPr>
                <w:lang w:val="en-US"/>
              </w:rPr>
              <w:t>24.10.2013</w:t>
            </w:r>
          </w:p>
        </w:tc>
        <w:tc>
          <w:tcPr>
            <w:tcW w:w="1120" w:type="dxa"/>
            <w:noWrap/>
            <w:vAlign w:val="bottom"/>
          </w:tcPr>
          <w:p w14:paraId="641A2E76" w14:textId="77777777" w:rsidR="009F0B16" w:rsidRPr="008C6E9B" w:rsidRDefault="009F0B16" w:rsidP="0065479E">
            <w:pPr>
              <w:spacing w:line="276" w:lineRule="auto"/>
              <w:jc w:val="right"/>
              <w:rPr>
                <w:lang w:eastAsia="tr-TR"/>
              </w:rPr>
            </w:pPr>
            <w:r w:rsidRPr="008C6E9B">
              <w:rPr>
                <w:lang w:val="en-US"/>
              </w:rPr>
              <w:t>0,088903</w:t>
            </w:r>
          </w:p>
        </w:tc>
        <w:tc>
          <w:tcPr>
            <w:tcW w:w="1160" w:type="dxa"/>
            <w:noWrap/>
            <w:vAlign w:val="bottom"/>
          </w:tcPr>
          <w:p w14:paraId="5B755AF4" w14:textId="77777777" w:rsidR="009F0B16" w:rsidRPr="008C6E9B" w:rsidRDefault="009F0B16" w:rsidP="0065479E">
            <w:pPr>
              <w:spacing w:line="276" w:lineRule="auto"/>
              <w:jc w:val="right"/>
              <w:rPr>
                <w:lang w:eastAsia="tr-TR"/>
              </w:rPr>
            </w:pPr>
            <w:r w:rsidRPr="008C6E9B">
              <w:rPr>
                <w:lang w:val="en-US"/>
              </w:rPr>
              <w:t>87538,52</w:t>
            </w:r>
          </w:p>
        </w:tc>
        <w:tc>
          <w:tcPr>
            <w:tcW w:w="1300" w:type="dxa"/>
            <w:noWrap/>
            <w:vAlign w:val="bottom"/>
          </w:tcPr>
          <w:p w14:paraId="402F26AC" w14:textId="77777777" w:rsidR="009F0B16" w:rsidRPr="008C6E9B" w:rsidRDefault="009F0B16" w:rsidP="0065479E">
            <w:pPr>
              <w:spacing w:line="276" w:lineRule="auto"/>
              <w:jc w:val="right"/>
              <w:rPr>
                <w:lang w:eastAsia="tr-TR"/>
              </w:rPr>
            </w:pPr>
            <w:r w:rsidRPr="008C6E9B">
              <w:rPr>
                <w:lang w:val="en-US"/>
              </w:rPr>
              <w:t>-0,021</w:t>
            </w:r>
          </w:p>
        </w:tc>
        <w:tc>
          <w:tcPr>
            <w:tcW w:w="1560" w:type="dxa"/>
            <w:noWrap/>
            <w:vAlign w:val="bottom"/>
          </w:tcPr>
          <w:p w14:paraId="6BEB5AC4" w14:textId="77777777" w:rsidR="009F0B16" w:rsidRPr="008C6E9B" w:rsidRDefault="009F0B16" w:rsidP="0065479E">
            <w:pPr>
              <w:spacing w:line="276" w:lineRule="auto"/>
              <w:jc w:val="right"/>
              <w:rPr>
                <w:lang w:eastAsia="tr-TR"/>
              </w:rPr>
            </w:pPr>
            <w:r w:rsidRPr="008C6E9B">
              <w:rPr>
                <w:lang w:val="en-US"/>
              </w:rPr>
              <w:t>-0,167</w:t>
            </w:r>
          </w:p>
        </w:tc>
        <w:tc>
          <w:tcPr>
            <w:tcW w:w="2020" w:type="dxa"/>
            <w:noWrap/>
            <w:vAlign w:val="bottom"/>
          </w:tcPr>
          <w:p w14:paraId="3F05F994" w14:textId="77777777" w:rsidR="009F0B16" w:rsidRPr="008C6E9B" w:rsidRDefault="009F0B16" w:rsidP="0065479E">
            <w:pPr>
              <w:spacing w:line="276" w:lineRule="auto"/>
              <w:jc w:val="right"/>
              <w:rPr>
                <w:lang w:eastAsia="tr-TR"/>
              </w:rPr>
            </w:pPr>
            <w:r w:rsidRPr="008C6E9B">
              <w:rPr>
                <w:lang w:val="en-US"/>
              </w:rPr>
              <w:t>0,145</w:t>
            </w:r>
          </w:p>
        </w:tc>
      </w:tr>
      <w:tr w:rsidR="009F0B16" w:rsidRPr="008C6E9B" w14:paraId="4AA6F9CE" w14:textId="77777777" w:rsidTr="0065479E">
        <w:trPr>
          <w:trHeight w:val="315"/>
        </w:trPr>
        <w:tc>
          <w:tcPr>
            <w:tcW w:w="1240" w:type="dxa"/>
            <w:noWrap/>
            <w:vAlign w:val="bottom"/>
          </w:tcPr>
          <w:p w14:paraId="5595562B" w14:textId="77777777" w:rsidR="009F0B16" w:rsidRPr="008C6E9B" w:rsidRDefault="009F0B16" w:rsidP="0065479E">
            <w:pPr>
              <w:spacing w:line="276" w:lineRule="auto"/>
              <w:jc w:val="right"/>
              <w:rPr>
                <w:lang w:eastAsia="tr-TR"/>
              </w:rPr>
            </w:pPr>
            <w:r w:rsidRPr="008C6E9B">
              <w:rPr>
                <w:lang w:val="en-US"/>
              </w:rPr>
              <w:t>30.10.2013</w:t>
            </w:r>
          </w:p>
        </w:tc>
        <w:tc>
          <w:tcPr>
            <w:tcW w:w="1120" w:type="dxa"/>
            <w:noWrap/>
            <w:vAlign w:val="bottom"/>
          </w:tcPr>
          <w:p w14:paraId="5D179C0A" w14:textId="77777777" w:rsidR="009F0B16" w:rsidRPr="008C6E9B" w:rsidRDefault="009F0B16" w:rsidP="0065479E">
            <w:pPr>
              <w:spacing w:line="276" w:lineRule="auto"/>
              <w:jc w:val="right"/>
              <w:rPr>
                <w:lang w:eastAsia="tr-TR"/>
              </w:rPr>
            </w:pPr>
            <w:r w:rsidRPr="008C6E9B">
              <w:rPr>
                <w:lang w:val="en-US"/>
              </w:rPr>
              <w:t>0,089559</w:t>
            </w:r>
          </w:p>
        </w:tc>
        <w:tc>
          <w:tcPr>
            <w:tcW w:w="1160" w:type="dxa"/>
            <w:noWrap/>
            <w:vAlign w:val="bottom"/>
          </w:tcPr>
          <w:p w14:paraId="6DCA2577" w14:textId="77777777" w:rsidR="009F0B16" w:rsidRPr="008C6E9B" w:rsidRDefault="009F0B16" w:rsidP="0065479E">
            <w:pPr>
              <w:spacing w:line="276" w:lineRule="auto"/>
              <w:jc w:val="right"/>
              <w:rPr>
                <w:lang w:eastAsia="tr-TR"/>
              </w:rPr>
            </w:pPr>
            <w:r w:rsidRPr="008C6E9B">
              <w:rPr>
                <w:lang w:val="en-US"/>
              </w:rPr>
              <w:t>88993,47</w:t>
            </w:r>
          </w:p>
        </w:tc>
        <w:tc>
          <w:tcPr>
            <w:tcW w:w="1300" w:type="dxa"/>
            <w:noWrap/>
            <w:vAlign w:val="bottom"/>
          </w:tcPr>
          <w:p w14:paraId="7F0C2D67" w14:textId="77777777" w:rsidR="009F0B16" w:rsidRPr="008C6E9B" w:rsidRDefault="009F0B16" w:rsidP="0065479E">
            <w:pPr>
              <w:spacing w:line="276" w:lineRule="auto"/>
              <w:jc w:val="right"/>
              <w:rPr>
                <w:lang w:eastAsia="tr-TR"/>
              </w:rPr>
            </w:pPr>
            <w:r w:rsidRPr="008C6E9B">
              <w:rPr>
                <w:lang w:val="en-US"/>
              </w:rPr>
              <w:t>0,738</w:t>
            </w:r>
          </w:p>
        </w:tc>
        <w:tc>
          <w:tcPr>
            <w:tcW w:w="1560" w:type="dxa"/>
            <w:noWrap/>
            <w:vAlign w:val="bottom"/>
          </w:tcPr>
          <w:p w14:paraId="1136CD45" w14:textId="77777777" w:rsidR="009F0B16" w:rsidRPr="008C6E9B" w:rsidRDefault="009F0B16" w:rsidP="0065479E">
            <w:pPr>
              <w:spacing w:line="276" w:lineRule="auto"/>
              <w:jc w:val="right"/>
              <w:rPr>
                <w:lang w:eastAsia="tr-TR"/>
              </w:rPr>
            </w:pPr>
            <w:r w:rsidRPr="008C6E9B">
              <w:rPr>
                <w:lang w:val="en-US"/>
              </w:rPr>
              <w:t>1,662</w:t>
            </w:r>
          </w:p>
        </w:tc>
        <w:tc>
          <w:tcPr>
            <w:tcW w:w="2020" w:type="dxa"/>
            <w:noWrap/>
            <w:vAlign w:val="bottom"/>
          </w:tcPr>
          <w:p w14:paraId="7E6D857D" w14:textId="77777777" w:rsidR="009F0B16" w:rsidRPr="008C6E9B" w:rsidRDefault="009F0B16" w:rsidP="0065479E">
            <w:pPr>
              <w:spacing w:line="276" w:lineRule="auto"/>
              <w:jc w:val="right"/>
              <w:rPr>
                <w:lang w:eastAsia="tr-TR"/>
              </w:rPr>
            </w:pPr>
            <w:r w:rsidRPr="008C6E9B">
              <w:rPr>
                <w:lang w:val="en-US"/>
              </w:rPr>
              <w:t>-0,924</w:t>
            </w:r>
          </w:p>
        </w:tc>
      </w:tr>
      <w:tr w:rsidR="009F0B16" w:rsidRPr="008C6E9B" w14:paraId="562E4BD6" w14:textId="77777777" w:rsidTr="0065479E">
        <w:trPr>
          <w:trHeight w:val="315"/>
        </w:trPr>
        <w:tc>
          <w:tcPr>
            <w:tcW w:w="1240" w:type="dxa"/>
            <w:noWrap/>
            <w:vAlign w:val="bottom"/>
          </w:tcPr>
          <w:p w14:paraId="02CA352C" w14:textId="77777777" w:rsidR="009F0B16" w:rsidRPr="008C6E9B" w:rsidRDefault="009F0B16" w:rsidP="0065479E">
            <w:pPr>
              <w:spacing w:line="276" w:lineRule="auto"/>
              <w:jc w:val="right"/>
              <w:rPr>
                <w:lang w:val="en-US"/>
              </w:rPr>
            </w:pPr>
            <w:r w:rsidRPr="008C6E9B">
              <w:rPr>
                <w:lang w:val="en-US"/>
              </w:rPr>
              <w:t>31.10.2013</w:t>
            </w:r>
          </w:p>
        </w:tc>
        <w:tc>
          <w:tcPr>
            <w:tcW w:w="1120" w:type="dxa"/>
            <w:noWrap/>
            <w:vAlign w:val="bottom"/>
          </w:tcPr>
          <w:p w14:paraId="22668A97" w14:textId="77777777" w:rsidR="009F0B16" w:rsidRPr="008C6E9B" w:rsidRDefault="009F0B16" w:rsidP="0065479E">
            <w:pPr>
              <w:spacing w:line="276" w:lineRule="auto"/>
              <w:jc w:val="right"/>
              <w:rPr>
                <w:lang w:val="en-US"/>
              </w:rPr>
            </w:pPr>
            <w:r w:rsidRPr="008C6E9B">
              <w:rPr>
                <w:lang w:val="en-US"/>
              </w:rPr>
              <w:t>0,090808</w:t>
            </w:r>
          </w:p>
        </w:tc>
        <w:tc>
          <w:tcPr>
            <w:tcW w:w="1160" w:type="dxa"/>
            <w:noWrap/>
            <w:vAlign w:val="bottom"/>
          </w:tcPr>
          <w:p w14:paraId="52DF7FC6" w14:textId="77777777" w:rsidR="009F0B16" w:rsidRPr="008C6E9B" w:rsidRDefault="009F0B16" w:rsidP="0065479E">
            <w:pPr>
              <w:spacing w:line="276" w:lineRule="auto"/>
              <w:jc w:val="right"/>
              <w:rPr>
                <w:lang w:val="en-US"/>
              </w:rPr>
            </w:pPr>
            <w:r w:rsidRPr="008C6E9B">
              <w:rPr>
                <w:lang w:val="en-US"/>
              </w:rPr>
              <w:t>90360,21</w:t>
            </w:r>
          </w:p>
        </w:tc>
        <w:tc>
          <w:tcPr>
            <w:tcW w:w="1300" w:type="dxa"/>
            <w:noWrap/>
            <w:vAlign w:val="bottom"/>
          </w:tcPr>
          <w:p w14:paraId="6335B342" w14:textId="77777777" w:rsidR="009F0B16" w:rsidRPr="008C6E9B" w:rsidRDefault="009F0B16" w:rsidP="0065479E">
            <w:pPr>
              <w:spacing w:line="276" w:lineRule="auto"/>
              <w:jc w:val="right"/>
              <w:rPr>
                <w:lang w:val="en-US"/>
              </w:rPr>
            </w:pPr>
            <w:r w:rsidRPr="008C6E9B">
              <w:rPr>
                <w:lang w:val="en-US"/>
              </w:rPr>
              <w:t>1,395</w:t>
            </w:r>
          </w:p>
        </w:tc>
        <w:tc>
          <w:tcPr>
            <w:tcW w:w="1560" w:type="dxa"/>
            <w:noWrap/>
            <w:vAlign w:val="bottom"/>
          </w:tcPr>
          <w:p w14:paraId="1E2ACD23" w14:textId="77777777" w:rsidR="009F0B16" w:rsidRPr="008C6E9B" w:rsidRDefault="009F0B16" w:rsidP="0065479E">
            <w:pPr>
              <w:spacing w:line="276" w:lineRule="auto"/>
              <w:jc w:val="right"/>
              <w:rPr>
                <w:lang w:val="en-US"/>
              </w:rPr>
            </w:pPr>
            <w:r w:rsidRPr="008C6E9B">
              <w:rPr>
                <w:lang w:val="en-US"/>
              </w:rPr>
              <w:t>1,536</w:t>
            </w:r>
          </w:p>
        </w:tc>
        <w:tc>
          <w:tcPr>
            <w:tcW w:w="2020" w:type="dxa"/>
            <w:noWrap/>
            <w:vAlign w:val="bottom"/>
          </w:tcPr>
          <w:p w14:paraId="6B0C693D" w14:textId="77777777" w:rsidR="009F0B16" w:rsidRPr="008C6E9B" w:rsidRDefault="009F0B16" w:rsidP="0065479E">
            <w:pPr>
              <w:spacing w:line="276" w:lineRule="auto"/>
              <w:jc w:val="right"/>
              <w:rPr>
                <w:lang w:val="en-US"/>
              </w:rPr>
            </w:pPr>
            <w:r w:rsidRPr="008C6E9B">
              <w:rPr>
                <w:lang w:val="en-US"/>
              </w:rPr>
              <w:t>0,141</w:t>
            </w:r>
          </w:p>
        </w:tc>
      </w:tr>
    </w:tbl>
    <w:p w14:paraId="49202230" w14:textId="77777777" w:rsidR="009F0B16" w:rsidRPr="008C6E9B" w:rsidRDefault="009F0B16" w:rsidP="009F0B16">
      <w:pPr>
        <w:spacing w:after="160" w:line="276" w:lineRule="auto"/>
      </w:pPr>
      <w:r w:rsidRPr="008C6E9B">
        <w:t xml:space="preserve"> </w:t>
      </w:r>
    </w:p>
    <w:p w14:paraId="70CC7648" w14:textId="77777777" w:rsidR="009F0B16" w:rsidRPr="008C6E9B" w:rsidRDefault="009F0B16" w:rsidP="009F0B16">
      <w:pPr>
        <w:spacing w:after="160" w:line="276" w:lineRule="auto"/>
      </w:pPr>
      <w:r w:rsidRPr="008C6E9B">
        <w:t>Bu veriler ışığında; “Bilgi Rasyosu”nun hesaplanması için gereken parametreler aşağıdaki gibidir.</w:t>
      </w:r>
    </w:p>
    <w:tbl>
      <w:tblPr>
        <w:tblW w:w="63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80"/>
        <w:gridCol w:w="1300"/>
        <w:gridCol w:w="1560"/>
        <w:gridCol w:w="2020"/>
      </w:tblGrid>
      <w:tr w:rsidR="009F0B16" w:rsidRPr="008C6E9B" w14:paraId="6677E997" w14:textId="77777777" w:rsidTr="0065479E">
        <w:trPr>
          <w:trHeight w:val="315"/>
        </w:trPr>
        <w:tc>
          <w:tcPr>
            <w:tcW w:w="1480" w:type="dxa"/>
            <w:noWrap/>
            <w:vAlign w:val="bottom"/>
          </w:tcPr>
          <w:p w14:paraId="6EE2A91B" w14:textId="77777777" w:rsidR="009F0B16" w:rsidRPr="008C6E9B" w:rsidRDefault="009F0B16" w:rsidP="0065479E">
            <w:pPr>
              <w:spacing w:line="276" w:lineRule="auto"/>
              <w:rPr>
                <w:lang w:eastAsia="tr-TR"/>
              </w:rPr>
            </w:pPr>
          </w:p>
        </w:tc>
        <w:tc>
          <w:tcPr>
            <w:tcW w:w="1300" w:type="dxa"/>
            <w:vAlign w:val="center"/>
          </w:tcPr>
          <w:p w14:paraId="087E61E1" w14:textId="77777777" w:rsidR="009F0B16" w:rsidRPr="008C6E9B" w:rsidRDefault="009F0B16" w:rsidP="0065479E">
            <w:pPr>
              <w:spacing w:line="276" w:lineRule="auto"/>
              <w:jc w:val="center"/>
              <w:rPr>
                <w:lang w:eastAsia="tr-TR"/>
              </w:rPr>
            </w:pPr>
            <w:r w:rsidRPr="008C6E9B">
              <w:rPr>
                <w:lang w:eastAsia="tr-TR"/>
              </w:rPr>
              <w:t xml:space="preserve">Rp </w:t>
            </w:r>
          </w:p>
        </w:tc>
        <w:tc>
          <w:tcPr>
            <w:tcW w:w="1560" w:type="dxa"/>
            <w:vAlign w:val="center"/>
          </w:tcPr>
          <w:p w14:paraId="737DABF5" w14:textId="77777777" w:rsidR="009F0B16" w:rsidRPr="008C6E9B" w:rsidRDefault="009F0B16" w:rsidP="0065479E">
            <w:pPr>
              <w:spacing w:line="276" w:lineRule="auto"/>
              <w:jc w:val="center"/>
              <w:rPr>
                <w:lang w:eastAsia="tr-TR"/>
              </w:rPr>
            </w:pPr>
            <w:r w:rsidRPr="008C6E9B">
              <w:rPr>
                <w:lang w:eastAsia="tr-TR"/>
              </w:rPr>
              <w:t>Rb</w:t>
            </w:r>
          </w:p>
        </w:tc>
        <w:tc>
          <w:tcPr>
            <w:tcW w:w="2020" w:type="dxa"/>
            <w:vAlign w:val="center"/>
          </w:tcPr>
          <w:p w14:paraId="373AD130" w14:textId="77777777" w:rsidR="009F0B16" w:rsidRPr="008C6E9B" w:rsidRDefault="009F0B16" w:rsidP="0065479E">
            <w:pPr>
              <w:spacing w:line="276" w:lineRule="auto"/>
              <w:jc w:val="center"/>
              <w:rPr>
                <w:lang w:eastAsia="tr-TR"/>
              </w:rPr>
            </w:pPr>
            <w:r w:rsidRPr="008C6E9B">
              <w:rPr>
                <w:lang w:eastAsia="tr-TR"/>
              </w:rPr>
              <w:t>(Rp-Rb)</w:t>
            </w:r>
          </w:p>
        </w:tc>
      </w:tr>
      <w:tr w:rsidR="009F0B16" w:rsidRPr="008C6E9B" w14:paraId="2DB7B913" w14:textId="77777777" w:rsidTr="0065479E">
        <w:trPr>
          <w:trHeight w:val="315"/>
        </w:trPr>
        <w:tc>
          <w:tcPr>
            <w:tcW w:w="1480" w:type="dxa"/>
            <w:noWrap/>
            <w:vAlign w:val="bottom"/>
          </w:tcPr>
          <w:p w14:paraId="214926D1" w14:textId="77777777" w:rsidR="009F0B16" w:rsidRPr="008C6E9B" w:rsidRDefault="009F0B16" w:rsidP="0065479E">
            <w:pPr>
              <w:spacing w:line="276" w:lineRule="auto"/>
              <w:rPr>
                <w:lang w:eastAsia="tr-TR"/>
              </w:rPr>
            </w:pPr>
            <w:r w:rsidRPr="008C6E9B">
              <w:rPr>
                <w:lang w:eastAsia="tr-TR"/>
              </w:rPr>
              <w:t>Ortalama (%)</w:t>
            </w:r>
          </w:p>
        </w:tc>
        <w:tc>
          <w:tcPr>
            <w:tcW w:w="1300" w:type="dxa"/>
            <w:noWrap/>
            <w:vAlign w:val="bottom"/>
          </w:tcPr>
          <w:p w14:paraId="0E62D50E" w14:textId="77777777" w:rsidR="009F0B16" w:rsidRPr="008C6E9B" w:rsidRDefault="009F0B16" w:rsidP="0065479E">
            <w:pPr>
              <w:spacing w:line="276" w:lineRule="auto"/>
              <w:jc w:val="right"/>
              <w:rPr>
                <w:lang w:eastAsia="tr-TR"/>
              </w:rPr>
            </w:pPr>
            <w:r w:rsidRPr="008C6E9B">
              <w:rPr>
                <w:lang w:eastAsia="tr-TR"/>
              </w:rPr>
              <w:t>0,366</w:t>
            </w:r>
          </w:p>
        </w:tc>
        <w:tc>
          <w:tcPr>
            <w:tcW w:w="1560" w:type="dxa"/>
            <w:noWrap/>
            <w:vAlign w:val="bottom"/>
          </w:tcPr>
          <w:p w14:paraId="00942540" w14:textId="77777777" w:rsidR="009F0B16" w:rsidRPr="008C6E9B" w:rsidRDefault="009F0B16" w:rsidP="0065479E">
            <w:pPr>
              <w:spacing w:line="276" w:lineRule="auto"/>
              <w:jc w:val="right"/>
              <w:rPr>
                <w:lang w:eastAsia="tr-TR"/>
              </w:rPr>
            </w:pPr>
            <w:r w:rsidRPr="008C6E9B">
              <w:rPr>
                <w:lang w:eastAsia="tr-TR"/>
              </w:rPr>
              <w:t>0,516</w:t>
            </w:r>
          </w:p>
        </w:tc>
        <w:tc>
          <w:tcPr>
            <w:tcW w:w="2020" w:type="dxa"/>
            <w:noWrap/>
            <w:vAlign w:val="bottom"/>
          </w:tcPr>
          <w:p w14:paraId="4E65AD57" w14:textId="77777777" w:rsidR="009F0B16" w:rsidRPr="008C6E9B" w:rsidRDefault="009F0B16" w:rsidP="0065479E">
            <w:pPr>
              <w:spacing w:line="276" w:lineRule="auto"/>
              <w:jc w:val="right"/>
              <w:rPr>
                <w:lang w:eastAsia="tr-TR"/>
              </w:rPr>
            </w:pPr>
            <w:r w:rsidRPr="008C6E9B">
              <w:rPr>
                <w:lang w:eastAsia="tr-TR"/>
              </w:rPr>
              <w:t>-0,150</w:t>
            </w:r>
          </w:p>
        </w:tc>
      </w:tr>
      <w:tr w:rsidR="009F0B16" w:rsidRPr="008C6E9B" w14:paraId="50C2811A" w14:textId="77777777" w:rsidTr="0065479E">
        <w:trPr>
          <w:trHeight w:val="315"/>
        </w:trPr>
        <w:tc>
          <w:tcPr>
            <w:tcW w:w="1480" w:type="dxa"/>
            <w:noWrap/>
            <w:vAlign w:val="bottom"/>
          </w:tcPr>
          <w:p w14:paraId="7C43E45E" w14:textId="77777777" w:rsidR="009F0B16" w:rsidRPr="008C6E9B" w:rsidRDefault="009F0B16" w:rsidP="0065479E">
            <w:pPr>
              <w:spacing w:line="276" w:lineRule="auto"/>
              <w:rPr>
                <w:lang w:eastAsia="tr-TR"/>
              </w:rPr>
            </w:pPr>
            <w:r w:rsidRPr="008C6E9B">
              <w:rPr>
                <w:lang w:eastAsia="tr-TR"/>
              </w:rPr>
              <w:t>Varyans (%)</w:t>
            </w:r>
          </w:p>
        </w:tc>
        <w:tc>
          <w:tcPr>
            <w:tcW w:w="1300" w:type="dxa"/>
            <w:noWrap/>
            <w:vAlign w:val="bottom"/>
          </w:tcPr>
          <w:p w14:paraId="539CDB84" w14:textId="77777777" w:rsidR="009F0B16" w:rsidRPr="008C6E9B" w:rsidRDefault="009F0B16" w:rsidP="0065479E">
            <w:pPr>
              <w:spacing w:line="276" w:lineRule="auto"/>
              <w:rPr>
                <w:lang w:eastAsia="tr-TR"/>
              </w:rPr>
            </w:pPr>
          </w:p>
        </w:tc>
        <w:tc>
          <w:tcPr>
            <w:tcW w:w="1560" w:type="dxa"/>
            <w:noWrap/>
            <w:vAlign w:val="bottom"/>
          </w:tcPr>
          <w:p w14:paraId="439E2A0C" w14:textId="77777777" w:rsidR="009F0B16" w:rsidRPr="008C6E9B" w:rsidRDefault="009F0B16" w:rsidP="0065479E">
            <w:pPr>
              <w:spacing w:line="276" w:lineRule="auto"/>
              <w:rPr>
                <w:lang w:eastAsia="tr-TR"/>
              </w:rPr>
            </w:pPr>
          </w:p>
        </w:tc>
        <w:tc>
          <w:tcPr>
            <w:tcW w:w="2020" w:type="dxa"/>
            <w:noWrap/>
            <w:vAlign w:val="bottom"/>
          </w:tcPr>
          <w:p w14:paraId="25BFF90F" w14:textId="77777777" w:rsidR="009F0B16" w:rsidRPr="008C6E9B" w:rsidRDefault="009F0B16" w:rsidP="0065479E">
            <w:pPr>
              <w:spacing w:line="276" w:lineRule="auto"/>
              <w:jc w:val="right"/>
              <w:rPr>
                <w:lang w:eastAsia="tr-TR"/>
              </w:rPr>
            </w:pPr>
            <w:r w:rsidRPr="008C6E9B">
              <w:rPr>
                <w:lang w:eastAsia="tr-TR"/>
              </w:rPr>
              <w:t>0,004</w:t>
            </w:r>
          </w:p>
        </w:tc>
      </w:tr>
    </w:tbl>
    <w:p w14:paraId="50DF9551" w14:textId="77777777" w:rsidR="009F0B16" w:rsidRPr="008C6E9B" w:rsidRDefault="009F0B16" w:rsidP="009F0B16">
      <w:pPr>
        <w:spacing w:after="160" w:line="276" w:lineRule="auto"/>
      </w:pPr>
    </w:p>
    <w:p w14:paraId="2C701A38" w14:textId="77777777" w:rsidR="009F0B16" w:rsidRPr="008C6E9B" w:rsidRDefault="009F0B16" w:rsidP="009F0B16">
      <w:pPr>
        <w:spacing w:after="160" w:line="276" w:lineRule="auto"/>
      </w:pPr>
      <m:oMathPara>
        <m:oMath>
          <m:r>
            <m:rPr>
              <m:sty m:val="p"/>
            </m:rPr>
            <w:rPr>
              <w:rFonts w:ascii="Cambria Math" w:hAnsi="Times New Roman"/>
              <w:sz w:val="18"/>
              <w:szCs w:val="18"/>
            </w:rPr>
            <m:t>IR=</m:t>
          </m:r>
          <m:f>
            <m:fPr>
              <m:ctrlPr>
                <w:rPr>
                  <w:rFonts w:ascii="Cambria Math" w:hAnsi="Times New Roman"/>
                  <w:sz w:val="18"/>
                  <w:szCs w:val="18"/>
                </w:rPr>
              </m:ctrlPr>
            </m:fPr>
            <m:num>
              <m:r>
                <m:rPr>
                  <m:sty m:val="p"/>
                </m:rPr>
                <w:rPr>
                  <w:rFonts w:ascii="Cambria Math" w:hAnsi="Times New Roman"/>
                  <w:sz w:val="18"/>
                  <w:szCs w:val="18"/>
                </w:rPr>
                <m:t>-</m:t>
              </m:r>
              <m:r>
                <m:rPr>
                  <m:sty m:val="p"/>
                </m:rPr>
                <w:rPr>
                  <w:rFonts w:ascii="Cambria Math" w:hAnsi="Times New Roman"/>
                  <w:sz w:val="18"/>
                  <w:szCs w:val="18"/>
                </w:rPr>
                <m:t xml:space="preserve"> 0,150</m:t>
              </m:r>
            </m:num>
            <m:den>
              <m:rad>
                <m:radPr>
                  <m:degHide m:val="1"/>
                  <m:ctrlPr>
                    <w:rPr>
                      <w:rFonts w:ascii="Cambria Math" w:hAnsi="Times New Roman"/>
                      <w:sz w:val="18"/>
                      <w:szCs w:val="18"/>
                    </w:rPr>
                  </m:ctrlPr>
                </m:radPr>
                <m:deg/>
                <m:e>
                  <m:r>
                    <m:rPr>
                      <m:sty m:val="p"/>
                    </m:rPr>
                    <w:rPr>
                      <w:rFonts w:ascii="Cambria Math" w:hAnsi="Times New Roman"/>
                      <w:sz w:val="18"/>
                      <w:szCs w:val="18"/>
                    </w:rPr>
                    <m:t>0,004</m:t>
                  </m:r>
                </m:e>
              </m:rad>
            </m:den>
          </m:f>
          <m:r>
            <m:rPr>
              <m:sty m:val="p"/>
            </m:rPr>
            <w:rPr>
              <w:rFonts w:ascii="Cambria Math" w:hAnsi="Times New Roman"/>
              <w:sz w:val="18"/>
              <w:szCs w:val="18"/>
            </w:rPr>
            <m:t>/100=</m:t>
          </m:r>
          <m:r>
            <m:rPr>
              <m:sty m:val="p"/>
            </m:rPr>
            <w:rPr>
              <w:rFonts w:ascii="Cambria Math" w:hAnsi="Times New Roman"/>
              <w:sz w:val="18"/>
              <w:szCs w:val="18"/>
            </w:rPr>
            <m:t>-</m:t>
          </m:r>
          <m:r>
            <m:rPr>
              <m:sty m:val="p"/>
            </m:rPr>
            <w:rPr>
              <w:rFonts w:ascii="Cambria Math" w:hAnsi="Times New Roman"/>
              <w:sz w:val="18"/>
              <w:szCs w:val="18"/>
            </w:rPr>
            <m:t>0,024</m:t>
          </m:r>
        </m:oMath>
      </m:oMathPara>
    </w:p>
    <w:p w14:paraId="63AAAF5B" w14:textId="77777777" w:rsidR="009F0B16" w:rsidRPr="008C6E9B" w:rsidRDefault="009F0B16" w:rsidP="009F0B16">
      <w:pPr>
        <w:spacing w:after="160" w:line="276" w:lineRule="auto"/>
      </w:pPr>
    </w:p>
    <w:p w14:paraId="26162E2C" w14:textId="77777777" w:rsidR="009F0B16" w:rsidRPr="008C6E9B" w:rsidRDefault="009F0B16" w:rsidP="009F0B16">
      <w:pPr>
        <w:spacing w:after="160" w:line="276" w:lineRule="auto"/>
        <w:rPr>
          <w:b/>
        </w:rPr>
      </w:pPr>
      <w:r w:rsidRPr="008C6E9B">
        <w:t xml:space="preserve">“Bilgi rasyosu”nun bir önceki dönemle karşılaştırmalı yorumuna ayrıca performans dönemi raporunda ayrıca yer verilmelidir. </w:t>
      </w:r>
    </w:p>
    <w:p w14:paraId="394E1847" w14:textId="77777777" w:rsidR="00A174FE" w:rsidRDefault="00A174FE"/>
    <w:sectPr w:rsidR="00A174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099F9" w14:textId="77777777" w:rsidR="00464AEF" w:rsidRDefault="00464AEF" w:rsidP="009F0B16">
      <w:r>
        <w:separator/>
      </w:r>
    </w:p>
  </w:endnote>
  <w:endnote w:type="continuationSeparator" w:id="0">
    <w:p w14:paraId="0661BE82" w14:textId="77777777" w:rsidR="00464AEF" w:rsidRDefault="00464AEF" w:rsidP="009F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Frutiger LT Pro 55 Roman">
    <w:panose1 w:val="00000000000000000000"/>
    <w:charset w:val="00"/>
    <w:family w:val="roman"/>
    <w:notTrueType/>
    <w:pitch w:val="default"/>
  </w:font>
  <w:font w:name="ヒラギノ明朝 Pro W3">
    <w:altName w:val="Yu Gothic UI"/>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1" w:usb1="00000000" w:usb2="00000000" w:usb3="00000000" w:csb0="00000003" w:csb1="00000000"/>
  </w:font>
  <w:font w:name="Consolas">
    <w:panose1 w:val="020B0609020204030204"/>
    <w:charset w:val="A2"/>
    <w:family w:val="modern"/>
    <w:pitch w:val="fixed"/>
    <w:sig w:usb0="E00006FF" w:usb1="0000FCFF" w:usb2="00000001" w:usb3="00000000" w:csb0="0000019F" w:csb1="00000000"/>
  </w:font>
  <w:font w:name="Century Gothic">
    <w:panose1 w:val="020B0502020202020204"/>
    <w:charset w:val="A2"/>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42D18" w14:textId="0C70BE98" w:rsidR="009F0B16" w:rsidRPr="009F0B16" w:rsidRDefault="009F0B16" w:rsidP="009F0B16">
    <w:pPr>
      <w:pStyle w:val="AltBilgi"/>
      <w:jc w:val="left"/>
    </w:pPr>
    <w:r>
      <w:rPr>
        <w:bCs/>
        <w:lang w:eastAsia="tr-TR"/>
      </w:rPr>
      <w:fldChar w:fldCharType="begin" w:fldLock="1"/>
    </w:r>
    <w:r>
      <w:rPr>
        <w:bCs/>
        <w:lang w:eastAsia="tr-TR"/>
      </w:rPr>
      <w:instrText xml:space="preserve"> DOCPROPERTY bjFooterEvenPageDocProperty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D4823" w14:textId="25FC39B0" w:rsidR="009F0B16" w:rsidRPr="009F0B16" w:rsidRDefault="009F0B16" w:rsidP="009F0B16">
    <w:pPr>
      <w:pStyle w:val="AltBilgi"/>
      <w:jc w:val="left"/>
    </w:pPr>
    <w:r>
      <w:rPr>
        <w:bCs/>
        <w:lang w:eastAsia="tr-TR"/>
      </w:rPr>
      <w:fldChar w:fldCharType="begin" w:fldLock="1"/>
    </w:r>
    <w:r>
      <w:rPr>
        <w:bCs/>
        <w:lang w:eastAsia="tr-TR"/>
      </w:rPr>
      <w:instrText xml:space="preserve"> DOCPROPERTY bjFooterBothDocProperty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78793" w14:textId="55BCD67D" w:rsidR="009F0B16" w:rsidRPr="009F0B16" w:rsidRDefault="009F0B16" w:rsidP="009F0B16">
    <w:pPr>
      <w:pStyle w:val="AltBilgi"/>
      <w:jc w:val="left"/>
    </w:pPr>
    <w:r>
      <w:rPr>
        <w:bCs/>
        <w:lang w:eastAsia="tr-TR"/>
      </w:rPr>
      <w:fldChar w:fldCharType="begin" w:fldLock="1"/>
    </w:r>
    <w:r>
      <w:rPr>
        <w:bCs/>
        <w:lang w:eastAsia="tr-TR"/>
      </w:rPr>
      <w:instrText xml:space="preserve"> DOCPROPERTY bjFooterFirstPageDocProperty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B2B23" w14:textId="24D51191" w:rsidR="009F0B16" w:rsidRPr="009F0B16" w:rsidRDefault="009F0B16" w:rsidP="009F0B16">
    <w:pPr>
      <w:pStyle w:val="AltBilgi"/>
      <w:jc w:val="left"/>
    </w:pPr>
    <w:r>
      <w:rPr>
        <w:bCs/>
        <w:lang w:eastAsia="tr-TR"/>
      </w:rPr>
      <w:fldChar w:fldCharType="begin" w:fldLock="1"/>
    </w:r>
    <w:r>
      <w:rPr>
        <w:bCs/>
        <w:lang w:eastAsia="tr-TR"/>
      </w:rPr>
      <w:instrText xml:space="preserve"> DOCPROPERTY bjFooterEvenPageDocProperty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5A36" w14:textId="015BD706" w:rsidR="009F0B16" w:rsidRPr="009F0B16" w:rsidRDefault="009F0B16" w:rsidP="009F0B16">
    <w:pPr>
      <w:pStyle w:val="AltBilgi"/>
      <w:jc w:val="left"/>
    </w:pPr>
    <w:r>
      <w:rPr>
        <w:bCs/>
        <w:lang w:eastAsia="tr-TR"/>
      </w:rPr>
      <w:fldChar w:fldCharType="begin" w:fldLock="1"/>
    </w:r>
    <w:r>
      <w:rPr>
        <w:bCs/>
        <w:lang w:eastAsia="tr-TR"/>
      </w:rPr>
      <w:instrText xml:space="preserve"> DOCPROPERTY bjFooterBothDocProperty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25C6" w14:textId="3D8C0CB8" w:rsidR="009F0B16" w:rsidRPr="009F0B16" w:rsidRDefault="009F0B16" w:rsidP="009F0B16">
    <w:pPr>
      <w:pStyle w:val="AltBilgi"/>
      <w:jc w:val="left"/>
    </w:pPr>
    <w:r>
      <w:rPr>
        <w:bCs/>
        <w:lang w:eastAsia="tr-TR"/>
      </w:rPr>
      <w:fldChar w:fldCharType="begin" w:fldLock="1"/>
    </w:r>
    <w:r>
      <w:rPr>
        <w:bCs/>
        <w:lang w:eastAsia="tr-TR"/>
      </w:rPr>
      <w:instrText xml:space="preserve"> DOCPROPERTY bjFooterFirstPageDocProperty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CFB99" w14:textId="7E26F1A7" w:rsidR="009F0B16" w:rsidRPr="009F0B16" w:rsidRDefault="009F0B16" w:rsidP="009F0B16">
    <w:pPr>
      <w:pStyle w:val="AltBilgi"/>
      <w:jc w:val="left"/>
    </w:pPr>
    <w:r>
      <w:rPr>
        <w:bCs/>
        <w:lang w:eastAsia="tr-TR"/>
      </w:rPr>
      <w:fldChar w:fldCharType="begin" w:fldLock="1"/>
    </w:r>
    <w:r>
      <w:rPr>
        <w:bCs/>
        <w:lang w:eastAsia="tr-TR"/>
      </w:rPr>
      <w:instrText xml:space="preserve"> DOCPROPERTY bjFooterBothDocProperty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2428"/>
      <w:gridCol w:w="2428"/>
      <w:gridCol w:w="2428"/>
    </w:tblGrid>
    <w:tr w:rsidR="009F0B16" w:rsidRPr="000F6FCD" w14:paraId="33584BB8" w14:textId="77777777" w:rsidTr="009D56A5">
      <w:tc>
        <w:tcPr>
          <w:tcW w:w="2428" w:type="dxa"/>
        </w:tcPr>
        <w:p w14:paraId="5E161687" w14:textId="77777777" w:rsidR="009F0B16" w:rsidRPr="000F6FCD" w:rsidRDefault="009F0B16" w:rsidP="009D56A5">
          <w:pPr>
            <w:pStyle w:val="AltBilgi"/>
            <w:ind w:right="360"/>
            <w:jc w:val="center"/>
            <w:rPr>
              <w:sz w:val="18"/>
              <w:szCs w:val="18"/>
              <w:lang w:eastAsia="tr-TR"/>
            </w:rPr>
          </w:pPr>
        </w:p>
      </w:tc>
      <w:tc>
        <w:tcPr>
          <w:tcW w:w="2428" w:type="dxa"/>
        </w:tcPr>
        <w:p w14:paraId="106B23BE" w14:textId="77777777" w:rsidR="009F0B16" w:rsidRPr="000F6FCD" w:rsidRDefault="009F0B16" w:rsidP="009D56A5">
          <w:pPr>
            <w:pStyle w:val="AltBilgi"/>
            <w:ind w:right="360"/>
            <w:jc w:val="center"/>
            <w:rPr>
              <w:sz w:val="18"/>
              <w:szCs w:val="18"/>
              <w:lang w:eastAsia="tr-TR"/>
            </w:rPr>
          </w:pPr>
        </w:p>
      </w:tc>
      <w:tc>
        <w:tcPr>
          <w:tcW w:w="2428" w:type="dxa"/>
        </w:tcPr>
        <w:p w14:paraId="7946FCAC" w14:textId="77777777" w:rsidR="009F0B16" w:rsidRPr="000F6FCD" w:rsidRDefault="009F0B16" w:rsidP="009D56A5">
          <w:pPr>
            <w:pStyle w:val="AltBilgi"/>
            <w:jc w:val="right"/>
            <w:rPr>
              <w:sz w:val="18"/>
              <w:szCs w:val="18"/>
              <w:lang w:eastAsia="tr-TR"/>
            </w:rPr>
          </w:pPr>
        </w:p>
      </w:tc>
    </w:tr>
  </w:tbl>
  <w:p w14:paraId="5D5DA7C9" w14:textId="3529A8CD" w:rsidR="009F0B16" w:rsidRPr="007C544F" w:rsidRDefault="009F0B16" w:rsidP="009F0B16">
    <w:pPr>
      <w:pStyle w:val="AltBilgi"/>
      <w:jc w:val="left"/>
      <w:rPr>
        <w:szCs w:val="18"/>
      </w:rPr>
    </w:pPr>
    <w:r w:rsidRPr="009F0B16">
      <w:rPr>
        <w:bCs/>
        <w:szCs w:val="18"/>
        <w:lang w:eastAsia="tr-TR"/>
      </w:rPr>
      <w:fldChar w:fldCharType="begin" w:fldLock="1"/>
    </w:r>
    <w:r w:rsidRPr="009F0B16">
      <w:rPr>
        <w:bCs/>
        <w:szCs w:val="18"/>
        <w:lang w:eastAsia="tr-TR"/>
      </w:rPr>
      <w:instrText xml:space="preserve"> DOCPROPERTY bjFooterBothDocProperty \* MERGEFORMAT </w:instrText>
    </w:r>
    <w:r w:rsidRPr="009F0B16">
      <w:rPr>
        <w:bCs/>
        <w:szCs w:val="18"/>
        <w:lang w:eastAsia="tr-TR"/>
      </w:rPr>
      <w:fldChar w:fldCharType="separate"/>
    </w:r>
    <w:r w:rsidRPr="009F0B16">
      <w:rPr>
        <w:rFonts w:ascii="Malgun Gothic" w:eastAsia="Malgun Gothic" w:hAnsi="Malgun Gothic"/>
        <w:b/>
        <w:color w:val="999999"/>
        <w:szCs w:val="18"/>
        <w:lang w:eastAsia="tr-TR"/>
      </w:rPr>
      <w:t>Sınıflandırma|</w:t>
    </w:r>
    <w:r w:rsidRPr="009F0B16">
      <w:rPr>
        <w:rFonts w:ascii="Malgun Gothic" w:eastAsia="Malgun Gothic" w:hAnsi="Malgun Gothic"/>
        <w:b/>
        <w:color w:val="339966"/>
        <w:szCs w:val="18"/>
        <w:lang w:eastAsia="tr-TR"/>
      </w:rPr>
      <w:t>Genel</w:t>
    </w:r>
    <w:r w:rsidRPr="009F0B16">
      <w:rPr>
        <w:bCs/>
        <w:szCs w:val="18"/>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E4BB1" w14:textId="77777777" w:rsidR="00464AEF" w:rsidRDefault="00464AEF" w:rsidP="009F0B16">
      <w:r>
        <w:separator/>
      </w:r>
    </w:p>
  </w:footnote>
  <w:footnote w:type="continuationSeparator" w:id="0">
    <w:p w14:paraId="650CD59D" w14:textId="77777777" w:rsidR="00464AEF" w:rsidRDefault="00464AEF" w:rsidP="009F0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B3D4" w14:textId="77777777" w:rsidR="009F0B16" w:rsidRDefault="009F0B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89FCC" w14:textId="77777777" w:rsidR="009F0B16" w:rsidRDefault="009F0B1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F5C4D" w14:textId="77777777" w:rsidR="009F0B16" w:rsidRDefault="009F0B1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07FB" w14:textId="77777777" w:rsidR="009F0B16" w:rsidRDefault="009F0B16">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7CD02" w14:textId="77777777" w:rsidR="009F0B16" w:rsidRDefault="009F0B16">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5580C" w14:textId="77777777" w:rsidR="009F0B16" w:rsidRDefault="009F0B16">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BFF70" w14:textId="77777777" w:rsidR="009F0B16" w:rsidRDefault="009F0B1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6812"/>
    <w:multiLevelType w:val="singleLevel"/>
    <w:tmpl w:val="AF4A58D0"/>
    <w:lvl w:ilvl="0">
      <w:start w:val="3"/>
      <w:numFmt w:val="upperLetter"/>
      <w:lvlText w:val="%1."/>
      <w:legacy w:legacy="1" w:legacySpace="120" w:legacyIndent="360"/>
      <w:lvlJc w:val="left"/>
      <w:pPr>
        <w:ind w:left="644" w:hanging="360"/>
      </w:pPr>
      <w:rPr>
        <w:rFonts w:cs="Times New Roman"/>
      </w:rPr>
    </w:lvl>
  </w:abstractNum>
  <w:abstractNum w:abstractNumId="1" w15:restartNumberingAfterBreak="0">
    <w:nsid w:val="1DCC4DAE"/>
    <w:multiLevelType w:val="hybridMultilevel"/>
    <w:tmpl w:val="AA46C876"/>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754DE"/>
    <w:multiLevelType w:val="hybridMultilevel"/>
    <w:tmpl w:val="23E0A2F2"/>
    <w:lvl w:ilvl="0" w:tplc="98323DAA">
      <w:start w:val="1"/>
      <w:numFmt w:val="lowerLetter"/>
      <w:pStyle w:val="Style1"/>
      <w:lvlText w:val="%1)"/>
      <w:lvlJc w:val="left"/>
      <w:pPr>
        <w:tabs>
          <w:tab w:val="num" w:pos="1134"/>
        </w:tabs>
        <w:ind w:left="1134" w:hanging="425"/>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55A43277"/>
    <w:multiLevelType w:val="singleLevel"/>
    <w:tmpl w:val="86D41932"/>
    <w:lvl w:ilvl="0">
      <w:start w:val="1"/>
      <w:numFmt w:val="decimal"/>
      <w:lvlText w:val="%1."/>
      <w:legacy w:legacy="1" w:legacySpace="0" w:legacyIndent="283"/>
      <w:lvlJc w:val="left"/>
      <w:pPr>
        <w:ind w:left="283" w:hanging="283"/>
      </w:pPr>
      <w:rPr>
        <w:rFonts w:cs="Times New Roman"/>
      </w:rPr>
    </w:lvl>
  </w:abstractNum>
  <w:abstractNum w:abstractNumId="4" w15:restartNumberingAfterBreak="0">
    <w:nsid w:val="64E43EC5"/>
    <w:multiLevelType w:val="hybridMultilevel"/>
    <w:tmpl w:val="BC30F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6E40E2"/>
    <w:multiLevelType w:val="multilevel"/>
    <w:tmpl w:val="4D784540"/>
    <w:lvl w:ilvl="0">
      <w:start w:val="1"/>
      <w:numFmt w:val="decimal"/>
      <w:lvlText w:val="%1."/>
      <w:lvlJc w:val="left"/>
      <w:pPr>
        <w:tabs>
          <w:tab w:val="num" w:pos="495"/>
        </w:tabs>
        <w:ind w:left="495" w:hanging="495"/>
      </w:pPr>
      <w:rPr>
        <w:rFonts w:ascii="Times New Roman" w:hAnsi="Times New Roman" w:cs="Times New Roman" w:hint="default"/>
        <w:b w:val="0"/>
        <w:i w:val="0"/>
      </w:rPr>
    </w:lvl>
    <w:lvl w:ilvl="1">
      <w:start w:val="1"/>
      <w:numFmt w:val="decimal"/>
      <w:lvlText w:val="%1.%2."/>
      <w:lvlJc w:val="left"/>
      <w:pPr>
        <w:tabs>
          <w:tab w:val="num" w:pos="720"/>
        </w:tabs>
        <w:ind w:left="720" w:hanging="72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ascii="Times New Roman" w:hAnsi="Times New Roman" w:cs="Times New Roman" w:hint="default"/>
        <w:b w:val="0"/>
        <w:i w:val="0"/>
      </w:rPr>
    </w:lvl>
    <w:lvl w:ilvl="3">
      <w:start w:val="1"/>
      <w:numFmt w:val="decimal"/>
      <w:lvlText w:val="%1.%2.%3.%4."/>
      <w:lvlJc w:val="left"/>
      <w:pPr>
        <w:tabs>
          <w:tab w:val="num" w:pos="1080"/>
        </w:tabs>
        <w:ind w:left="1080" w:hanging="1080"/>
      </w:pPr>
      <w:rPr>
        <w:rFonts w:ascii="Times New Roman" w:hAnsi="Times New Roman" w:cs="Times New Roman" w:hint="default"/>
        <w:b w:val="0"/>
        <w:i w:val="0"/>
      </w:rPr>
    </w:lvl>
    <w:lvl w:ilvl="4">
      <w:start w:val="1"/>
      <w:numFmt w:val="decimal"/>
      <w:lvlText w:val="%1.%2.%3.%4.%5."/>
      <w:lvlJc w:val="left"/>
      <w:pPr>
        <w:tabs>
          <w:tab w:val="num" w:pos="1440"/>
        </w:tabs>
        <w:ind w:left="1440" w:hanging="1440"/>
      </w:pPr>
      <w:rPr>
        <w:rFonts w:ascii="Times New Roman" w:hAnsi="Times New Roman" w:cs="Times New Roman" w:hint="default"/>
        <w:b w:val="0"/>
        <w:i w:val="0"/>
      </w:rPr>
    </w:lvl>
    <w:lvl w:ilvl="5">
      <w:start w:val="1"/>
      <w:numFmt w:val="decimal"/>
      <w:lvlText w:val="%1.%2.%3.%4.%5.%6."/>
      <w:lvlJc w:val="left"/>
      <w:pPr>
        <w:tabs>
          <w:tab w:val="num" w:pos="1440"/>
        </w:tabs>
        <w:ind w:left="1440" w:hanging="1440"/>
      </w:pPr>
      <w:rPr>
        <w:rFonts w:ascii="Times New Roman" w:hAnsi="Times New Roman" w:cs="Times New Roman" w:hint="default"/>
        <w:b w:val="0"/>
        <w:i w:val="0"/>
      </w:rPr>
    </w:lvl>
    <w:lvl w:ilvl="6">
      <w:start w:val="1"/>
      <w:numFmt w:val="decimal"/>
      <w:pStyle w:val="Balk7"/>
      <w:lvlText w:val="%1.%2.%3.%4.%5.%6.%7."/>
      <w:lvlJc w:val="left"/>
      <w:pPr>
        <w:tabs>
          <w:tab w:val="num" w:pos="1800"/>
        </w:tabs>
        <w:ind w:left="1800" w:hanging="1800"/>
      </w:pPr>
      <w:rPr>
        <w:rFonts w:ascii="Times New Roman" w:hAnsi="Times New Roman" w:cs="Times New Roman" w:hint="default"/>
        <w:b w:val="0"/>
        <w:i w:val="0"/>
      </w:rPr>
    </w:lvl>
    <w:lvl w:ilvl="7">
      <w:start w:val="1"/>
      <w:numFmt w:val="decimal"/>
      <w:lvlText w:val="%1.%2.%3.%4.%5.%6.%7.%8."/>
      <w:lvlJc w:val="left"/>
      <w:pPr>
        <w:tabs>
          <w:tab w:val="num" w:pos="2160"/>
        </w:tabs>
        <w:ind w:left="2160" w:hanging="2160"/>
      </w:pPr>
      <w:rPr>
        <w:rFonts w:ascii="Times New Roman" w:hAnsi="Times New Roman" w:cs="Times New Roman" w:hint="default"/>
        <w:b w:val="0"/>
        <w:i w:val="0"/>
      </w:rPr>
    </w:lvl>
    <w:lvl w:ilvl="8">
      <w:start w:val="1"/>
      <w:numFmt w:val="decimal"/>
      <w:lvlText w:val="%1.%2.%3.%4.%5.%6.%7.%8.%9."/>
      <w:lvlJc w:val="left"/>
      <w:pPr>
        <w:tabs>
          <w:tab w:val="num" w:pos="2160"/>
        </w:tabs>
        <w:ind w:left="2160" w:hanging="2160"/>
      </w:pPr>
      <w:rPr>
        <w:rFonts w:ascii="Times New Roman" w:hAnsi="Times New Roman" w:cs="Times New Roman" w:hint="default"/>
        <w:b w:val="0"/>
        <w:i w:val="0"/>
      </w:rPr>
    </w:lvl>
  </w:abstractNum>
  <w:num w:numId="1">
    <w:abstractNumId w:val="5"/>
  </w:num>
  <w:num w:numId="2">
    <w:abstractNumId w:val="2"/>
  </w:num>
  <w:num w:numId="3">
    <w:abstractNumId w:val="4"/>
  </w:num>
  <w:num w:numId="4">
    <w:abstractNumId w:val="0"/>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52"/>
    <w:rsid w:val="00067952"/>
    <w:rsid w:val="00464AEF"/>
    <w:rsid w:val="009F0B16"/>
    <w:rsid w:val="00A174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C66B5"/>
  <w15:chartTrackingRefBased/>
  <w15:docId w15:val="{88907E9C-67A9-42E7-B908-A4E54005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B16"/>
    <w:pPr>
      <w:spacing w:after="0" w:line="240" w:lineRule="auto"/>
      <w:jc w:val="both"/>
    </w:pPr>
    <w:rPr>
      <w:rFonts w:ascii="Arial" w:hAnsi="Arial" w:cs="Arial"/>
      <w:color w:val="000000"/>
      <w:kern w:val="16"/>
      <w:sz w:val="20"/>
      <w:szCs w:val="20"/>
    </w:rPr>
  </w:style>
  <w:style w:type="paragraph" w:styleId="Balk1">
    <w:name w:val="heading 1"/>
    <w:basedOn w:val="Normal"/>
    <w:next w:val="Normal"/>
    <w:link w:val="Balk1Char"/>
    <w:autoRedefine/>
    <w:uiPriority w:val="9"/>
    <w:qFormat/>
    <w:rsid w:val="009F0B16"/>
    <w:pPr>
      <w:keepNext/>
      <w:spacing w:line="276" w:lineRule="auto"/>
      <w:jc w:val="left"/>
      <w:outlineLvl w:val="0"/>
    </w:pPr>
    <w:rPr>
      <w:b/>
      <w:bCs/>
      <w:color w:val="FF0000"/>
    </w:rPr>
  </w:style>
  <w:style w:type="paragraph" w:styleId="Balk2">
    <w:name w:val="heading 2"/>
    <w:basedOn w:val="Normal"/>
    <w:next w:val="Normal"/>
    <w:link w:val="Balk2Char"/>
    <w:autoRedefine/>
    <w:uiPriority w:val="9"/>
    <w:unhideWhenUsed/>
    <w:qFormat/>
    <w:rsid w:val="009F0B16"/>
    <w:pPr>
      <w:keepNext/>
      <w:widowControl w:val="0"/>
      <w:spacing w:line="276" w:lineRule="auto"/>
      <w:ind w:right="900"/>
      <w:jc w:val="center"/>
      <w:outlineLvl w:val="1"/>
    </w:pPr>
    <w:rPr>
      <w:rFonts w:eastAsia="Cambria"/>
      <w:b/>
      <w:color w:val="auto"/>
      <w:sz w:val="24"/>
      <w:szCs w:val="24"/>
      <w:lang w:eastAsia="tr-TR"/>
    </w:rPr>
  </w:style>
  <w:style w:type="paragraph" w:styleId="Balk3">
    <w:name w:val="heading 3"/>
    <w:basedOn w:val="Normal"/>
    <w:next w:val="Normal"/>
    <w:link w:val="Balk3Char"/>
    <w:uiPriority w:val="9"/>
    <w:unhideWhenUsed/>
    <w:qFormat/>
    <w:rsid w:val="009F0B16"/>
    <w:pPr>
      <w:keepNext/>
      <w:keepLines/>
      <w:spacing w:before="40" w:line="259" w:lineRule="auto"/>
      <w:jc w:val="left"/>
      <w:outlineLvl w:val="2"/>
    </w:pPr>
    <w:rPr>
      <w:rFonts w:asciiTheme="majorHAnsi" w:eastAsiaTheme="majorEastAsia" w:hAnsiTheme="majorHAnsi" w:cstheme="majorBidi"/>
      <w:color w:val="1F3763" w:themeColor="accent1" w:themeShade="7F"/>
      <w:kern w:val="0"/>
      <w:sz w:val="24"/>
      <w:szCs w:val="24"/>
    </w:rPr>
  </w:style>
  <w:style w:type="paragraph" w:styleId="Balk4">
    <w:name w:val="heading 4"/>
    <w:basedOn w:val="Normal"/>
    <w:next w:val="Normal"/>
    <w:link w:val="Balk4Char"/>
    <w:uiPriority w:val="9"/>
    <w:unhideWhenUsed/>
    <w:qFormat/>
    <w:rsid w:val="009F0B16"/>
    <w:pPr>
      <w:keepNext/>
      <w:keepLines/>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9F0B16"/>
    <w:pPr>
      <w:keepNext/>
      <w:keepLines/>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9F0B16"/>
    <w:pPr>
      <w:keepNext/>
      <w:keepLines/>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autoRedefine/>
    <w:uiPriority w:val="9"/>
    <w:qFormat/>
    <w:rsid w:val="009F0B16"/>
    <w:pPr>
      <w:keepNext/>
      <w:numPr>
        <w:ilvl w:val="6"/>
        <w:numId w:val="1"/>
      </w:numPr>
      <w:ind w:left="0" w:firstLine="720"/>
      <w:outlineLvl w:val="6"/>
    </w:pPr>
    <w:rPr>
      <w:rFonts w:ascii="Times New Roman" w:eastAsia="Times New Roman" w:hAnsi="Times New Roman" w:cs="Times New Roman"/>
      <w:b/>
      <w:bCs/>
      <w:noProof/>
      <w:color w:val="auto"/>
      <w:position w:val="24"/>
      <w:sz w:val="28"/>
      <w:szCs w:val="24"/>
    </w:rPr>
  </w:style>
  <w:style w:type="paragraph" w:styleId="Balk8">
    <w:name w:val="heading 8"/>
    <w:basedOn w:val="Normal"/>
    <w:next w:val="Normal"/>
    <w:link w:val="Balk8Char"/>
    <w:uiPriority w:val="9"/>
    <w:qFormat/>
    <w:rsid w:val="009F0B16"/>
    <w:pPr>
      <w:keepNext/>
      <w:outlineLvl w:val="7"/>
    </w:pPr>
    <w:rPr>
      <w:rFonts w:ascii="Times New Roman" w:eastAsia="Times New Roman" w:hAnsi="Times New Roman" w:cs="Times New Roman"/>
      <w:b/>
      <w:bCs/>
      <w:noProof/>
      <w:color w:val="auto"/>
      <w:position w:val="24"/>
      <w:sz w:val="24"/>
      <w:szCs w:val="24"/>
    </w:rPr>
  </w:style>
  <w:style w:type="paragraph" w:styleId="Balk9">
    <w:name w:val="heading 9"/>
    <w:basedOn w:val="Normal"/>
    <w:next w:val="Normal"/>
    <w:link w:val="Balk9Char"/>
    <w:uiPriority w:val="9"/>
    <w:unhideWhenUsed/>
    <w:qFormat/>
    <w:rsid w:val="009F0B16"/>
    <w:pPr>
      <w:keepNext/>
      <w:keepLines/>
      <w:spacing w:before="40" w:line="259" w:lineRule="auto"/>
      <w:jc w:val="left"/>
      <w:outlineLvl w:val="8"/>
    </w:pPr>
    <w:rPr>
      <w:rFonts w:asciiTheme="majorHAnsi" w:eastAsiaTheme="majorEastAsia" w:hAnsiTheme="majorHAnsi" w:cstheme="majorBidi"/>
      <w:i/>
      <w:iCs/>
      <w:color w:val="272727" w:themeColor="text1" w:themeTint="D8"/>
      <w:kern w:val="0"/>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0B16"/>
    <w:rPr>
      <w:rFonts w:ascii="Arial" w:hAnsi="Arial" w:cs="Arial"/>
      <w:b/>
      <w:bCs/>
      <w:color w:val="FF0000"/>
      <w:kern w:val="16"/>
      <w:sz w:val="20"/>
      <w:szCs w:val="20"/>
    </w:rPr>
  </w:style>
  <w:style w:type="character" w:customStyle="1" w:styleId="Balk2Char">
    <w:name w:val="Başlık 2 Char"/>
    <w:basedOn w:val="VarsaylanParagrafYazTipi"/>
    <w:link w:val="Balk2"/>
    <w:uiPriority w:val="9"/>
    <w:rsid w:val="009F0B16"/>
    <w:rPr>
      <w:rFonts w:ascii="Arial" w:eastAsia="Cambria" w:hAnsi="Arial" w:cs="Arial"/>
      <w:b/>
      <w:kern w:val="16"/>
      <w:sz w:val="24"/>
      <w:szCs w:val="24"/>
      <w:lang w:eastAsia="tr-TR"/>
    </w:rPr>
  </w:style>
  <w:style w:type="character" w:customStyle="1" w:styleId="Balk3Char">
    <w:name w:val="Başlık 3 Char"/>
    <w:basedOn w:val="VarsaylanParagrafYazTipi"/>
    <w:link w:val="Balk3"/>
    <w:uiPriority w:val="9"/>
    <w:rsid w:val="009F0B16"/>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rsid w:val="009F0B16"/>
    <w:rPr>
      <w:rFonts w:asciiTheme="majorHAnsi" w:eastAsiaTheme="majorEastAsia" w:hAnsiTheme="majorHAnsi" w:cstheme="majorBidi"/>
      <w:i/>
      <w:iCs/>
      <w:color w:val="2F5496" w:themeColor="accent1" w:themeShade="BF"/>
      <w:kern w:val="16"/>
      <w:sz w:val="20"/>
      <w:szCs w:val="20"/>
    </w:rPr>
  </w:style>
  <w:style w:type="character" w:customStyle="1" w:styleId="Balk5Char">
    <w:name w:val="Başlık 5 Char"/>
    <w:basedOn w:val="VarsaylanParagrafYazTipi"/>
    <w:link w:val="Balk5"/>
    <w:uiPriority w:val="9"/>
    <w:rsid w:val="009F0B16"/>
    <w:rPr>
      <w:rFonts w:asciiTheme="majorHAnsi" w:eastAsiaTheme="majorEastAsia" w:hAnsiTheme="majorHAnsi" w:cstheme="majorBidi"/>
      <w:color w:val="2F5496" w:themeColor="accent1" w:themeShade="BF"/>
      <w:kern w:val="16"/>
      <w:sz w:val="20"/>
      <w:szCs w:val="20"/>
    </w:rPr>
  </w:style>
  <w:style w:type="character" w:customStyle="1" w:styleId="Balk6Char">
    <w:name w:val="Başlık 6 Char"/>
    <w:basedOn w:val="VarsaylanParagrafYazTipi"/>
    <w:link w:val="Balk6"/>
    <w:uiPriority w:val="9"/>
    <w:rsid w:val="009F0B16"/>
    <w:rPr>
      <w:rFonts w:asciiTheme="majorHAnsi" w:eastAsiaTheme="majorEastAsia" w:hAnsiTheme="majorHAnsi" w:cstheme="majorBidi"/>
      <w:color w:val="1F3763" w:themeColor="accent1" w:themeShade="7F"/>
      <w:kern w:val="16"/>
      <w:sz w:val="20"/>
      <w:szCs w:val="20"/>
    </w:rPr>
  </w:style>
  <w:style w:type="character" w:customStyle="1" w:styleId="Balk7Char">
    <w:name w:val="Başlık 7 Char"/>
    <w:basedOn w:val="VarsaylanParagrafYazTipi"/>
    <w:link w:val="Balk7"/>
    <w:uiPriority w:val="9"/>
    <w:rsid w:val="009F0B16"/>
    <w:rPr>
      <w:rFonts w:ascii="Times New Roman" w:eastAsia="Times New Roman" w:hAnsi="Times New Roman" w:cs="Times New Roman"/>
      <w:b/>
      <w:bCs/>
      <w:noProof/>
      <w:kern w:val="16"/>
      <w:position w:val="24"/>
      <w:sz w:val="28"/>
      <w:szCs w:val="24"/>
    </w:rPr>
  </w:style>
  <w:style w:type="character" w:customStyle="1" w:styleId="Balk8Char">
    <w:name w:val="Başlık 8 Char"/>
    <w:basedOn w:val="VarsaylanParagrafYazTipi"/>
    <w:link w:val="Balk8"/>
    <w:uiPriority w:val="9"/>
    <w:rsid w:val="009F0B16"/>
    <w:rPr>
      <w:rFonts w:ascii="Times New Roman" w:eastAsia="Times New Roman" w:hAnsi="Times New Roman" w:cs="Times New Roman"/>
      <w:b/>
      <w:bCs/>
      <w:noProof/>
      <w:kern w:val="16"/>
      <w:position w:val="24"/>
      <w:sz w:val="24"/>
      <w:szCs w:val="24"/>
    </w:rPr>
  </w:style>
  <w:style w:type="character" w:customStyle="1" w:styleId="Balk9Char">
    <w:name w:val="Başlık 9 Char"/>
    <w:basedOn w:val="VarsaylanParagrafYazTipi"/>
    <w:link w:val="Balk9"/>
    <w:uiPriority w:val="9"/>
    <w:rsid w:val="009F0B16"/>
    <w:rPr>
      <w:rFonts w:asciiTheme="majorHAnsi" w:eastAsiaTheme="majorEastAsia" w:hAnsiTheme="majorHAnsi" w:cstheme="majorBidi"/>
      <w:i/>
      <w:iCs/>
      <w:color w:val="272727" w:themeColor="text1" w:themeTint="D8"/>
      <w:sz w:val="21"/>
      <w:szCs w:val="21"/>
    </w:rPr>
  </w:style>
  <w:style w:type="character" w:customStyle="1" w:styleId="DipnotMetniChar">
    <w:name w:val="Dipnot Metni Char"/>
    <w:basedOn w:val="VarsaylanParagrafYazTipi"/>
    <w:link w:val="DipnotMetni"/>
    <w:locked/>
    <w:rsid w:val="009F0B16"/>
    <w:rPr>
      <w:noProof/>
      <w:kern w:val="16"/>
      <w:position w:val="24"/>
    </w:rPr>
  </w:style>
  <w:style w:type="paragraph" w:styleId="DipnotMetni">
    <w:name w:val="footnote text"/>
    <w:basedOn w:val="Normal"/>
    <w:link w:val="DipnotMetniChar"/>
    <w:unhideWhenUsed/>
    <w:rsid w:val="009F0B16"/>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9F0B16"/>
    <w:rPr>
      <w:rFonts w:ascii="Arial" w:hAnsi="Arial" w:cs="Arial"/>
      <w:color w:val="000000"/>
      <w:kern w:val="16"/>
      <w:sz w:val="20"/>
      <w:szCs w:val="20"/>
    </w:rPr>
  </w:style>
  <w:style w:type="character" w:styleId="DipnotBavurusu">
    <w:name w:val="footnote reference"/>
    <w:basedOn w:val="VarsaylanParagrafYazTipi"/>
    <w:unhideWhenUsed/>
    <w:rsid w:val="009F0B16"/>
    <w:rPr>
      <w:vertAlign w:val="superscript"/>
    </w:rPr>
  </w:style>
  <w:style w:type="table" w:styleId="TabloKlavuzu">
    <w:name w:val="Table Grid"/>
    <w:basedOn w:val="NormalTablo"/>
    <w:uiPriority w:val="39"/>
    <w:rsid w:val="009F0B16"/>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F0B16"/>
    <w:pPr>
      <w:tabs>
        <w:tab w:val="center" w:pos="4536"/>
        <w:tab w:val="right" w:pos="9072"/>
      </w:tabs>
    </w:pPr>
  </w:style>
  <w:style w:type="character" w:customStyle="1" w:styleId="stBilgiChar">
    <w:name w:val="Üst Bilgi Char"/>
    <w:basedOn w:val="VarsaylanParagrafYazTipi"/>
    <w:link w:val="stBilgi"/>
    <w:uiPriority w:val="99"/>
    <w:rsid w:val="009F0B16"/>
    <w:rPr>
      <w:rFonts w:ascii="Arial" w:hAnsi="Arial" w:cs="Arial"/>
      <w:color w:val="000000"/>
      <w:kern w:val="16"/>
      <w:sz w:val="20"/>
      <w:szCs w:val="20"/>
    </w:rPr>
  </w:style>
  <w:style w:type="paragraph" w:styleId="AltBilgi">
    <w:name w:val="footer"/>
    <w:basedOn w:val="Normal"/>
    <w:link w:val="AltBilgiChar"/>
    <w:uiPriority w:val="99"/>
    <w:unhideWhenUsed/>
    <w:rsid w:val="009F0B16"/>
    <w:pPr>
      <w:tabs>
        <w:tab w:val="center" w:pos="4536"/>
        <w:tab w:val="right" w:pos="9072"/>
      </w:tabs>
    </w:pPr>
  </w:style>
  <w:style w:type="character" w:customStyle="1" w:styleId="AltBilgiChar">
    <w:name w:val="Alt Bilgi Char"/>
    <w:basedOn w:val="VarsaylanParagrafYazTipi"/>
    <w:link w:val="AltBilgi"/>
    <w:uiPriority w:val="99"/>
    <w:rsid w:val="009F0B16"/>
    <w:rPr>
      <w:rFonts w:ascii="Arial" w:hAnsi="Arial" w:cs="Arial"/>
      <w:color w:val="000000"/>
      <w:kern w:val="16"/>
      <w:sz w:val="20"/>
      <w:szCs w:val="20"/>
    </w:rPr>
  </w:style>
  <w:style w:type="paragraph" w:styleId="ListeParagraf">
    <w:name w:val="List Paragraph"/>
    <w:aliases w:val="içindekiler vbCxSpLast"/>
    <w:basedOn w:val="Normal"/>
    <w:link w:val="ListeParagrafChar"/>
    <w:uiPriority w:val="99"/>
    <w:qFormat/>
    <w:rsid w:val="009F0B16"/>
    <w:pPr>
      <w:ind w:left="720"/>
      <w:contextualSpacing/>
    </w:pPr>
  </w:style>
  <w:style w:type="paragraph" w:styleId="NormalWeb">
    <w:name w:val="Normal (Web)"/>
    <w:aliases w:val=" Char,Normal (Web) Char Char,Normal (Web) Char Char Char Char,Normal (Web) Char Char Char"/>
    <w:basedOn w:val="Normal"/>
    <w:link w:val="NormalWebChar"/>
    <w:uiPriority w:val="99"/>
    <w:rsid w:val="009F0B16"/>
    <w:pPr>
      <w:spacing w:before="100" w:beforeAutospacing="1" w:after="100" w:afterAutospacing="1"/>
    </w:pPr>
    <w:rPr>
      <w:rFonts w:ascii="Times New Roman" w:eastAsia="Times New Roman" w:hAnsi="Times New Roman" w:cs="Times New Roman"/>
      <w:noProof/>
      <w:color w:val="auto"/>
      <w:position w:val="24"/>
      <w:sz w:val="24"/>
      <w:szCs w:val="24"/>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9F0B16"/>
    <w:rPr>
      <w:rFonts w:ascii="Times New Roman" w:eastAsia="Times New Roman" w:hAnsi="Times New Roman" w:cs="Times New Roman"/>
      <w:noProof/>
      <w:kern w:val="16"/>
      <w:position w:val="24"/>
      <w:sz w:val="24"/>
      <w:szCs w:val="24"/>
    </w:rPr>
  </w:style>
  <w:style w:type="character" w:customStyle="1" w:styleId="msonormal0">
    <w:name w:val="msonormal0"/>
    <w:basedOn w:val="VarsaylanParagrafYazTipi"/>
    <w:rsid w:val="009F0B16"/>
  </w:style>
  <w:style w:type="character" w:styleId="Gl">
    <w:name w:val="Strong"/>
    <w:basedOn w:val="VarsaylanParagrafYazTipi"/>
    <w:qFormat/>
    <w:rsid w:val="009F0B16"/>
    <w:rPr>
      <w:b/>
      <w:bCs/>
    </w:rPr>
  </w:style>
  <w:style w:type="character" w:customStyle="1" w:styleId="normal10">
    <w:name w:val="normal10"/>
    <w:basedOn w:val="VarsaylanParagrafYazTipi"/>
    <w:rsid w:val="009F0B16"/>
  </w:style>
  <w:style w:type="paragraph" w:styleId="GvdeMetni">
    <w:name w:val="Body Text"/>
    <w:basedOn w:val="Normal"/>
    <w:link w:val="GvdeMetniChar"/>
    <w:uiPriority w:val="99"/>
    <w:rsid w:val="009F0B16"/>
    <w:pPr>
      <w:overflowPunct w:val="0"/>
      <w:autoSpaceDE w:val="0"/>
      <w:autoSpaceDN w:val="0"/>
      <w:adjustRightInd w:val="0"/>
      <w:spacing w:line="240" w:lineRule="atLeast"/>
    </w:pPr>
    <w:rPr>
      <w:rFonts w:ascii="Times New Roman" w:eastAsia="Times New Roman" w:hAnsi="Times New Roman" w:cs="Times New Roman"/>
      <w:color w:val="auto"/>
      <w:kern w:val="0"/>
      <w:sz w:val="24"/>
    </w:rPr>
  </w:style>
  <w:style w:type="character" w:customStyle="1" w:styleId="GvdeMetniChar">
    <w:name w:val="Gövde Metni Char"/>
    <w:basedOn w:val="VarsaylanParagrafYazTipi"/>
    <w:link w:val="GvdeMetni"/>
    <w:uiPriority w:val="99"/>
    <w:rsid w:val="009F0B16"/>
    <w:rPr>
      <w:rFonts w:ascii="Times New Roman" w:eastAsia="Times New Roman" w:hAnsi="Times New Roman" w:cs="Times New Roman"/>
      <w:sz w:val="24"/>
      <w:szCs w:val="20"/>
    </w:rPr>
  </w:style>
  <w:style w:type="character" w:customStyle="1" w:styleId="normal1">
    <w:name w:val="normal1"/>
    <w:basedOn w:val="VarsaylanParagrafYazTipi"/>
    <w:rsid w:val="009F0B16"/>
  </w:style>
  <w:style w:type="character" w:customStyle="1" w:styleId="GvdeMetni2Char">
    <w:name w:val="Gövde Metni 2 Char"/>
    <w:basedOn w:val="VarsaylanParagrafYazTipi"/>
    <w:link w:val="GvdeMetni2"/>
    <w:uiPriority w:val="99"/>
    <w:rsid w:val="009F0B16"/>
    <w:rPr>
      <w:rFonts w:ascii="Times New Roman" w:eastAsia="Times New Roman" w:hAnsi="Times New Roman" w:cs="Times New Roman"/>
      <w:noProof/>
      <w:kern w:val="16"/>
      <w:position w:val="24"/>
      <w:sz w:val="24"/>
      <w:szCs w:val="24"/>
    </w:rPr>
  </w:style>
  <w:style w:type="paragraph" w:styleId="GvdeMetni2">
    <w:name w:val="Body Text 2"/>
    <w:basedOn w:val="Normal"/>
    <w:link w:val="GvdeMetni2Char"/>
    <w:uiPriority w:val="99"/>
    <w:unhideWhenUsed/>
    <w:rsid w:val="009F0B16"/>
    <w:pPr>
      <w:spacing w:after="120" w:line="480" w:lineRule="auto"/>
    </w:pPr>
    <w:rPr>
      <w:rFonts w:ascii="Times New Roman" w:eastAsia="Times New Roman" w:hAnsi="Times New Roman" w:cs="Times New Roman"/>
      <w:noProof/>
      <w:color w:val="auto"/>
      <w:position w:val="24"/>
      <w:sz w:val="24"/>
      <w:szCs w:val="24"/>
    </w:rPr>
  </w:style>
  <w:style w:type="character" w:customStyle="1" w:styleId="GvdeMetni2Char1">
    <w:name w:val="Gövde Metni 2 Char1"/>
    <w:basedOn w:val="VarsaylanParagrafYazTipi"/>
    <w:uiPriority w:val="99"/>
    <w:semiHidden/>
    <w:rsid w:val="009F0B16"/>
    <w:rPr>
      <w:rFonts w:ascii="Arial" w:hAnsi="Arial" w:cs="Arial"/>
      <w:color w:val="000000"/>
      <w:kern w:val="16"/>
      <w:sz w:val="20"/>
      <w:szCs w:val="20"/>
    </w:rPr>
  </w:style>
  <w:style w:type="paragraph" w:customStyle="1" w:styleId="3-normalyaz">
    <w:name w:val="3-normalyaz"/>
    <w:basedOn w:val="Normal"/>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spelle">
    <w:name w:val="spelle"/>
    <w:basedOn w:val="VarsaylanParagrafYazTipi"/>
    <w:rsid w:val="009F0B16"/>
  </w:style>
  <w:style w:type="character" w:customStyle="1" w:styleId="grame">
    <w:name w:val="grame"/>
    <w:basedOn w:val="VarsaylanParagrafYazTipi"/>
    <w:rsid w:val="009F0B16"/>
  </w:style>
  <w:style w:type="paragraph" w:customStyle="1" w:styleId="metin">
    <w:name w:val="metin"/>
    <w:basedOn w:val="Normal"/>
    <w:link w:val="metinChar"/>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etin0">
    <w:name w:val="metin0"/>
    <w:basedOn w:val="Normal"/>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Style2">
    <w:name w:val="Style2"/>
    <w:basedOn w:val="Normal"/>
    <w:rsid w:val="009F0B16"/>
    <w:pPr>
      <w:widowControl w:val="0"/>
      <w:autoSpaceDE w:val="0"/>
      <w:autoSpaceDN w:val="0"/>
      <w:adjustRightInd w:val="0"/>
      <w:jc w:val="left"/>
    </w:pPr>
    <w:rPr>
      <w:rFonts w:ascii="Times New Roman" w:eastAsia="Times New Roman" w:hAnsi="Times New Roman" w:cs="Times New Roman"/>
      <w:color w:val="auto"/>
      <w:kern w:val="0"/>
      <w:sz w:val="24"/>
      <w:szCs w:val="24"/>
      <w:lang w:eastAsia="tr-TR"/>
    </w:rPr>
  </w:style>
  <w:style w:type="paragraph" w:customStyle="1" w:styleId="Style9">
    <w:name w:val="Style9"/>
    <w:basedOn w:val="Normal"/>
    <w:rsid w:val="009F0B16"/>
    <w:pPr>
      <w:widowControl w:val="0"/>
      <w:autoSpaceDE w:val="0"/>
      <w:autoSpaceDN w:val="0"/>
      <w:adjustRightInd w:val="0"/>
      <w:jc w:val="left"/>
    </w:pPr>
    <w:rPr>
      <w:rFonts w:ascii="Times New Roman" w:eastAsia="Times New Roman" w:hAnsi="Times New Roman" w:cs="Times New Roman"/>
      <w:color w:val="auto"/>
      <w:kern w:val="0"/>
      <w:sz w:val="24"/>
      <w:szCs w:val="24"/>
      <w:lang w:eastAsia="tr-TR"/>
    </w:rPr>
  </w:style>
  <w:style w:type="paragraph" w:customStyle="1" w:styleId="Balk11pt">
    <w:name w:val="Başlık 11 pt"/>
    <w:rsid w:val="009F0B1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balk11pt0">
    <w:name w:val="balk11pt"/>
    <w:basedOn w:val="Normal"/>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ortabalkbold">
    <w:name w:val="ortabalkbold"/>
    <w:basedOn w:val="Normal"/>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styleId="HTMLncedenBiimlendirilmi">
    <w:name w:val="HTML Preformatted"/>
    <w:basedOn w:val="Normal"/>
    <w:link w:val="HTMLncedenBiimlendirilmiChar"/>
    <w:rsid w:val="009F0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color w:val="auto"/>
      <w:position w:val="24"/>
      <w:lang w:eastAsia="tr-TR"/>
    </w:rPr>
  </w:style>
  <w:style w:type="character" w:customStyle="1" w:styleId="HTMLncedenBiimlendirilmiChar">
    <w:name w:val="HTML Önceden Biçimlendirilmiş Char"/>
    <w:basedOn w:val="VarsaylanParagrafYazTipi"/>
    <w:link w:val="HTMLncedenBiimlendirilmi"/>
    <w:rsid w:val="009F0B16"/>
    <w:rPr>
      <w:rFonts w:ascii="Courier New" w:eastAsia="Times New Roman" w:hAnsi="Courier New" w:cs="Courier New"/>
      <w:noProof/>
      <w:kern w:val="16"/>
      <w:position w:val="24"/>
      <w:sz w:val="20"/>
      <w:szCs w:val="20"/>
      <w:lang w:eastAsia="tr-TR"/>
    </w:rPr>
  </w:style>
  <w:style w:type="character" w:customStyle="1" w:styleId="GvdeMetni3Char">
    <w:name w:val="Gövde Metni 3 Char"/>
    <w:basedOn w:val="VarsaylanParagrafYazTipi"/>
    <w:link w:val="GvdeMetni3"/>
    <w:rsid w:val="009F0B16"/>
    <w:rPr>
      <w:rFonts w:ascii="Times New Roman" w:eastAsia="Times New Roman" w:hAnsi="Times New Roman" w:cs="Times New Roman"/>
      <w:sz w:val="24"/>
      <w:szCs w:val="24"/>
      <w:lang w:eastAsia="tr-TR"/>
    </w:rPr>
  </w:style>
  <w:style w:type="paragraph" w:styleId="GvdeMetni3">
    <w:name w:val="Body Text 3"/>
    <w:basedOn w:val="Normal"/>
    <w:link w:val="GvdeMetni3Char"/>
    <w:unhideWhenUsed/>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GvdeMetni3Char1">
    <w:name w:val="Gövde Metni 3 Char1"/>
    <w:basedOn w:val="VarsaylanParagrafYazTipi"/>
    <w:uiPriority w:val="99"/>
    <w:semiHidden/>
    <w:rsid w:val="009F0B16"/>
    <w:rPr>
      <w:rFonts w:ascii="Arial" w:hAnsi="Arial" w:cs="Arial"/>
      <w:color w:val="000000"/>
      <w:kern w:val="16"/>
      <w:sz w:val="16"/>
      <w:szCs w:val="16"/>
    </w:rPr>
  </w:style>
  <w:style w:type="paragraph" w:customStyle="1" w:styleId="bodytext21">
    <w:name w:val="bodytext21"/>
    <w:basedOn w:val="Normal"/>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styleheading3justifiedleft127cmfirstline127cm">
    <w:name w:val="styleheading3justifiedleft127cmfirstline127cm"/>
    <w:basedOn w:val="Normal"/>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styleId="ListeDevam3">
    <w:name w:val="List Continue 3"/>
    <w:basedOn w:val="Normal"/>
    <w:uiPriority w:val="99"/>
    <w:semiHidden/>
    <w:unhideWhenUsed/>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styleheading3firstline0cm">
    <w:name w:val="styleheading3firstline0cm"/>
    <w:basedOn w:val="Normal"/>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sobodytextindent">
    <w:name w:val="msobodytextindent"/>
    <w:basedOn w:val="Normal"/>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sobodytextindent2">
    <w:name w:val="msobodytextindent2"/>
    <w:basedOn w:val="Normal"/>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charchar">
    <w:name w:val="charchar"/>
    <w:basedOn w:val="VarsaylanParagrafYazTipi"/>
    <w:rsid w:val="009F0B16"/>
  </w:style>
  <w:style w:type="character" w:customStyle="1" w:styleId="bodytextchar">
    <w:name w:val="bodytextchar"/>
    <w:basedOn w:val="VarsaylanParagrafYazTipi"/>
    <w:rsid w:val="009F0B16"/>
  </w:style>
  <w:style w:type="character" w:styleId="Kpr">
    <w:name w:val="Hyperlink"/>
    <w:basedOn w:val="VarsaylanParagrafYazTipi"/>
    <w:uiPriority w:val="99"/>
    <w:unhideWhenUsed/>
    <w:rsid w:val="009F0B16"/>
    <w:rPr>
      <w:color w:val="0000FF"/>
      <w:u w:val="single"/>
    </w:rPr>
  </w:style>
  <w:style w:type="paragraph" w:styleId="BelgeBalantlar">
    <w:name w:val="Document Map"/>
    <w:basedOn w:val="Normal"/>
    <w:link w:val="BelgeBalantlarChar"/>
    <w:semiHidden/>
    <w:rsid w:val="009F0B16"/>
    <w:pPr>
      <w:shd w:val="clear" w:color="auto" w:fill="000080"/>
    </w:pPr>
    <w:rPr>
      <w:rFonts w:ascii="Tahoma" w:eastAsia="Times New Roman" w:hAnsi="Tahoma" w:cs="Tahoma"/>
      <w:noProof/>
      <w:color w:val="auto"/>
      <w:position w:val="24"/>
      <w:sz w:val="24"/>
      <w:szCs w:val="24"/>
    </w:rPr>
  </w:style>
  <w:style w:type="character" w:customStyle="1" w:styleId="BelgeBalantlarChar">
    <w:name w:val="Belge Bağlantıları Char"/>
    <w:basedOn w:val="VarsaylanParagrafYazTipi"/>
    <w:link w:val="BelgeBalantlar"/>
    <w:semiHidden/>
    <w:rsid w:val="009F0B16"/>
    <w:rPr>
      <w:rFonts w:ascii="Tahoma" w:eastAsia="Times New Roman" w:hAnsi="Tahoma" w:cs="Tahoma"/>
      <w:noProof/>
      <w:kern w:val="16"/>
      <w:position w:val="24"/>
      <w:sz w:val="24"/>
      <w:szCs w:val="24"/>
      <w:shd w:val="clear" w:color="auto" w:fill="000080"/>
    </w:rPr>
  </w:style>
  <w:style w:type="paragraph" w:styleId="GvdeMetniGirintisi">
    <w:name w:val="Body Text Indent"/>
    <w:basedOn w:val="Normal"/>
    <w:link w:val="GvdeMetniGirintisiChar"/>
    <w:autoRedefine/>
    <w:rsid w:val="009F0B16"/>
    <w:pPr>
      <w:spacing w:line="360" w:lineRule="auto"/>
      <w:ind w:left="360"/>
    </w:pPr>
    <w:rPr>
      <w:rFonts w:ascii="Times New Roman" w:eastAsia="Times New Roman" w:hAnsi="Times New Roman" w:cs="Times New Roman"/>
      <w:noProof/>
      <w:color w:val="auto"/>
      <w:position w:val="24"/>
      <w:sz w:val="24"/>
      <w:szCs w:val="24"/>
    </w:rPr>
  </w:style>
  <w:style w:type="character" w:customStyle="1" w:styleId="GvdeMetniGirintisiChar">
    <w:name w:val="Gövde Metni Girintisi Char"/>
    <w:basedOn w:val="VarsaylanParagrafYazTipi"/>
    <w:link w:val="GvdeMetniGirintisi"/>
    <w:rsid w:val="009F0B16"/>
    <w:rPr>
      <w:rFonts w:ascii="Times New Roman" w:eastAsia="Times New Roman" w:hAnsi="Times New Roman" w:cs="Times New Roman"/>
      <w:noProof/>
      <w:kern w:val="16"/>
      <w:position w:val="24"/>
      <w:sz w:val="24"/>
      <w:szCs w:val="24"/>
    </w:rPr>
  </w:style>
  <w:style w:type="paragraph" w:styleId="GvdeMetniGirintisi2">
    <w:name w:val="Body Text Indent 2"/>
    <w:basedOn w:val="Normal"/>
    <w:link w:val="GvdeMetniGirintisi2Char"/>
    <w:rsid w:val="009F0B16"/>
    <w:pPr>
      <w:spacing w:line="360" w:lineRule="auto"/>
      <w:ind w:left="360"/>
    </w:pPr>
    <w:rPr>
      <w:rFonts w:ascii="Times New Roman" w:eastAsia="Times New Roman" w:hAnsi="Times New Roman" w:cs="Times New Roman"/>
      <w:color w:val="auto"/>
      <w:position w:val="24"/>
      <w:sz w:val="24"/>
      <w:szCs w:val="24"/>
    </w:rPr>
  </w:style>
  <w:style w:type="character" w:customStyle="1" w:styleId="GvdeMetniGirintisi2Char">
    <w:name w:val="Gövde Metni Girintisi 2 Char"/>
    <w:basedOn w:val="VarsaylanParagrafYazTipi"/>
    <w:link w:val="GvdeMetniGirintisi2"/>
    <w:rsid w:val="009F0B16"/>
    <w:rPr>
      <w:rFonts w:ascii="Times New Roman" w:eastAsia="Times New Roman" w:hAnsi="Times New Roman" w:cs="Times New Roman"/>
      <w:kern w:val="16"/>
      <w:position w:val="24"/>
      <w:sz w:val="24"/>
      <w:szCs w:val="24"/>
    </w:rPr>
  </w:style>
  <w:style w:type="paragraph" w:styleId="T1">
    <w:name w:val="toc 1"/>
    <w:basedOn w:val="Normal"/>
    <w:next w:val="Normal"/>
    <w:autoRedefine/>
    <w:uiPriority w:val="39"/>
    <w:rsid w:val="009F0B16"/>
    <w:pPr>
      <w:tabs>
        <w:tab w:val="left" w:pos="720"/>
        <w:tab w:val="right" w:leader="dot" w:pos="9720"/>
      </w:tabs>
    </w:pPr>
    <w:rPr>
      <w:rFonts w:eastAsia="Times New Roman" w:cs="Times New Roman"/>
      <w:b/>
      <w:bCs/>
      <w:noProof/>
      <w:color w:val="FF0000"/>
      <w:position w:val="24"/>
      <w:sz w:val="24"/>
      <w:szCs w:val="24"/>
    </w:rPr>
  </w:style>
  <w:style w:type="paragraph" w:styleId="T2">
    <w:name w:val="toc 2"/>
    <w:basedOn w:val="Normal"/>
    <w:next w:val="Normal"/>
    <w:autoRedefine/>
    <w:uiPriority w:val="39"/>
    <w:rsid w:val="009F0B16"/>
    <w:pPr>
      <w:tabs>
        <w:tab w:val="right" w:leader="dot" w:pos="9720"/>
      </w:tabs>
      <w:ind w:left="-1080"/>
    </w:pPr>
    <w:rPr>
      <w:rFonts w:eastAsia="Times New Roman" w:cs="Times New Roman"/>
      <w:smallCaps/>
      <w:noProof/>
      <w:color w:val="auto"/>
      <w:position w:val="24"/>
      <w:sz w:val="24"/>
      <w:szCs w:val="24"/>
    </w:rPr>
  </w:style>
  <w:style w:type="paragraph" w:styleId="T3">
    <w:name w:val="toc 3"/>
    <w:basedOn w:val="Normal"/>
    <w:next w:val="Normal"/>
    <w:autoRedefine/>
    <w:uiPriority w:val="39"/>
    <w:rsid w:val="009F0B16"/>
    <w:pPr>
      <w:ind w:left="480"/>
    </w:pPr>
    <w:rPr>
      <w:rFonts w:eastAsia="Times New Roman" w:cs="Times New Roman"/>
      <w:i/>
      <w:iCs/>
      <w:noProof/>
      <w:color w:val="auto"/>
      <w:position w:val="24"/>
      <w:sz w:val="24"/>
      <w:szCs w:val="24"/>
    </w:rPr>
  </w:style>
  <w:style w:type="paragraph" w:styleId="T4">
    <w:name w:val="toc 4"/>
    <w:basedOn w:val="Normal"/>
    <w:next w:val="Normal"/>
    <w:autoRedefine/>
    <w:uiPriority w:val="39"/>
    <w:rsid w:val="009F0B16"/>
    <w:pPr>
      <w:ind w:left="720"/>
    </w:pPr>
    <w:rPr>
      <w:rFonts w:eastAsia="Times New Roman" w:cs="Times New Roman"/>
      <w:noProof/>
      <w:color w:val="auto"/>
      <w:position w:val="24"/>
      <w:sz w:val="24"/>
      <w:szCs w:val="21"/>
    </w:rPr>
  </w:style>
  <w:style w:type="paragraph" w:styleId="T5">
    <w:name w:val="toc 5"/>
    <w:basedOn w:val="Normal"/>
    <w:next w:val="Normal"/>
    <w:autoRedefine/>
    <w:uiPriority w:val="39"/>
    <w:rsid w:val="009F0B16"/>
    <w:pPr>
      <w:ind w:left="960"/>
    </w:pPr>
    <w:rPr>
      <w:rFonts w:eastAsia="Times New Roman" w:cs="Times New Roman"/>
      <w:noProof/>
      <w:color w:val="auto"/>
      <w:position w:val="24"/>
      <w:sz w:val="24"/>
      <w:szCs w:val="21"/>
    </w:rPr>
  </w:style>
  <w:style w:type="paragraph" w:styleId="T6">
    <w:name w:val="toc 6"/>
    <w:basedOn w:val="Normal"/>
    <w:next w:val="Normal"/>
    <w:autoRedefine/>
    <w:uiPriority w:val="39"/>
    <w:rsid w:val="009F0B16"/>
    <w:pPr>
      <w:ind w:left="1200"/>
    </w:pPr>
    <w:rPr>
      <w:rFonts w:eastAsia="Times New Roman" w:cs="Times New Roman"/>
      <w:noProof/>
      <w:color w:val="auto"/>
      <w:position w:val="24"/>
      <w:sz w:val="24"/>
      <w:szCs w:val="21"/>
    </w:rPr>
  </w:style>
  <w:style w:type="paragraph" w:styleId="T7">
    <w:name w:val="toc 7"/>
    <w:basedOn w:val="Normal"/>
    <w:next w:val="Normal"/>
    <w:autoRedefine/>
    <w:uiPriority w:val="39"/>
    <w:rsid w:val="009F0B16"/>
    <w:pPr>
      <w:ind w:left="1440"/>
    </w:pPr>
    <w:rPr>
      <w:rFonts w:eastAsia="Times New Roman" w:cs="Times New Roman"/>
      <w:noProof/>
      <w:color w:val="auto"/>
      <w:position w:val="24"/>
      <w:sz w:val="24"/>
      <w:szCs w:val="21"/>
    </w:rPr>
  </w:style>
  <w:style w:type="paragraph" w:styleId="T8">
    <w:name w:val="toc 8"/>
    <w:basedOn w:val="Normal"/>
    <w:next w:val="Normal"/>
    <w:autoRedefine/>
    <w:uiPriority w:val="39"/>
    <w:rsid w:val="009F0B16"/>
    <w:pPr>
      <w:ind w:left="1680"/>
    </w:pPr>
    <w:rPr>
      <w:rFonts w:eastAsia="Times New Roman" w:cs="Times New Roman"/>
      <w:noProof/>
      <w:color w:val="auto"/>
      <w:position w:val="24"/>
      <w:sz w:val="24"/>
      <w:szCs w:val="21"/>
    </w:rPr>
  </w:style>
  <w:style w:type="paragraph" w:styleId="T9">
    <w:name w:val="toc 9"/>
    <w:basedOn w:val="Normal"/>
    <w:next w:val="Normal"/>
    <w:autoRedefine/>
    <w:uiPriority w:val="39"/>
    <w:rsid w:val="009F0B16"/>
    <w:pPr>
      <w:ind w:left="1920"/>
    </w:pPr>
    <w:rPr>
      <w:rFonts w:eastAsia="Times New Roman" w:cs="Times New Roman"/>
      <w:noProof/>
      <w:color w:val="auto"/>
      <w:position w:val="24"/>
      <w:sz w:val="24"/>
      <w:szCs w:val="21"/>
    </w:rPr>
  </w:style>
  <w:style w:type="paragraph" w:styleId="GvdeMetniGirintisi3">
    <w:name w:val="Body Text Indent 3"/>
    <w:basedOn w:val="Normal"/>
    <w:link w:val="GvdeMetniGirintisi3Char"/>
    <w:rsid w:val="009F0B16"/>
    <w:pPr>
      <w:spacing w:line="360" w:lineRule="auto"/>
      <w:ind w:left="360"/>
    </w:pPr>
    <w:rPr>
      <w:rFonts w:ascii="Times New Roman" w:eastAsia="Times New Roman" w:hAnsi="Times New Roman" w:cs="Times New Roman"/>
      <w:color w:val="auto"/>
      <w:position w:val="24"/>
      <w:sz w:val="24"/>
      <w:szCs w:val="24"/>
    </w:rPr>
  </w:style>
  <w:style w:type="character" w:customStyle="1" w:styleId="GvdeMetniGirintisi3Char">
    <w:name w:val="Gövde Metni Girintisi 3 Char"/>
    <w:basedOn w:val="VarsaylanParagrafYazTipi"/>
    <w:link w:val="GvdeMetniGirintisi3"/>
    <w:rsid w:val="009F0B16"/>
    <w:rPr>
      <w:rFonts w:ascii="Times New Roman" w:eastAsia="Times New Roman" w:hAnsi="Times New Roman" w:cs="Times New Roman"/>
      <w:kern w:val="16"/>
      <w:position w:val="24"/>
      <w:sz w:val="24"/>
      <w:szCs w:val="24"/>
    </w:rPr>
  </w:style>
  <w:style w:type="paragraph" w:customStyle="1" w:styleId="hizala">
    <w:name w:val="hizala"/>
    <w:basedOn w:val="Normal"/>
    <w:rsid w:val="009F0B16"/>
    <w:pPr>
      <w:spacing w:before="100" w:beforeAutospacing="1" w:after="100" w:afterAutospacing="1"/>
    </w:pPr>
    <w:rPr>
      <w:rFonts w:ascii="Times New Roman" w:eastAsia="Times New Roman" w:hAnsi="Times New Roman" w:cs="Times New Roman"/>
      <w:color w:val="auto"/>
      <w:position w:val="24"/>
      <w:sz w:val="24"/>
      <w:szCs w:val="24"/>
      <w:lang w:val="en-US"/>
    </w:rPr>
  </w:style>
  <w:style w:type="paragraph" w:customStyle="1" w:styleId="Head5">
    <w:name w:val="Head 5"/>
    <w:basedOn w:val="Balk5"/>
    <w:next w:val="Balk5"/>
    <w:rsid w:val="009F0B16"/>
    <w:pPr>
      <w:keepNext w:val="0"/>
      <w:keepLines w:val="0"/>
      <w:spacing w:before="20" w:after="20" w:line="360" w:lineRule="auto"/>
      <w:ind w:left="-1224"/>
    </w:pPr>
    <w:rPr>
      <w:rFonts w:ascii="Times New Roman" w:eastAsia="Times New Roman" w:hAnsi="Times New Roman" w:cs="Times New Roman"/>
      <w:b/>
      <w:bCs/>
      <w:noProof/>
      <w:color w:val="auto"/>
      <w:position w:val="24"/>
      <w:sz w:val="28"/>
      <w:szCs w:val="26"/>
    </w:rPr>
  </w:style>
  <w:style w:type="character" w:styleId="SayfaNumaras">
    <w:name w:val="page number"/>
    <w:basedOn w:val="VarsaylanParagrafYazTipi"/>
    <w:rsid w:val="009F0B16"/>
  </w:style>
  <w:style w:type="paragraph" w:customStyle="1" w:styleId="bodytext2">
    <w:name w:val="bodytext2"/>
    <w:basedOn w:val="Normal"/>
    <w:rsid w:val="009F0B16"/>
    <w:pPr>
      <w:spacing w:before="100" w:beforeAutospacing="1" w:after="100" w:afterAutospacing="1"/>
    </w:pPr>
    <w:rPr>
      <w:rFonts w:eastAsia="Arial Unicode MS"/>
      <w:color w:val="auto"/>
      <w:position w:val="24"/>
      <w:sz w:val="18"/>
      <w:szCs w:val="18"/>
      <w:lang w:val="en-US"/>
    </w:rPr>
  </w:style>
  <w:style w:type="paragraph" w:customStyle="1" w:styleId="bodytextindent2">
    <w:name w:val="bodytextindent2"/>
    <w:basedOn w:val="Normal"/>
    <w:rsid w:val="009F0B16"/>
    <w:pPr>
      <w:spacing w:before="100" w:beforeAutospacing="1" w:after="100" w:afterAutospacing="1"/>
    </w:pPr>
    <w:rPr>
      <w:rFonts w:eastAsia="Arial Unicode MS"/>
      <w:color w:val="auto"/>
      <w:position w:val="24"/>
      <w:sz w:val="18"/>
      <w:szCs w:val="18"/>
      <w:lang w:val="en-US"/>
    </w:rPr>
  </w:style>
  <w:style w:type="character" w:styleId="zlenenKpr">
    <w:name w:val="FollowedHyperlink"/>
    <w:basedOn w:val="VarsaylanParagrafYazTipi"/>
    <w:uiPriority w:val="99"/>
    <w:rsid w:val="009F0B16"/>
    <w:rPr>
      <w:color w:val="800080"/>
      <w:u w:val="single"/>
    </w:rPr>
  </w:style>
  <w:style w:type="paragraph" w:styleId="SonNotMetni">
    <w:name w:val="endnote text"/>
    <w:basedOn w:val="Normal"/>
    <w:link w:val="SonNotMetniChar"/>
    <w:uiPriority w:val="99"/>
    <w:semiHidden/>
    <w:rsid w:val="009F0B16"/>
    <w:rPr>
      <w:rFonts w:ascii="Times New Roman" w:eastAsia="Times New Roman" w:hAnsi="Times New Roman" w:cs="Times New Roman"/>
      <w:noProof/>
      <w:color w:val="auto"/>
      <w:position w:val="24"/>
    </w:rPr>
  </w:style>
  <w:style w:type="character" w:customStyle="1" w:styleId="SonNotMetniChar">
    <w:name w:val="Son Not Metni Char"/>
    <w:basedOn w:val="VarsaylanParagrafYazTipi"/>
    <w:link w:val="SonNotMetni"/>
    <w:uiPriority w:val="99"/>
    <w:semiHidden/>
    <w:rsid w:val="009F0B16"/>
    <w:rPr>
      <w:rFonts w:ascii="Times New Roman" w:eastAsia="Times New Roman" w:hAnsi="Times New Roman" w:cs="Times New Roman"/>
      <w:noProof/>
      <w:kern w:val="16"/>
      <w:position w:val="24"/>
      <w:sz w:val="20"/>
      <w:szCs w:val="20"/>
    </w:rPr>
  </w:style>
  <w:style w:type="character" w:styleId="SonNotBavurusu">
    <w:name w:val="endnote reference"/>
    <w:basedOn w:val="VarsaylanParagrafYazTipi"/>
    <w:uiPriority w:val="99"/>
    <w:semiHidden/>
    <w:rsid w:val="009F0B16"/>
    <w:rPr>
      <w:vertAlign w:val="superscript"/>
    </w:rPr>
  </w:style>
  <w:style w:type="paragraph" w:styleId="KonuBal">
    <w:name w:val="Title"/>
    <w:basedOn w:val="Normal"/>
    <w:link w:val="KonuBalChar"/>
    <w:uiPriority w:val="99"/>
    <w:qFormat/>
    <w:rsid w:val="009F0B16"/>
    <w:pPr>
      <w:jc w:val="center"/>
    </w:pPr>
    <w:rPr>
      <w:rFonts w:ascii="Times New Roman" w:eastAsia="Times New Roman" w:hAnsi="Times New Roman" w:cs="Times New Roman"/>
      <w:noProof/>
      <w:color w:val="auto"/>
      <w:position w:val="24"/>
      <w:sz w:val="28"/>
      <w:szCs w:val="24"/>
    </w:rPr>
  </w:style>
  <w:style w:type="character" w:customStyle="1" w:styleId="KonuBalChar">
    <w:name w:val="Konu Başlığı Char"/>
    <w:basedOn w:val="VarsaylanParagrafYazTipi"/>
    <w:link w:val="KonuBal"/>
    <w:uiPriority w:val="99"/>
    <w:rsid w:val="009F0B16"/>
    <w:rPr>
      <w:rFonts w:ascii="Times New Roman" w:eastAsia="Times New Roman" w:hAnsi="Times New Roman" w:cs="Times New Roman"/>
      <w:noProof/>
      <w:kern w:val="16"/>
      <w:position w:val="24"/>
      <w:sz w:val="28"/>
      <w:szCs w:val="24"/>
    </w:rPr>
  </w:style>
  <w:style w:type="paragraph" w:styleId="AklamaMetni">
    <w:name w:val="annotation text"/>
    <w:basedOn w:val="Normal"/>
    <w:link w:val="AklamaMetniChar"/>
    <w:uiPriority w:val="99"/>
    <w:rsid w:val="009F0B16"/>
    <w:rPr>
      <w:rFonts w:eastAsia="Times New Roman" w:cs="Times New Roman"/>
      <w:noProof/>
      <w:color w:val="auto"/>
      <w:position w:val="24"/>
      <w:lang w:eastAsia="tr-TR"/>
    </w:rPr>
  </w:style>
  <w:style w:type="character" w:customStyle="1" w:styleId="AklamaMetniChar">
    <w:name w:val="Açıklama Metni Char"/>
    <w:basedOn w:val="VarsaylanParagrafYazTipi"/>
    <w:link w:val="AklamaMetni"/>
    <w:uiPriority w:val="99"/>
    <w:rsid w:val="009F0B16"/>
    <w:rPr>
      <w:rFonts w:ascii="Arial" w:eastAsia="Times New Roman" w:hAnsi="Arial" w:cs="Times New Roman"/>
      <w:noProof/>
      <w:kern w:val="16"/>
      <w:position w:val="24"/>
      <w:sz w:val="20"/>
      <w:szCs w:val="20"/>
      <w:lang w:eastAsia="tr-TR"/>
    </w:rPr>
  </w:style>
  <w:style w:type="paragraph" w:styleId="Altyaz">
    <w:name w:val="Subtitle"/>
    <w:basedOn w:val="Normal"/>
    <w:link w:val="AltyazChar"/>
    <w:qFormat/>
    <w:rsid w:val="009F0B16"/>
    <w:rPr>
      <w:rFonts w:ascii="Tahoma" w:eastAsia="Times New Roman" w:hAnsi="Tahoma" w:cs="Times New Roman"/>
      <w:b/>
      <w:noProof/>
      <w:color w:val="auto"/>
      <w:position w:val="24"/>
      <w:sz w:val="24"/>
      <w:u w:val="single"/>
      <w:lang w:eastAsia="tr-TR"/>
    </w:rPr>
  </w:style>
  <w:style w:type="character" w:customStyle="1" w:styleId="AltyazChar">
    <w:name w:val="Altyazı Char"/>
    <w:basedOn w:val="VarsaylanParagrafYazTipi"/>
    <w:link w:val="Altyaz"/>
    <w:rsid w:val="009F0B16"/>
    <w:rPr>
      <w:rFonts w:ascii="Tahoma" w:eastAsia="Times New Roman" w:hAnsi="Tahoma" w:cs="Times New Roman"/>
      <w:b/>
      <w:noProof/>
      <w:kern w:val="16"/>
      <w:position w:val="24"/>
      <w:sz w:val="24"/>
      <w:szCs w:val="20"/>
      <w:u w:val="single"/>
      <w:lang w:eastAsia="tr-TR"/>
    </w:rPr>
  </w:style>
  <w:style w:type="character" w:styleId="AklamaBavurusu">
    <w:name w:val="annotation reference"/>
    <w:basedOn w:val="VarsaylanParagrafYazTipi"/>
    <w:uiPriority w:val="99"/>
    <w:rsid w:val="009F0B16"/>
    <w:rPr>
      <w:sz w:val="16"/>
      <w:szCs w:val="16"/>
    </w:rPr>
  </w:style>
  <w:style w:type="numbering" w:customStyle="1" w:styleId="ListeYok1">
    <w:name w:val="Liste Yok1"/>
    <w:next w:val="ListeYok"/>
    <w:semiHidden/>
    <w:rsid w:val="009F0B16"/>
  </w:style>
  <w:style w:type="paragraph" w:styleId="BalonMetni">
    <w:name w:val="Balloon Text"/>
    <w:basedOn w:val="Normal"/>
    <w:link w:val="BalonMetniChar"/>
    <w:uiPriority w:val="99"/>
    <w:rsid w:val="009F0B16"/>
    <w:rPr>
      <w:rFonts w:ascii="Tahoma" w:eastAsia="Times New Roman" w:hAnsi="Tahoma" w:cs="Tahoma"/>
      <w:noProof/>
      <w:color w:val="auto"/>
      <w:position w:val="24"/>
      <w:sz w:val="16"/>
      <w:szCs w:val="16"/>
      <w:lang w:eastAsia="tr-TR"/>
    </w:rPr>
  </w:style>
  <w:style w:type="character" w:customStyle="1" w:styleId="BalonMetniChar">
    <w:name w:val="Balon Metni Char"/>
    <w:basedOn w:val="VarsaylanParagrafYazTipi"/>
    <w:link w:val="BalonMetni"/>
    <w:uiPriority w:val="99"/>
    <w:rsid w:val="009F0B16"/>
    <w:rPr>
      <w:rFonts w:ascii="Tahoma" w:eastAsia="Times New Roman" w:hAnsi="Tahoma" w:cs="Tahoma"/>
      <w:noProof/>
      <w:kern w:val="16"/>
      <w:position w:val="24"/>
      <w:sz w:val="16"/>
      <w:szCs w:val="16"/>
      <w:lang w:eastAsia="tr-TR"/>
    </w:rPr>
  </w:style>
  <w:style w:type="paragraph" w:styleId="AklamaKonusu">
    <w:name w:val="annotation subject"/>
    <w:basedOn w:val="AklamaMetni"/>
    <w:next w:val="AklamaMetni"/>
    <w:link w:val="AklamaKonusuChar"/>
    <w:uiPriority w:val="99"/>
    <w:semiHidden/>
    <w:rsid w:val="009F0B16"/>
    <w:rPr>
      <w:rFonts w:ascii="Times New Roman" w:hAnsi="Times New Roman"/>
      <w:b/>
      <w:bCs/>
      <w:noProof w:val="0"/>
    </w:rPr>
  </w:style>
  <w:style w:type="character" w:customStyle="1" w:styleId="AklamaKonusuChar">
    <w:name w:val="Açıklama Konusu Char"/>
    <w:basedOn w:val="AklamaMetniChar"/>
    <w:link w:val="AklamaKonusu"/>
    <w:uiPriority w:val="99"/>
    <w:semiHidden/>
    <w:rsid w:val="009F0B16"/>
    <w:rPr>
      <w:rFonts w:ascii="Times New Roman" w:eastAsia="Times New Roman" w:hAnsi="Times New Roman" w:cs="Times New Roman"/>
      <w:b/>
      <w:bCs/>
      <w:noProof/>
      <w:kern w:val="16"/>
      <w:position w:val="24"/>
      <w:sz w:val="20"/>
      <w:szCs w:val="20"/>
      <w:lang w:eastAsia="tr-TR"/>
    </w:rPr>
  </w:style>
  <w:style w:type="character" w:styleId="Vurgu">
    <w:name w:val="Emphasis"/>
    <w:basedOn w:val="VarsaylanParagrafYazTipi"/>
    <w:uiPriority w:val="20"/>
    <w:qFormat/>
    <w:rsid w:val="009F0B16"/>
    <w:rPr>
      <w:i/>
      <w:iCs/>
    </w:rPr>
  </w:style>
  <w:style w:type="table" w:customStyle="1" w:styleId="TabloStili1">
    <w:name w:val="Tablo Stili1"/>
    <w:basedOn w:val="NormalTablo"/>
    <w:rsid w:val="009F0B16"/>
    <w:pPr>
      <w:spacing w:after="0" w:line="240" w:lineRule="auto"/>
      <w:jc w:val="both"/>
    </w:pPr>
    <w:rPr>
      <w:rFonts w:ascii="Arial" w:eastAsia="Times New Roman" w:hAnsi="Arial" w:cs="Times New Roman"/>
      <w:sz w:val="20"/>
      <w:szCs w:val="20"/>
      <w:lang w:eastAsia="tr-TR"/>
    </w:rPr>
    <w:tblPr/>
  </w:style>
  <w:style w:type="paragraph" w:styleId="bekMetni">
    <w:name w:val="Block Text"/>
    <w:basedOn w:val="Normal"/>
    <w:rsid w:val="009F0B16"/>
    <w:pPr>
      <w:tabs>
        <w:tab w:val="left" w:pos="993"/>
      </w:tabs>
      <w:spacing w:line="260" w:lineRule="exact"/>
      <w:ind w:left="-284" w:right="-851" w:firstLine="709"/>
    </w:pPr>
    <w:rPr>
      <w:rFonts w:eastAsia="Times New Roman" w:cs="Times New Roman"/>
      <w:noProof/>
      <w:color w:val="auto"/>
      <w:spacing w:val="-2"/>
      <w:position w:val="24"/>
      <w:sz w:val="18"/>
    </w:rPr>
  </w:style>
  <w:style w:type="paragraph" w:customStyle="1" w:styleId="style10">
    <w:name w:val="style1"/>
    <w:basedOn w:val="Normal"/>
    <w:rsid w:val="009F0B16"/>
    <w:pPr>
      <w:spacing w:before="100" w:beforeAutospacing="1" w:after="100" w:afterAutospacing="1" w:line="240" w:lineRule="atLeast"/>
    </w:pPr>
    <w:rPr>
      <w:rFonts w:ascii="Verdana" w:eastAsia="Times New Roman" w:hAnsi="Verdana" w:cs="Times New Roman"/>
      <w:noProof/>
      <w:color w:val="CC0000"/>
      <w:position w:val="24"/>
      <w:sz w:val="16"/>
      <w:szCs w:val="16"/>
      <w:lang w:eastAsia="tr-TR"/>
    </w:rPr>
  </w:style>
  <w:style w:type="paragraph" w:customStyle="1" w:styleId="style20">
    <w:name w:val="style2"/>
    <w:basedOn w:val="Normal"/>
    <w:rsid w:val="009F0B16"/>
    <w:pPr>
      <w:spacing w:before="100" w:beforeAutospacing="1" w:after="100" w:afterAutospacing="1" w:line="240" w:lineRule="atLeast"/>
    </w:pPr>
    <w:rPr>
      <w:rFonts w:ascii="Verdana" w:eastAsia="Times New Roman" w:hAnsi="Verdana" w:cs="Times New Roman"/>
      <w:color w:val="CC0000"/>
      <w:kern w:val="0"/>
      <w:sz w:val="16"/>
      <w:szCs w:val="16"/>
      <w:lang w:eastAsia="tr-TR"/>
    </w:rPr>
  </w:style>
  <w:style w:type="paragraph" w:customStyle="1" w:styleId="Default">
    <w:name w:val="Default"/>
    <w:rsid w:val="009F0B16"/>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tr-TR"/>
    </w:rPr>
  </w:style>
  <w:style w:type="paragraph" w:customStyle="1" w:styleId="altbaslk">
    <w:name w:val="altbaslık"/>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character" w:customStyle="1" w:styleId="E-postaStili64">
    <w:name w:val="E-postaStili64"/>
    <w:basedOn w:val="VarsaylanParagrafYazTipi"/>
    <w:semiHidden/>
    <w:rsid w:val="009F0B16"/>
    <w:rPr>
      <w:rFonts w:ascii="Arial" w:hAnsi="Arial" w:cs="Arial"/>
      <w:b w:val="0"/>
      <w:bCs w:val="0"/>
      <w:i w:val="0"/>
      <w:iCs w:val="0"/>
      <w:strike w:val="0"/>
      <w:color w:val="auto"/>
      <w:sz w:val="20"/>
      <w:szCs w:val="20"/>
      <w:u w:val="none"/>
    </w:rPr>
  </w:style>
  <w:style w:type="paragraph" w:styleId="ResimYazs">
    <w:name w:val="caption"/>
    <w:basedOn w:val="Normal"/>
    <w:next w:val="Normal"/>
    <w:qFormat/>
    <w:rsid w:val="009F0B16"/>
    <w:rPr>
      <w:rFonts w:ascii="Times New Roman" w:eastAsia="Times New Roman" w:hAnsi="Times New Roman" w:cs="Times New Roman"/>
      <w:b/>
      <w:bCs/>
      <w:noProof/>
      <w:color w:val="auto"/>
      <w:position w:val="24"/>
    </w:rPr>
  </w:style>
  <w:style w:type="paragraph" w:customStyle="1" w:styleId="ALTBASLIK">
    <w:name w:val="ALTBASLIK"/>
    <w:basedOn w:val="Normal"/>
    <w:rsid w:val="009F0B16"/>
    <w:pPr>
      <w:tabs>
        <w:tab w:val="left" w:pos="567"/>
      </w:tabs>
      <w:jc w:val="center"/>
    </w:pPr>
    <w:rPr>
      <w:rFonts w:ascii="New York" w:eastAsia="Times New Roman" w:hAnsi="New York" w:cs="Times New Roman"/>
      <w:b/>
      <w:color w:val="auto"/>
      <w:kern w:val="0"/>
      <w:sz w:val="18"/>
      <w:lang w:val="en-US" w:eastAsia="tr-TR"/>
    </w:rPr>
  </w:style>
  <w:style w:type="paragraph" w:customStyle="1" w:styleId="Baslk">
    <w:name w:val="Baslık"/>
    <w:basedOn w:val="Normal"/>
    <w:next w:val="Normal"/>
    <w:rsid w:val="009F0B16"/>
    <w:pPr>
      <w:tabs>
        <w:tab w:val="left" w:pos="567"/>
      </w:tabs>
    </w:pPr>
    <w:rPr>
      <w:rFonts w:ascii="New York" w:eastAsia="Times New Roman" w:hAnsi="New York" w:cs="Times New Roman"/>
      <w:color w:val="auto"/>
      <w:kern w:val="0"/>
      <w:sz w:val="22"/>
      <w:u w:val="single"/>
      <w:lang w:val="en-US" w:eastAsia="tr-TR"/>
    </w:rPr>
  </w:style>
  <w:style w:type="paragraph" w:customStyle="1" w:styleId="Style1">
    <w:name w:val="Style1"/>
    <w:basedOn w:val="Normal"/>
    <w:uiPriority w:val="99"/>
    <w:rsid w:val="009F0B16"/>
    <w:pPr>
      <w:numPr>
        <w:numId w:val="2"/>
      </w:numPr>
      <w:spacing w:line="360" w:lineRule="auto"/>
    </w:pPr>
    <w:rPr>
      <w:rFonts w:ascii="Times New Roman" w:eastAsia="Times New Roman" w:hAnsi="Times New Roman" w:cs="Times New Roman"/>
      <w:color w:val="auto"/>
      <w:kern w:val="0"/>
      <w:sz w:val="24"/>
      <w:szCs w:val="24"/>
      <w:lang w:val="en-US"/>
    </w:rPr>
  </w:style>
  <w:style w:type="paragraph" w:styleId="Liste2">
    <w:name w:val="List 2"/>
    <w:basedOn w:val="Normal"/>
    <w:rsid w:val="009F0B16"/>
    <w:pPr>
      <w:ind w:left="566" w:hanging="283"/>
    </w:pPr>
    <w:rPr>
      <w:rFonts w:ascii="Times New Roman" w:eastAsia="Times New Roman" w:hAnsi="Times New Roman" w:cs="Times New Roman"/>
      <w:color w:val="auto"/>
      <w:kern w:val="0"/>
      <w:sz w:val="24"/>
    </w:rPr>
  </w:style>
  <w:style w:type="paragraph" w:styleId="ListeDevam2">
    <w:name w:val="List Continue 2"/>
    <w:basedOn w:val="Normal"/>
    <w:rsid w:val="009F0B16"/>
    <w:pPr>
      <w:spacing w:after="120"/>
      <w:ind w:left="566"/>
    </w:pPr>
    <w:rPr>
      <w:rFonts w:ascii="Times New Roman" w:eastAsia="Times New Roman" w:hAnsi="Times New Roman" w:cs="Times New Roman"/>
      <w:color w:val="auto"/>
      <w:kern w:val="0"/>
      <w:sz w:val="24"/>
    </w:rPr>
  </w:style>
  <w:style w:type="paragraph" w:styleId="Liste">
    <w:name w:val="List"/>
    <w:basedOn w:val="Normal"/>
    <w:rsid w:val="009F0B16"/>
    <w:pPr>
      <w:ind w:left="283" w:hanging="283"/>
    </w:pPr>
    <w:rPr>
      <w:rFonts w:ascii="Times New Roman" w:eastAsia="Times New Roman" w:hAnsi="Times New Roman" w:cs="Times New Roman"/>
      <w:color w:val="auto"/>
      <w:kern w:val="0"/>
      <w:sz w:val="24"/>
    </w:rPr>
  </w:style>
  <w:style w:type="paragraph" w:styleId="ListeMaddemi2">
    <w:name w:val="List Bullet 2"/>
    <w:basedOn w:val="Normal"/>
    <w:autoRedefine/>
    <w:rsid w:val="009F0B16"/>
    <w:pPr>
      <w:tabs>
        <w:tab w:val="left" w:pos="993"/>
      </w:tabs>
    </w:pPr>
    <w:rPr>
      <w:rFonts w:ascii="Times New Roman" w:eastAsia="Times New Roman" w:hAnsi="Times New Roman" w:cs="Times New Roman"/>
      <w:i/>
      <w:color w:val="auto"/>
      <w:kern w:val="0"/>
      <w:sz w:val="24"/>
    </w:rPr>
  </w:style>
  <w:style w:type="paragraph" w:styleId="Liste3">
    <w:name w:val="List 3"/>
    <w:basedOn w:val="Normal"/>
    <w:rsid w:val="009F0B16"/>
    <w:pPr>
      <w:ind w:left="849" w:hanging="283"/>
    </w:pPr>
    <w:rPr>
      <w:rFonts w:ascii="Times New Roman" w:eastAsia="Times New Roman" w:hAnsi="Times New Roman" w:cs="Times New Roman"/>
      <w:color w:val="auto"/>
      <w:kern w:val="0"/>
      <w:sz w:val="24"/>
    </w:rPr>
  </w:style>
  <w:style w:type="paragraph" w:styleId="Liste4">
    <w:name w:val="List 4"/>
    <w:basedOn w:val="Normal"/>
    <w:rsid w:val="009F0B16"/>
    <w:pPr>
      <w:ind w:left="1132" w:hanging="283"/>
    </w:pPr>
    <w:rPr>
      <w:rFonts w:ascii="Times New Roman" w:eastAsia="Times New Roman" w:hAnsi="Times New Roman" w:cs="Times New Roman"/>
      <w:color w:val="auto"/>
      <w:kern w:val="0"/>
      <w:sz w:val="24"/>
    </w:rPr>
  </w:style>
  <w:style w:type="paragraph" w:customStyle="1" w:styleId="xl36">
    <w:name w:val="xl36"/>
    <w:basedOn w:val="Normal"/>
    <w:rsid w:val="009F0B16"/>
    <w:pPr>
      <w:pBdr>
        <w:left w:val="single" w:sz="8" w:space="0" w:color="auto"/>
        <w:right w:val="single" w:sz="8" w:space="0" w:color="auto"/>
      </w:pBdr>
      <w:spacing w:before="100" w:beforeAutospacing="1" w:after="100" w:afterAutospacing="1"/>
    </w:pPr>
    <w:rPr>
      <w:rFonts w:eastAsia="Arial Unicode MS"/>
      <w:b/>
      <w:bCs/>
      <w:color w:val="auto"/>
      <w:kern w:val="0"/>
      <w:sz w:val="22"/>
      <w:szCs w:val="22"/>
      <w:lang w:val="en-US"/>
    </w:rPr>
  </w:style>
  <w:style w:type="paragraph" w:customStyle="1" w:styleId="xl30">
    <w:name w:val="xl30"/>
    <w:basedOn w:val="Normal"/>
    <w:rsid w:val="009F0B16"/>
    <w:pPr>
      <w:spacing w:before="100" w:beforeAutospacing="1" w:after="100" w:afterAutospacing="1"/>
    </w:pPr>
    <w:rPr>
      <w:rFonts w:eastAsia="Arial Unicode MS"/>
      <w:color w:val="auto"/>
      <w:kern w:val="0"/>
      <w:sz w:val="22"/>
      <w:szCs w:val="22"/>
      <w:lang w:val="en-US"/>
    </w:rPr>
  </w:style>
  <w:style w:type="paragraph" w:customStyle="1" w:styleId="xl32">
    <w:name w:val="xl32"/>
    <w:basedOn w:val="Normal"/>
    <w:rsid w:val="009F0B16"/>
    <w:pPr>
      <w:spacing w:before="100" w:beforeAutospacing="1" w:after="100" w:afterAutospacing="1"/>
      <w:jc w:val="center"/>
    </w:pPr>
    <w:rPr>
      <w:rFonts w:eastAsia="Arial Unicode MS"/>
      <w:color w:val="auto"/>
      <w:kern w:val="0"/>
      <w:sz w:val="22"/>
      <w:szCs w:val="22"/>
      <w:lang w:val="en-US"/>
    </w:rPr>
  </w:style>
  <w:style w:type="paragraph" w:customStyle="1" w:styleId="xl42">
    <w:name w:val="xl42"/>
    <w:basedOn w:val="Normal"/>
    <w:rsid w:val="009F0B16"/>
    <w:pPr>
      <w:pBdr>
        <w:left w:val="single" w:sz="8" w:space="0" w:color="auto"/>
        <w:right w:val="single" w:sz="8" w:space="0" w:color="auto"/>
      </w:pBdr>
      <w:spacing w:before="100" w:beforeAutospacing="1" w:after="100" w:afterAutospacing="1"/>
    </w:pPr>
    <w:rPr>
      <w:rFonts w:eastAsia="Arial Unicode MS"/>
      <w:color w:val="auto"/>
      <w:kern w:val="0"/>
      <w:sz w:val="22"/>
      <w:szCs w:val="22"/>
      <w:lang w:val="en-US"/>
    </w:rPr>
  </w:style>
  <w:style w:type="paragraph" w:customStyle="1" w:styleId="xl53">
    <w:name w:val="xl53"/>
    <w:basedOn w:val="Normal"/>
    <w:rsid w:val="009F0B16"/>
    <w:pPr>
      <w:spacing w:before="100" w:beforeAutospacing="1" w:after="100" w:afterAutospacing="1"/>
    </w:pPr>
    <w:rPr>
      <w:rFonts w:eastAsia="Arial Unicode MS"/>
      <w:color w:val="auto"/>
      <w:kern w:val="0"/>
      <w:sz w:val="24"/>
      <w:szCs w:val="24"/>
      <w:lang w:val="en-US"/>
    </w:rPr>
  </w:style>
  <w:style w:type="paragraph" w:customStyle="1" w:styleId="xl34">
    <w:name w:val="xl34"/>
    <w:basedOn w:val="Normal"/>
    <w:rsid w:val="009F0B16"/>
    <w:pPr>
      <w:pBdr>
        <w:left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auto"/>
      <w:kern w:val="0"/>
      <w:sz w:val="24"/>
      <w:szCs w:val="24"/>
      <w:lang w:val="en-US"/>
    </w:rPr>
  </w:style>
  <w:style w:type="paragraph" w:customStyle="1" w:styleId="xl58">
    <w:name w:val="xl58"/>
    <w:basedOn w:val="Normal"/>
    <w:rsid w:val="009F0B16"/>
    <w:pPr>
      <w:pBdr>
        <w:left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kern w:val="0"/>
      <w:sz w:val="24"/>
      <w:szCs w:val="24"/>
      <w:lang w:val="en-US"/>
    </w:rPr>
  </w:style>
  <w:style w:type="character" w:customStyle="1" w:styleId="xsltndent21">
    <w:name w:val="xsltındent21"/>
    <w:basedOn w:val="VarsaylanParagrafYazTipi"/>
    <w:rsid w:val="009F0B16"/>
    <w:rPr>
      <w:rFonts w:ascii="Verdana" w:hAnsi="Verdana" w:hint="default"/>
      <w:b w:val="0"/>
      <w:bCs w:val="0"/>
      <w:i w:val="0"/>
      <w:iCs w:val="0"/>
      <w:strike w:val="0"/>
      <w:dstrike w:val="0"/>
      <w:vanish w:val="0"/>
      <w:webHidden w:val="0"/>
      <w:color w:val="000000"/>
      <w:sz w:val="20"/>
      <w:szCs w:val="20"/>
      <w:u w:val="none"/>
      <w:effect w:val="none"/>
      <w:specVanish w:val="0"/>
    </w:rPr>
  </w:style>
  <w:style w:type="paragraph" w:customStyle="1" w:styleId="altbaslik">
    <w:name w:val="altbaslik"/>
    <w:basedOn w:val="Normal"/>
    <w:rsid w:val="009F0B16"/>
    <w:pPr>
      <w:jc w:val="center"/>
    </w:pPr>
    <w:rPr>
      <w:rFonts w:ascii="New York" w:eastAsia="Times New Roman" w:hAnsi="New York" w:cs="Times New Roman"/>
      <w:b/>
      <w:bCs/>
      <w:color w:val="auto"/>
      <w:kern w:val="0"/>
      <w:sz w:val="18"/>
      <w:szCs w:val="18"/>
      <w:lang w:eastAsia="tr-TR"/>
    </w:rPr>
  </w:style>
  <w:style w:type="paragraph" w:styleId="DzMetin">
    <w:name w:val="Plain Text"/>
    <w:basedOn w:val="Normal"/>
    <w:link w:val="DzMetinChar"/>
    <w:uiPriority w:val="99"/>
    <w:rsid w:val="009F0B16"/>
    <w:rPr>
      <w:rFonts w:ascii="Courier New" w:eastAsia="Times New Roman" w:hAnsi="Courier New" w:cs="Courier New"/>
      <w:color w:val="auto"/>
      <w:kern w:val="0"/>
      <w:lang w:val="en-US" w:eastAsia="tr-TR"/>
    </w:rPr>
  </w:style>
  <w:style w:type="character" w:customStyle="1" w:styleId="DzMetinChar">
    <w:name w:val="Düz Metin Char"/>
    <w:basedOn w:val="VarsaylanParagrafYazTipi"/>
    <w:link w:val="DzMetin"/>
    <w:uiPriority w:val="99"/>
    <w:rsid w:val="009F0B16"/>
    <w:rPr>
      <w:rFonts w:ascii="Courier New" w:eastAsia="Times New Roman" w:hAnsi="Courier New" w:cs="Courier New"/>
      <w:sz w:val="20"/>
      <w:szCs w:val="20"/>
      <w:lang w:val="en-US" w:eastAsia="tr-TR"/>
    </w:rPr>
  </w:style>
  <w:style w:type="paragraph" w:customStyle="1" w:styleId="Pa0">
    <w:name w:val="Pa0"/>
    <w:basedOn w:val="Normal"/>
    <w:next w:val="Normal"/>
    <w:rsid w:val="009F0B16"/>
    <w:pPr>
      <w:autoSpaceDE w:val="0"/>
      <w:autoSpaceDN w:val="0"/>
      <w:adjustRightInd w:val="0"/>
      <w:spacing w:line="241" w:lineRule="atLeast"/>
    </w:pPr>
    <w:rPr>
      <w:rFonts w:ascii="Frutiger LT Pro 55 Roman" w:eastAsia="Times New Roman" w:hAnsi="Frutiger LT Pro 55 Roman" w:cs="Times New Roman"/>
      <w:color w:val="auto"/>
      <w:kern w:val="0"/>
      <w:sz w:val="24"/>
      <w:szCs w:val="24"/>
      <w:lang w:eastAsia="tr-TR"/>
    </w:rPr>
  </w:style>
  <w:style w:type="character" w:customStyle="1" w:styleId="A0">
    <w:name w:val="A0"/>
    <w:rsid w:val="009F0B16"/>
    <w:rPr>
      <w:rFonts w:cs="Frutiger LT Pro 55 Roman"/>
      <w:color w:val="000000"/>
      <w:sz w:val="20"/>
      <w:szCs w:val="20"/>
    </w:rPr>
  </w:style>
  <w:style w:type="character" w:customStyle="1" w:styleId="CharCharChar">
    <w:name w:val="Char Char Char"/>
    <w:basedOn w:val="VarsaylanParagrafYazTipi"/>
    <w:rsid w:val="009F0B16"/>
    <w:rPr>
      <w:sz w:val="24"/>
      <w:szCs w:val="24"/>
      <w:lang w:val="tr-TR" w:eastAsia="tr-TR" w:bidi="ar-SA"/>
    </w:rPr>
  </w:style>
  <w:style w:type="paragraph" w:customStyle="1" w:styleId="BaslkAlt">
    <w:name w:val="Baslık Alt"/>
    <w:basedOn w:val="Normal"/>
    <w:rsid w:val="009F0B16"/>
    <w:pPr>
      <w:tabs>
        <w:tab w:val="left" w:pos="567"/>
      </w:tabs>
      <w:jc w:val="center"/>
    </w:pPr>
    <w:rPr>
      <w:rFonts w:ascii="New York" w:eastAsia="Times New Roman" w:hAnsi="New York" w:cs="Times New Roman"/>
      <w:b/>
      <w:color w:val="auto"/>
      <w:kern w:val="0"/>
      <w:sz w:val="18"/>
      <w:lang w:val="en-US" w:eastAsia="tr-TR"/>
    </w:rPr>
  </w:style>
  <w:style w:type="paragraph" w:customStyle="1" w:styleId="2-OrtaBaslk">
    <w:name w:val="2-Orta Baslık"/>
    <w:rsid w:val="009F0B16"/>
    <w:pPr>
      <w:spacing w:after="0" w:line="240" w:lineRule="auto"/>
      <w:jc w:val="center"/>
    </w:pPr>
    <w:rPr>
      <w:rFonts w:ascii="Times New Roman" w:eastAsia="Times New Roman" w:hAnsi="Times New Roman" w:cs="Times New Roman"/>
      <w:b/>
      <w:sz w:val="19"/>
      <w:szCs w:val="20"/>
    </w:rPr>
  </w:style>
  <w:style w:type="paragraph" w:customStyle="1" w:styleId="3-NormalYaz0">
    <w:name w:val="3-Normal Yazı"/>
    <w:uiPriority w:val="99"/>
    <w:rsid w:val="009F0B16"/>
    <w:pPr>
      <w:tabs>
        <w:tab w:val="left" w:pos="566"/>
      </w:tabs>
      <w:spacing w:after="0" w:line="240" w:lineRule="auto"/>
      <w:jc w:val="both"/>
    </w:pPr>
    <w:rPr>
      <w:rFonts w:ascii="Times New Roman" w:eastAsia="Times New Roman" w:hAnsi="Times New Roman" w:cs="Times New Roman"/>
      <w:sz w:val="19"/>
      <w:szCs w:val="20"/>
    </w:rPr>
  </w:style>
  <w:style w:type="paragraph" w:styleId="ListeMaddemi">
    <w:name w:val="List Bullet"/>
    <w:basedOn w:val="Normal"/>
    <w:rsid w:val="009F0B16"/>
    <w:rPr>
      <w:rFonts w:ascii="Times New Roman" w:eastAsia="Times New Roman" w:hAnsi="Times New Roman" w:cs="Times New Roman"/>
      <w:noProof/>
      <w:color w:val="auto"/>
      <w:position w:val="24"/>
      <w:sz w:val="24"/>
      <w:szCs w:val="24"/>
    </w:rPr>
  </w:style>
  <w:style w:type="character" w:customStyle="1" w:styleId="urtxtstd">
    <w:name w:val="urtxtstd"/>
    <w:basedOn w:val="VarsaylanParagrafYazTipi"/>
    <w:rsid w:val="009F0B16"/>
  </w:style>
  <w:style w:type="character" w:customStyle="1" w:styleId="Normal11">
    <w:name w:val="Normal1"/>
    <w:rsid w:val="009F0B16"/>
    <w:rPr>
      <w:rFonts w:ascii="Times New Roman" w:eastAsia="Times New Roman" w:hAnsi="Times New Roman" w:cs="Times New Roman" w:hint="default"/>
      <w:noProof w:val="0"/>
      <w:sz w:val="24"/>
      <w:lang w:val="en-GB"/>
    </w:rPr>
  </w:style>
  <w:style w:type="paragraph" w:customStyle="1" w:styleId="style5">
    <w:name w:val="style5"/>
    <w:basedOn w:val="Normal"/>
    <w:rsid w:val="009F0B16"/>
    <w:pPr>
      <w:spacing w:before="100" w:beforeAutospacing="1" w:after="100" w:afterAutospacing="1"/>
    </w:pPr>
    <w:rPr>
      <w:rFonts w:ascii="Times New Roman" w:eastAsia="Calibri" w:hAnsi="Times New Roman" w:cs="Times New Roman"/>
      <w:color w:val="auto"/>
      <w:kern w:val="0"/>
      <w:sz w:val="18"/>
      <w:szCs w:val="18"/>
      <w:lang w:eastAsia="tr-TR"/>
    </w:rPr>
  </w:style>
  <w:style w:type="paragraph" w:customStyle="1" w:styleId="1-Baslk">
    <w:name w:val="1-Baslık"/>
    <w:rsid w:val="009F0B16"/>
    <w:pPr>
      <w:tabs>
        <w:tab w:val="left" w:pos="566"/>
      </w:tabs>
      <w:spacing w:after="0" w:line="240" w:lineRule="auto"/>
      <w:jc w:val="both"/>
    </w:pPr>
    <w:rPr>
      <w:rFonts w:ascii="Times New Roman" w:eastAsia="ヒラギノ明朝 Pro W3" w:hAnsi="Times" w:cs="Times New Roman"/>
      <w:szCs w:val="20"/>
      <w:u w:val="single"/>
    </w:rPr>
  </w:style>
  <w:style w:type="character" w:customStyle="1" w:styleId="apple-style-span">
    <w:name w:val="apple-style-span"/>
    <w:rsid w:val="009F0B16"/>
  </w:style>
  <w:style w:type="character" w:customStyle="1" w:styleId="apple-converted-space">
    <w:name w:val="apple-converted-space"/>
    <w:rsid w:val="009F0B16"/>
  </w:style>
  <w:style w:type="paragraph" w:customStyle="1" w:styleId="msoplantext">
    <w:name w:val="msoplaıntext"/>
    <w:basedOn w:val="Normal"/>
    <w:rsid w:val="009F0B16"/>
    <w:rPr>
      <w:rFonts w:ascii="Courier New" w:eastAsia="Times New Roman" w:hAnsi="Courier New" w:cs="Times New Roman"/>
      <w:color w:val="auto"/>
      <w:kern w:val="0"/>
      <w:lang w:eastAsia="tr-TR"/>
    </w:rPr>
  </w:style>
  <w:style w:type="paragraph" w:styleId="Dzeltme">
    <w:name w:val="Revision"/>
    <w:hidden/>
    <w:uiPriority w:val="99"/>
    <w:semiHidden/>
    <w:rsid w:val="009F0B16"/>
    <w:pPr>
      <w:spacing w:after="0" w:line="240" w:lineRule="auto"/>
      <w:jc w:val="both"/>
    </w:pPr>
    <w:rPr>
      <w:rFonts w:ascii="Times New Roman" w:eastAsia="Times New Roman" w:hAnsi="Times New Roman" w:cs="Times New Roman"/>
      <w:noProof/>
      <w:kern w:val="16"/>
      <w:position w:val="24"/>
      <w:sz w:val="24"/>
      <w:szCs w:val="24"/>
    </w:rPr>
  </w:style>
  <w:style w:type="table" w:styleId="RenkliGlgeleme-Vurgu1">
    <w:name w:val="Colorful Shading Accent 1"/>
    <w:basedOn w:val="NormalTablo"/>
    <w:uiPriority w:val="71"/>
    <w:rsid w:val="009F0B16"/>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character" w:customStyle="1" w:styleId="normalchar">
    <w:name w:val="normal__char"/>
    <w:basedOn w:val="VarsaylanParagrafYazTipi"/>
    <w:uiPriority w:val="99"/>
    <w:rsid w:val="009F0B16"/>
    <w:rPr>
      <w:rFonts w:cs="Times New Roman"/>
    </w:rPr>
  </w:style>
  <w:style w:type="table" w:customStyle="1" w:styleId="TableGrid1">
    <w:name w:val="Table Grid1"/>
    <w:uiPriority w:val="99"/>
    <w:rsid w:val="009F0B16"/>
    <w:pPr>
      <w:spacing w:after="0" w:line="240" w:lineRule="auto"/>
      <w:jc w:val="both"/>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9F0B1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9F0B16"/>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9F0B16"/>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9F0B16"/>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uiPriority w:val="99"/>
    <w:rsid w:val="009F0B16"/>
    <w:pPr>
      <w:widowControl w:val="0"/>
      <w:autoSpaceDE w:val="0"/>
      <w:autoSpaceDN w:val="0"/>
      <w:adjustRightInd w:val="0"/>
    </w:pPr>
    <w:rPr>
      <w:rFonts w:ascii="Times New Roman" w:eastAsia="Times New Roman" w:hAnsi="Times New Roman" w:cs="Times New Roman"/>
      <w:color w:val="auto"/>
      <w:kern w:val="0"/>
      <w:sz w:val="24"/>
      <w:szCs w:val="24"/>
      <w:lang w:eastAsia="tr-TR"/>
    </w:rPr>
  </w:style>
  <w:style w:type="paragraph" w:customStyle="1" w:styleId="Style4">
    <w:name w:val="Style4"/>
    <w:basedOn w:val="Normal"/>
    <w:uiPriority w:val="99"/>
    <w:rsid w:val="009F0B16"/>
    <w:pPr>
      <w:widowControl w:val="0"/>
      <w:autoSpaceDE w:val="0"/>
      <w:autoSpaceDN w:val="0"/>
      <w:adjustRightInd w:val="0"/>
      <w:spacing w:line="278" w:lineRule="exact"/>
      <w:ind w:firstLine="710"/>
    </w:pPr>
    <w:rPr>
      <w:rFonts w:ascii="Times New Roman" w:eastAsia="Times New Roman" w:hAnsi="Times New Roman" w:cs="Times New Roman"/>
      <w:color w:val="auto"/>
      <w:kern w:val="0"/>
      <w:sz w:val="24"/>
      <w:szCs w:val="24"/>
      <w:lang w:eastAsia="tr-TR"/>
    </w:rPr>
  </w:style>
  <w:style w:type="paragraph" w:customStyle="1" w:styleId="Style50">
    <w:name w:val="Style5"/>
    <w:basedOn w:val="Normal"/>
    <w:uiPriority w:val="99"/>
    <w:rsid w:val="009F0B16"/>
    <w:pPr>
      <w:widowControl w:val="0"/>
      <w:autoSpaceDE w:val="0"/>
      <w:autoSpaceDN w:val="0"/>
      <w:adjustRightInd w:val="0"/>
    </w:pPr>
    <w:rPr>
      <w:rFonts w:ascii="Times New Roman" w:eastAsia="Times New Roman" w:hAnsi="Times New Roman" w:cs="Times New Roman"/>
      <w:color w:val="auto"/>
      <w:kern w:val="0"/>
      <w:sz w:val="24"/>
      <w:szCs w:val="24"/>
      <w:lang w:eastAsia="tr-TR"/>
    </w:rPr>
  </w:style>
  <w:style w:type="character" w:customStyle="1" w:styleId="FontStyle11">
    <w:name w:val="Font Style11"/>
    <w:uiPriority w:val="99"/>
    <w:rsid w:val="009F0B16"/>
    <w:rPr>
      <w:rFonts w:ascii="Times New Roman" w:hAnsi="Times New Roman"/>
      <w:sz w:val="22"/>
    </w:rPr>
  </w:style>
  <w:style w:type="character" w:customStyle="1" w:styleId="FontStyle12">
    <w:name w:val="Font Style12"/>
    <w:uiPriority w:val="99"/>
    <w:rsid w:val="009F0B16"/>
    <w:rPr>
      <w:rFonts w:ascii="Times New Roman" w:hAnsi="Times New Roman"/>
      <w:b/>
      <w:sz w:val="22"/>
    </w:rPr>
  </w:style>
  <w:style w:type="paragraph" w:customStyle="1" w:styleId="Style6">
    <w:name w:val="Style6"/>
    <w:basedOn w:val="Normal"/>
    <w:rsid w:val="009F0B16"/>
    <w:pPr>
      <w:widowControl w:val="0"/>
      <w:autoSpaceDE w:val="0"/>
      <w:autoSpaceDN w:val="0"/>
      <w:adjustRightInd w:val="0"/>
      <w:spacing w:line="317" w:lineRule="exact"/>
      <w:ind w:hanging="346"/>
    </w:pPr>
    <w:rPr>
      <w:rFonts w:ascii="Times New Roman" w:eastAsiaTheme="minorEastAsia" w:hAnsi="Times New Roman" w:cs="Times New Roman"/>
      <w:color w:val="auto"/>
      <w:kern w:val="0"/>
      <w:sz w:val="24"/>
      <w:szCs w:val="24"/>
      <w:lang w:eastAsia="tr-TR"/>
    </w:rPr>
  </w:style>
  <w:style w:type="paragraph" w:customStyle="1" w:styleId="Style7">
    <w:name w:val="Style7"/>
    <w:basedOn w:val="Normal"/>
    <w:rsid w:val="009F0B16"/>
    <w:pPr>
      <w:widowControl w:val="0"/>
      <w:autoSpaceDE w:val="0"/>
      <w:autoSpaceDN w:val="0"/>
      <w:adjustRightInd w:val="0"/>
    </w:pPr>
    <w:rPr>
      <w:rFonts w:ascii="Times New Roman" w:eastAsiaTheme="minorEastAsia" w:hAnsi="Times New Roman" w:cs="Times New Roman"/>
      <w:color w:val="auto"/>
      <w:kern w:val="0"/>
      <w:sz w:val="24"/>
      <w:szCs w:val="24"/>
      <w:lang w:eastAsia="tr-TR"/>
    </w:rPr>
  </w:style>
  <w:style w:type="paragraph" w:customStyle="1" w:styleId="Style8">
    <w:name w:val="Style8"/>
    <w:basedOn w:val="Normal"/>
    <w:rsid w:val="009F0B16"/>
    <w:pPr>
      <w:widowControl w:val="0"/>
      <w:autoSpaceDE w:val="0"/>
      <w:autoSpaceDN w:val="0"/>
      <w:adjustRightInd w:val="0"/>
      <w:spacing w:line="276" w:lineRule="exact"/>
      <w:ind w:hanging="365"/>
    </w:pPr>
    <w:rPr>
      <w:rFonts w:ascii="Times New Roman" w:eastAsiaTheme="minorEastAsia" w:hAnsi="Times New Roman" w:cs="Times New Roman"/>
      <w:color w:val="auto"/>
      <w:kern w:val="0"/>
      <w:sz w:val="24"/>
      <w:szCs w:val="24"/>
      <w:lang w:eastAsia="tr-TR"/>
    </w:rPr>
  </w:style>
  <w:style w:type="paragraph" w:customStyle="1" w:styleId="Style11">
    <w:name w:val="Style11"/>
    <w:basedOn w:val="Normal"/>
    <w:uiPriority w:val="99"/>
    <w:rsid w:val="009F0B16"/>
    <w:pPr>
      <w:widowControl w:val="0"/>
      <w:autoSpaceDE w:val="0"/>
      <w:autoSpaceDN w:val="0"/>
      <w:adjustRightInd w:val="0"/>
      <w:spacing w:line="274" w:lineRule="exact"/>
      <w:ind w:firstLine="706"/>
    </w:pPr>
    <w:rPr>
      <w:rFonts w:ascii="Times New Roman" w:eastAsiaTheme="minorEastAsia" w:hAnsi="Times New Roman" w:cs="Times New Roman"/>
      <w:color w:val="auto"/>
      <w:kern w:val="0"/>
      <w:sz w:val="24"/>
      <w:szCs w:val="24"/>
      <w:lang w:eastAsia="tr-TR"/>
    </w:rPr>
  </w:style>
  <w:style w:type="character" w:customStyle="1" w:styleId="FontStyle13">
    <w:name w:val="Font Style13"/>
    <w:basedOn w:val="VarsaylanParagrafYazTipi"/>
    <w:uiPriority w:val="99"/>
    <w:rsid w:val="009F0B16"/>
    <w:rPr>
      <w:rFonts w:ascii="Times New Roman" w:hAnsi="Times New Roman" w:cs="Times New Roman"/>
      <w:b/>
      <w:bCs/>
      <w:i/>
      <w:iCs/>
      <w:sz w:val="22"/>
      <w:szCs w:val="22"/>
    </w:rPr>
  </w:style>
  <w:style w:type="character" w:customStyle="1" w:styleId="FontStyle14">
    <w:name w:val="Font Style14"/>
    <w:basedOn w:val="VarsaylanParagrafYazTipi"/>
    <w:uiPriority w:val="99"/>
    <w:rsid w:val="009F0B16"/>
    <w:rPr>
      <w:rFonts w:ascii="Times New Roman" w:hAnsi="Times New Roman" w:cs="Times New Roman"/>
      <w:b/>
      <w:bCs/>
      <w:sz w:val="22"/>
      <w:szCs w:val="22"/>
    </w:rPr>
  </w:style>
  <w:style w:type="character" w:customStyle="1" w:styleId="FontStyle15">
    <w:name w:val="Font Style15"/>
    <w:basedOn w:val="VarsaylanParagrafYazTipi"/>
    <w:uiPriority w:val="99"/>
    <w:rsid w:val="009F0B16"/>
    <w:rPr>
      <w:rFonts w:ascii="Times New Roman" w:hAnsi="Times New Roman" w:cs="Times New Roman"/>
      <w:sz w:val="22"/>
      <w:szCs w:val="22"/>
    </w:rPr>
  </w:style>
  <w:style w:type="paragraph" w:styleId="GlAlnt">
    <w:name w:val="Intense Quote"/>
    <w:basedOn w:val="Normal"/>
    <w:next w:val="Normal"/>
    <w:link w:val="GlAlntChar"/>
    <w:autoRedefine/>
    <w:uiPriority w:val="30"/>
    <w:qFormat/>
    <w:rsid w:val="009F0B16"/>
    <w:pPr>
      <w:framePr w:wrap="around" w:vAnchor="text" w:hAnchor="text" w:y="1"/>
      <w:pBdr>
        <w:bottom w:val="single" w:sz="4" w:space="4" w:color="4472C4" w:themeColor="accent1"/>
      </w:pBdr>
      <w:spacing w:line="276" w:lineRule="auto"/>
      <w:ind w:right="680"/>
      <w:contextualSpacing/>
    </w:pPr>
    <w:rPr>
      <w:rFonts w:asciiTheme="minorHAnsi" w:eastAsiaTheme="minorEastAsia" w:hAnsiTheme="minorHAnsi" w:cstheme="minorBidi"/>
      <w:b/>
      <w:bCs/>
      <w:i/>
      <w:iCs/>
      <w:color w:val="000000" w:themeColor="text1"/>
      <w:kern w:val="0"/>
      <w:sz w:val="24"/>
      <w:szCs w:val="22"/>
      <w:lang w:eastAsia="tr-TR"/>
    </w:rPr>
  </w:style>
  <w:style w:type="character" w:customStyle="1" w:styleId="GlAlntChar">
    <w:name w:val="Güçlü Alıntı Char"/>
    <w:basedOn w:val="VarsaylanParagrafYazTipi"/>
    <w:link w:val="GlAlnt"/>
    <w:uiPriority w:val="30"/>
    <w:rsid w:val="009F0B16"/>
    <w:rPr>
      <w:rFonts w:eastAsiaTheme="minorEastAsia"/>
      <w:b/>
      <w:bCs/>
      <w:i/>
      <w:iCs/>
      <w:color w:val="000000" w:themeColor="text1"/>
      <w:sz w:val="24"/>
      <w:lang w:eastAsia="tr-TR"/>
    </w:rPr>
  </w:style>
  <w:style w:type="character" w:styleId="GlVurgulama">
    <w:name w:val="Intense Emphasis"/>
    <w:basedOn w:val="VarsaylanParagrafYazTipi"/>
    <w:uiPriority w:val="21"/>
    <w:qFormat/>
    <w:rsid w:val="009F0B16"/>
    <w:rPr>
      <w:b/>
      <w:bCs/>
      <w:i/>
      <w:iCs/>
      <w:color w:val="auto"/>
    </w:rPr>
  </w:style>
  <w:style w:type="character" w:styleId="GlBavuru">
    <w:name w:val="Intense Reference"/>
    <w:basedOn w:val="VarsaylanParagrafYazTipi"/>
    <w:uiPriority w:val="32"/>
    <w:qFormat/>
    <w:rsid w:val="009F0B16"/>
    <w:rPr>
      <w:b/>
      <w:bCs/>
      <w:smallCaps/>
      <w:color w:val="ED7D31" w:themeColor="accent2"/>
      <w:spacing w:val="5"/>
      <w:u w:val="single"/>
    </w:rPr>
  </w:style>
  <w:style w:type="table" w:styleId="AkKlavuz-Vurgu2">
    <w:name w:val="Light Grid Accent 2"/>
    <w:basedOn w:val="NormalTablo"/>
    <w:uiPriority w:val="62"/>
    <w:rsid w:val="009F0B16"/>
    <w:pPr>
      <w:spacing w:after="0" w:line="240" w:lineRule="auto"/>
      <w:jc w:val="both"/>
    </w:pPr>
    <w:rPr>
      <w:rFonts w:eastAsiaTheme="minorEastAsia"/>
      <w:lang w:eastAsia="tr-T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HafifBavuru">
    <w:name w:val="Subtle Reference"/>
    <w:basedOn w:val="VarsaylanParagrafYazTipi"/>
    <w:uiPriority w:val="31"/>
    <w:qFormat/>
    <w:rsid w:val="009F0B16"/>
    <w:rPr>
      <w:smallCaps/>
      <w:color w:val="ED7D31" w:themeColor="accent2"/>
      <w:u w:val="single"/>
    </w:rPr>
  </w:style>
  <w:style w:type="paragraph" w:customStyle="1" w:styleId="ListeParagraf1">
    <w:name w:val="Liste Paragraf1"/>
    <w:basedOn w:val="Normal"/>
    <w:qFormat/>
    <w:rsid w:val="009F0B16"/>
    <w:pPr>
      <w:ind w:left="708"/>
    </w:pPr>
    <w:rPr>
      <w:rFonts w:ascii="Times New Roman" w:eastAsia="Times New Roman" w:hAnsi="Times New Roman" w:cs="Times New Roman"/>
      <w:color w:val="auto"/>
      <w:kern w:val="0"/>
      <w:sz w:val="24"/>
      <w:szCs w:val="24"/>
      <w:lang w:eastAsia="tr-TR"/>
    </w:rPr>
  </w:style>
  <w:style w:type="paragraph" w:customStyle="1" w:styleId="OrtaBalkBold0">
    <w:name w:val="Orta Başlık Bold"/>
    <w:rsid w:val="009F0B1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1">
    <w:name w:val="Metin"/>
    <w:rsid w:val="009F0B16"/>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table" w:customStyle="1" w:styleId="AkKlavuz-Vurgu21">
    <w:name w:val="Açık Kılavuz - Vurgu 21"/>
    <w:basedOn w:val="NormalTablo"/>
    <w:next w:val="AkKlavuz-Vurgu2"/>
    <w:uiPriority w:val="62"/>
    <w:rsid w:val="009F0B16"/>
    <w:pPr>
      <w:spacing w:after="0" w:line="240" w:lineRule="auto"/>
      <w:jc w:val="both"/>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ListeYok2">
    <w:name w:val="Liste Yok2"/>
    <w:next w:val="ListeYok"/>
    <w:uiPriority w:val="99"/>
    <w:semiHidden/>
    <w:unhideWhenUsed/>
    <w:rsid w:val="009F0B16"/>
  </w:style>
  <w:style w:type="table" w:customStyle="1" w:styleId="TabloKlavuzu5">
    <w:name w:val="Tablo Kılavuzu5"/>
    <w:basedOn w:val="NormalTablo"/>
    <w:next w:val="TabloKlavuzu"/>
    <w:uiPriority w:val="59"/>
    <w:rsid w:val="009F0B16"/>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9F0B16"/>
    <w:pPr>
      <w:spacing w:after="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next w:val="stBilgi"/>
    <w:uiPriority w:val="99"/>
    <w:unhideWhenUsed/>
    <w:rsid w:val="009F0B16"/>
    <w:pPr>
      <w:tabs>
        <w:tab w:val="center" w:pos="4536"/>
        <w:tab w:val="right" w:pos="9072"/>
      </w:tabs>
    </w:pPr>
    <w:rPr>
      <w:rFonts w:asciiTheme="minorHAnsi" w:eastAsia="Times New Roman" w:hAnsiTheme="minorHAnsi" w:cstheme="minorBidi"/>
      <w:color w:val="auto"/>
      <w:kern w:val="0"/>
      <w:sz w:val="22"/>
      <w:szCs w:val="22"/>
      <w:lang w:eastAsia="tr-TR"/>
    </w:rPr>
  </w:style>
  <w:style w:type="paragraph" w:customStyle="1" w:styleId="Altbilgi1">
    <w:name w:val="Altbilgi1"/>
    <w:basedOn w:val="Normal"/>
    <w:next w:val="AltBilgi"/>
    <w:uiPriority w:val="99"/>
    <w:unhideWhenUsed/>
    <w:rsid w:val="009F0B16"/>
    <w:pPr>
      <w:tabs>
        <w:tab w:val="center" w:pos="4536"/>
        <w:tab w:val="right" w:pos="9072"/>
      </w:tabs>
    </w:pPr>
    <w:rPr>
      <w:rFonts w:asciiTheme="minorHAnsi" w:eastAsia="Times New Roman" w:hAnsiTheme="minorHAnsi" w:cstheme="minorBidi"/>
      <w:color w:val="auto"/>
      <w:kern w:val="0"/>
      <w:sz w:val="22"/>
      <w:szCs w:val="22"/>
      <w:lang w:eastAsia="tr-TR"/>
    </w:rPr>
  </w:style>
  <w:style w:type="character" w:customStyle="1" w:styleId="stbilgiChar1">
    <w:name w:val="Üstbilgi Char1"/>
    <w:basedOn w:val="VarsaylanParagrafYazTipi"/>
    <w:uiPriority w:val="99"/>
    <w:semiHidden/>
    <w:rsid w:val="009F0B16"/>
  </w:style>
  <w:style w:type="character" w:customStyle="1" w:styleId="AltbilgiChar1">
    <w:name w:val="Altbilgi Char1"/>
    <w:basedOn w:val="VarsaylanParagrafYazTipi"/>
    <w:uiPriority w:val="99"/>
    <w:semiHidden/>
    <w:rsid w:val="009F0B16"/>
  </w:style>
  <w:style w:type="table" w:customStyle="1" w:styleId="TabloKlavuzu6">
    <w:name w:val="Tablo Kılavuzu6"/>
    <w:basedOn w:val="NormalTablo"/>
    <w:next w:val="TabloKlavuzu"/>
    <w:uiPriority w:val="59"/>
    <w:rsid w:val="009F0B16"/>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F0B16"/>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9F0B16"/>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9F0B16"/>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467701438415345286s11">
    <w:name w:val="m_6467701438415345286s11"/>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character" w:customStyle="1" w:styleId="FontStyle16">
    <w:name w:val="Font Style16"/>
    <w:basedOn w:val="VarsaylanParagrafYazTipi"/>
    <w:uiPriority w:val="99"/>
    <w:rsid w:val="009F0B16"/>
    <w:rPr>
      <w:rFonts w:ascii="Times New Roman" w:hAnsi="Times New Roman" w:cs="Times New Roman"/>
      <w:b/>
      <w:bCs/>
      <w:sz w:val="20"/>
      <w:szCs w:val="20"/>
    </w:rPr>
  </w:style>
  <w:style w:type="paragraph" w:styleId="TBal">
    <w:name w:val="TOC Heading"/>
    <w:basedOn w:val="Balk1"/>
    <w:next w:val="Normal"/>
    <w:uiPriority w:val="39"/>
    <w:unhideWhenUsed/>
    <w:qFormat/>
    <w:rsid w:val="009F0B16"/>
    <w:pPr>
      <w:keepLines/>
      <w:spacing w:before="480"/>
      <w:outlineLvl w:val="9"/>
    </w:pPr>
    <w:rPr>
      <w:rFonts w:asciiTheme="majorHAnsi" w:eastAsiaTheme="majorEastAsia" w:hAnsiTheme="majorHAnsi" w:cstheme="majorBidi"/>
      <w:noProof/>
      <w:color w:val="2F5496" w:themeColor="accent1" w:themeShade="BF"/>
      <w:position w:val="24"/>
      <w:sz w:val="28"/>
      <w:szCs w:val="28"/>
    </w:rPr>
  </w:style>
  <w:style w:type="paragraph" w:styleId="AralkYok">
    <w:name w:val="No Spacing"/>
    <w:aliases w:val="Mavili"/>
    <w:link w:val="AralkYokChar"/>
    <w:uiPriority w:val="1"/>
    <w:qFormat/>
    <w:rsid w:val="009F0B16"/>
    <w:pPr>
      <w:spacing w:after="0" w:line="240" w:lineRule="auto"/>
      <w:jc w:val="both"/>
    </w:pPr>
    <w:rPr>
      <w:rFonts w:eastAsiaTheme="minorEastAsia"/>
      <w:lang w:val="en-US" w:eastAsia="ja-JP"/>
    </w:rPr>
  </w:style>
  <w:style w:type="character" w:customStyle="1" w:styleId="AralkYokChar">
    <w:name w:val="Aralık Yok Char"/>
    <w:aliases w:val="Mavili Char"/>
    <w:basedOn w:val="VarsaylanParagrafYazTipi"/>
    <w:link w:val="AralkYok"/>
    <w:uiPriority w:val="1"/>
    <w:rsid w:val="009F0B16"/>
    <w:rPr>
      <w:rFonts w:eastAsiaTheme="minorEastAsia"/>
      <w:lang w:val="en-US" w:eastAsia="ja-JP"/>
    </w:rPr>
  </w:style>
  <w:style w:type="paragraph" w:customStyle="1" w:styleId="default0">
    <w:name w:val="default"/>
    <w:basedOn w:val="Normal"/>
    <w:rsid w:val="009F0B16"/>
    <w:rPr>
      <w:rFonts w:ascii="Times New Roman" w:hAnsi="Times New Roman" w:cs="Times New Roman"/>
      <w:kern w:val="0"/>
      <w:sz w:val="24"/>
      <w:szCs w:val="24"/>
      <w:lang w:eastAsia="tr-TR"/>
    </w:rPr>
  </w:style>
  <w:style w:type="character" w:customStyle="1" w:styleId="AklamaMetniChar1">
    <w:name w:val="Açıklama Metni Char1"/>
    <w:basedOn w:val="VarsaylanParagrafYazTipi"/>
    <w:semiHidden/>
    <w:rsid w:val="009F0B16"/>
  </w:style>
  <w:style w:type="paragraph" w:customStyle="1" w:styleId="msobodytextindent3">
    <w:name w:val="msobodytextindent3"/>
    <w:basedOn w:val="Normal"/>
    <w:rsid w:val="009F0B16"/>
    <w:pPr>
      <w:spacing w:line="256" w:lineRule="auto"/>
      <w:ind w:firstLine="540"/>
    </w:pPr>
    <w:rPr>
      <w:rFonts w:ascii="Times New Roman" w:eastAsia="Times New Roman" w:hAnsi="Times New Roman" w:cs="Times New Roman"/>
      <w:color w:val="auto"/>
      <w:kern w:val="0"/>
      <w:sz w:val="24"/>
      <w:szCs w:val="24"/>
      <w:lang w:eastAsia="tr-TR"/>
    </w:rPr>
  </w:style>
  <w:style w:type="character" w:customStyle="1" w:styleId="ListeParagrafChar">
    <w:name w:val="Liste Paragraf Char"/>
    <w:aliases w:val="içindekiler vbCxSpLast Char"/>
    <w:basedOn w:val="VarsaylanParagrafYazTipi"/>
    <w:link w:val="ListeParagraf"/>
    <w:uiPriority w:val="99"/>
    <w:rsid w:val="009F0B16"/>
    <w:rPr>
      <w:rFonts w:ascii="Arial" w:hAnsi="Arial" w:cs="Arial"/>
      <w:color w:val="000000"/>
      <w:kern w:val="16"/>
      <w:sz w:val="20"/>
      <w:szCs w:val="20"/>
    </w:rPr>
  </w:style>
  <w:style w:type="character" w:customStyle="1" w:styleId="Gvdemetni0">
    <w:name w:val="Gövde metni_"/>
    <w:basedOn w:val="VarsaylanParagrafYazTipi"/>
    <w:link w:val="Gvdemetni1"/>
    <w:rsid w:val="009F0B16"/>
    <w:rPr>
      <w:shd w:val="clear" w:color="auto" w:fill="FFFFFF"/>
    </w:rPr>
  </w:style>
  <w:style w:type="paragraph" w:customStyle="1" w:styleId="Gvdemetni1">
    <w:name w:val="Gövde metni1"/>
    <w:basedOn w:val="Normal"/>
    <w:link w:val="Gvdemetni0"/>
    <w:rsid w:val="009F0B16"/>
    <w:pPr>
      <w:shd w:val="clear" w:color="auto" w:fill="FFFFFF"/>
      <w:spacing w:line="274" w:lineRule="atLeast"/>
    </w:pPr>
    <w:rPr>
      <w:rFonts w:asciiTheme="minorHAnsi" w:hAnsiTheme="minorHAnsi" w:cstheme="minorBidi"/>
      <w:color w:val="auto"/>
      <w:kern w:val="0"/>
      <w:sz w:val="22"/>
      <w:szCs w:val="22"/>
    </w:rPr>
  </w:style>
  <w:style w:type="paragraph" w:customStyle="1" w:styleId="baslk0">
    <w:name w:val="baslk"/>
    <w:basedOn w:val="Normal"/>
    <w:rsid w:val="009F0B16"/>
    <w:rPr>
      <w:rFonts w:ascii="New York" w:eastAsia="Times New Roman" w:hAnsi="New York" w:cs="Times New Roman"/>
      <w:b/>
      <w:bCs/>
      <w:color w:val="auto"/>
      <w:kern w:val="0"/>
      <w:sz w:val="24"/>
      <w:szCs w:val="24"/>
      <w:lang w:eastAsia="tr-TR"/>
    </w:rPr>
  </w:style>
  <w:style w:type="paragraph" w:customStyle="1" w:styleId="kantab">
    <w:name w:val="kantab"/>
    <w:basedOn w:val="Normal"/>
    <w:rsid w:val="009F0B16"/>
    <w:rPr>
      <w:rFonts w:ascii="New York" w:eastAsia="Times New Roman" w:hAnsi="New York" w:cs="Times New Roman"/>
      <w:b/>
      <w:bCs/>
      <w:color w:val="auto"/>
      <w:kern w:val="0"/>
      <w:sz w:val="22"/>
      <w:szCs w:val="22"/>
      <w:lang w:eastAsia="tr-TR"/>
    </w:rPr>
  </w:style>
  <w:style w:type="paragraph" w:customStyle="1" w:styleId="nor">
    <w:name w:val="nor"/>
    <w:basedOn w:val="Normal"/>
    <w:rsid w:val="009F0B16"/>
    <w:rPr>
      <w:rFonts w:ascii="New York" w:eastAsia="Times New Roman" w:hAnsi="New York" w:cs="Times New Roman"/>
      <w:color w:val="auto"/>
      <w:kern w:val="0"/>
      <w:sz w:val="18"/>
      <w:szCs w:val="18"/>
      <w:lang w:eastAsia="tr-TR"/>
    </w:rPr>
  </w:style>
  <w:style w:type="character" w:customStyle="1" w:styleId="metinChar">
    <w:name w:val="metin Char"/>
    <w:basedOn w:val="VarsaylanParagrafYazTipi"/>
    <w:link w:val="metin"/>
    <w:rsid w:val="009F0B16"/>
    <w:rPr>
      <w:rFonts w:ascii="Times New Roman" w:eastAsia="Times New Roman" w:hAnsi="Times New Roman" w:cs="Times New Roman"/>
      <w:sz w:val="24"/>
      <w:szCs w:val="24"/>
      <w:lang w:eastAsia="tr-TR"/>
    </w:rPr>
  </w:style>
  <w:style w:type="paragraph" w:customStyle="1" w:styleId="baslk00">
    <w:name w:val="baslk0"/>
    <w:basedOn w:val="Normal"/>
    <w:rsid w:val="009F0B16"/>
    <w:pPr>
      <w:spacing w:line="360" w:lineRule="atLeast"/>
    </w:pPr>
    <w:rPr>
      <w:rFonts w:ascii="New York" w:eastAsia="Times New Roman" w:hAnsi="New York" w:cs="Times New Roman"/>
      <w:b/>
      <w:bCs/>
      <w:color w:val="auto"/>
      <w:kern w:val="0"/>
      <w:sz w:val="24"/>
      <w:szCs w:val="24"/>
      <w:lang w:eastAsia="tr-TR"/>
    </w:rPr>
  </w:style>
  <w:style w:type="paragraph" w:customStyle="1" w:styleId="AklamaMetni1">
    <w:name w:val="Açıklama Metni1"/>
    <w:basedOn w:val="Normal"/>
    <w:rsid w:val="009F0B16"/>
    <w:pPr>
      <w:spacing w:after="200"/>
    </w:pPr>
    <w:rPr>
      <w:rFonts w:asciiTheme="minorHAnsi" w:hAnsiTheme="minorHAnsi" w:cstheme="minorBidi"/>
      <w:color w:val="auto"/>
      <w:kern w:val="0"/>
      <w:sz w:val="22"/>
      <w:szCs w:val="22"/>
    </w:rPr>
  </w:style>
  <w:style w:type="paragraph" w:customStyle="1" w:styleId="ksmblm">
    <w:name w:val="kısımbölüm"/>
    <w:basedOn w:val="Normal"/>
    <w:rsid w:val="009F0B16"/>
    <w:pPr>
      <w:spacing w:before="57"/>
    </w:pPr>
    <w:rPr>
      <w:rFonts w:ascii="New York" w:eastAsia="Times New Roman" w:hAnsi="New York" w:cs="Times New Roman"/>
      <w:color w:val="auto"/>
      <w:kern w:val="0"/>
      <w:sz w:val="18"/>
      <w:szCs w:val="18"/>
      <w:lang w:eastAsia="tr-TR"/>
    </w:rPr>
  </w:style>
  <w:style w:type="paragraph" w:customStyle="1" w:styleId="nor0">
    <w:name w:val="nor0"/>
    <w:basedOn w:val="Normal"/>
    <w:rsid w:val="009F0B16"/>
    <w:rPr>
      <w:rFonts w:ascii="New York" w:eastAsia="Times New Roman" w:hAnsi="New York" w:cs="Times New Roman"/>
      <w:color w:val="auto"/>
      <w:kern w:val="0"/>
      <w:sz w:val="18"/>
      <w:szCs w:val="18"/>
      <w:lang w:eastAsia="tr-TR"/>
    </w:rPr>
  </w:style>
  <w:style w:type="paragraph" w:customStyle="1" w:styleId="kantab0">
    <w:name w:val="kantab0"/>
    <w:basedOn w:val="Normal"/>
    <w:rsid w:val="009F0B16"/>
    <w:rPr>
      <w:rFonts w:ascii="New York" w:eastAsia="Times New Roman" w:hAnsi="New York" w:cs="Times New Roman"/>
      <w:b/>
      <w:bCs/>
      <w:color w:val="auto"/>
      <w:kern w:val="0"/>
      <w:sz w:val="22"/>
      <w:szCs w:val="22"/>
      <w:lang w:eastAsia="tr-TR"/>
    </w:rPr>
  </w:style>
  <w:style w:type="paragraph" w:customStyle="1" w:styleId="stylenormal">
    <w:name w:val="style_normal"/>
    <w:basedOn w:val="Normal"/>
    <w:rsid w:val="009F0B16"/>
    <w:rPr>
      <w:rFonts w:ascii="Times New Roman" w:eastAsia="Times New Roman" w:hAnsi="Times New Roman" w:cs="Times New Roman"/>
      <w:color w:val="auto"/>
      <w:kern w:val="0"/>
      <w:sz w:val="24"/>
      <w:szCs w:val="24"/>
      <w:lang w:eastAsia="tr-TR"/>
    </w:rPr>
  </w:style>
  <w:style w:type="paragraph" w:customStyle="1" w:styleId="Gvde">
    <w:name w:val="Gövde"/>
    <w:basedOn w:val="Normal"/>
    <w:rsid w:val="009F0B16"/>
    <w:pPr>
      <w:spacing w:line="256" w:lineRule="auto"/>
    </w:pPr>
    <w:rPr>
      <w:rFonts w:ascii="Times New Roman" w:eastAsia="Times New Roman" w:hAnsi="Times New Roman" w:cs="Times New Roman"/>
      <w:kern w:val="0"/>
      <w:sz w:val="24"/>
      <w:szCs w:val="24"/>
      <w:lang w:eastAsia="tr-TR"/>
    </w:rPr>
  </w:style>
  <w:style w:type="paragraph" w:customStyle="1" w:styleId="baslk1">
    <w:name w:val="baslk1"/>
    <w:basedOn w:val="Normal"/>
    <w:rsid w:val="009F0B16"/>
    <w:rPr>
      <w:rFonts w:ascii="New York" w:eastAsia="Times New Roman" w:hAnsi="New York" w:cs="Times New Roman"/>
      <w:b/>
      <w:bCs/>
      <w:color w:val="auto"/>
      <w:kern w:val="0"/>
      <w:sz w:val="24"/>
      <w:szCs w:val="24"/>
      <w:lang w:eastAsia="tr-TR"/>
    </w:rPr>
  </w:style>
  <w:style w:type="paragraph" w:customStyle="1" w:styleId="stylenormalstylenormal">
    <w:name w:val="style_normal style_normal"/>
    <w:basedOn w:val="Normal"/>
    <w:rsid w:val="009F0B16"/>
    <w:rPr>
      <w:rFonts w:ascii="Calibri" w:eastAsia="Times New Roman" w:hAnsi="Calibri" w:cs="Times New Roman"/>
      <w:color w:val="auto"/>
      <w:kern w:val="0"/>
      <w:sz w:val="24"/>
      <w:szCs w:val="24"/>
      <w:lang w:eastAsia="tr-TR"/>
    </w:rPr>
  </w:style>
  <w:style w:type="paragraph" w:customStyle="1" w:styleId="Nor1">
    <w:name w:val="Nor."/>
    <w:basedOn w:val="Normal"/>
    <w:rsid w:val="009F0B16"/>
    <w:rPr>
      <w:rFonts w:ascii="New York" w:eastAsia="Times New Roman" w:hAnsi="New York" w:cs="Times New Roman"/>
      <w:color w:val="auto"/>
      <w:kern w:val="0"/>
      <w:sz w:val="18"/>
      <w:szCs w:val="18"/>
      <w:lang w:eastAsia="tr-TR"/>
    </w:rPr>
  </w:style>
  <w:style w:type="paragraph" w:customStyle="1" w:styleId="ParagrafBa">
    <w:name w:val="Paragraf Başı"/>
    <w:basedOn w:val="Normal"/>
    <w:rsid w:val="009F0B16"/>
    <w:pPr>
      <w:spacing w:before="120"/>
      <w:ind w:firstLine="284"/>
    </w:pPr>
    <w:rPr>
      <w:rFonts w:eastAsia="Times New Roman"/>
      <w:color w:val="auto"/>
      <w:kern w:val="0"/>
      <w:sz w:val="22"/>
      <w:szCs w:val="22"/>
      <w:lang w:eastAsia="tr-TR"/>
    </w:rPr>
  </w:style>
  <w:style w:type="character" w:customStyle="1" w:styleId="Bodytext">
    <w:name w:val="Body text_"/>
    <w:basedOn w:val="VarsaylanParagrafYazTipi"/>
    <w:link w:val="GvdeMetni10"/>
    <w:rsid w:val="009F0B16"/>
    <w:rPr>
      <w:rFonts w:ascii="Arial" w:hAnsi="Arial" w:cs="Arial"/>
      <w:shd w:val="clear" w:color="auto" w:fill="FFFFFF"/>
    </w:rPr>
  </w:style>
  <w:style w:type="paragraph" w:customStyle="1" w:styleId="GvdeMetni10">
    <w:name w:val="Gövde Metni1"/>
    <w:basedOn w:val="Normal"/>
    <w:link w:val="Bodytext"/>
    <w:rsid w:val="009F0B16"/>
    <w:pPr>
      <w:shd w:val="clear" w:color="auto" w:fill="FFFFFF"/>
      <w:spacing w:after="60"/>
    </w:pPr>
    <w:rPr>
      <w:color w:val="auto"/>
      <w:kern w:val="0"/>
      <w:sz w:val="22"/>
      <w:szCs w:val="22"/>
    </w:rPr>
  </w:style>
  <w:style w:type="paragraph" w:customStyle="1" w:styleId="ksmblmalt">
    <w:name w:val="kısımbölümaltı"/>
    <w:basedOn w:val="Normal"/>
    <w:rsid w:val="009F0B16"/>
    <w:rPr>
      <w:rFonts w:ascii="New York" w:eastAsia="Times New Roman" w:hAnsi="New York" w:cs="Times New Roman"/>
      <w:i/>
      <w:iCs/>
      <w:color w:val="auto"/>
      <w:kern w:val="0"/>
      <w:sz w:val="18"/>
      <w:szCs w:val="18"/>
      <w:lang w:eastAsia="tr-TR"/>
    </w:rPr>
  </w:style>
  <w:style w:type="paragraph" w:customStyle="1" w:styleId="xmsonormal">
    <w:name w:val="x_msonormal"/>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character" w:customStyle="1" w:styleId="MaviChar">
    <w:name w:val="Mavi Char"/>
    <w:basedOn w:val="VarsaylanParagrafYazTipi"/>
    <w:link w:val="Mavi"/>
    <w:rsid w:val="009F0B16"/>
    <w:rPr>
      <w:b/>
      <w:bCs/>
      <w:color w:val="0000FF"/>
      <w:u w:val="single"/>
    </w:rPr>
  </w:style>
  <w:style w:type="paragraph" w:customStyle="1" w:styleId="Mavi">
    <w:name w:val="Mavi"/>
    <w:basedOn w:val="Normal"/>
    <w:link w:val="MaviChar"/>
    <w:rsid w:val="009F0B16"/>
    <w:pPr>
      <w:ind w:firstLine="709"/>
    </w:pPr>
    <w:rPr>
      <w:rFonts w:asciiTheme="minorHAnsi" w:hAnsiTheme="minorHAnsi" w:cstheme="minorBidi"/>
      <w:b/>
      <w:bCs/>
      <w:color w:val="0000FF"/>
      <w:kern w:val="0"/>
      <w:sz w:val="22"/>
      <w:szCs w:val="22"/>
      <w:u w:val="single"/>
    </w:rPr>
  </w:style>
  <w:style w:type="paragraph" w:customStyle="1" w:styleId="Balk11">
    <w:name w:val="Başlık 11"/>
    <w:basedOn w:val="Normal"/>
    <w:rsid w:val="009F0B16"/>
    <w:pPr>
      <w:keepNext/>
      <w:spacing w:before="480" w:line="276" w:lineRule="auto"/>
    </w:pPr>
    <w:rPr>
      <w:rFonts w:eastAsia="Times New Roman"/>
      <w:b/>
      <w:bCs/>
      <w:color w:val="365F91"/>
      <w:kern w:val="0"/>
      <w:sz w:val="28"/>
      <w:szCs w:val="28"/>
      <w:lang w:eastAsia="tr-TR"/>
    </w:rPr>
  </w:style>
  <w:style w:type="paragraph" w:customStyle="1" w:styleId="xl25">
    <w:name w:val="xl25"/>
    <w:basedOn w:val="Normal"/>
    <w:rsid w:val="009F0B16"/>
    <w:pPr>
      <w:spacing w:before="100" w:beforeAutospacing="1" w:after="100" w:afterAutospacing="1"/>
      <w:jc w:val="center"/>
    </w:pPr>
    <w:rPr>
      <w:rFonts w:ascii="Times New Roman" w:eastAsia="Times New Roman" w:hAnsi="Times New Roman" w:cs="Times New Roman"/>
      <w:b/>
      <w:bCs/>
      <w:color w:val="auto"/>
      <w:kern w:val="0"/>
      <w:sz w:val="24"/>
      <w:szCs w:val="24"/>
      <w:lang w:eastAsia="tr-TR"/>
    </w:rPr>
  </w:style>
  <w:style w:type="paragraph" w:customStyle="1" w:styleId="NormalWeb5">
    <w:name w:val="Normal (Web)5"/>
    <w:basedOn w:val="Normal"/>
    <w:rsid w:val="009F0B16"/>
    <w:pPr>
      <w:spacing w:before="100" w:beforeAutospacing="1" w:after="100" w:afterAutospacing="1" w:line="204" w:lineRule="atLeast"/>
    </w:pPr>
    <w:rPr>
      <w:rFonts w:ascii="Tahoma" w:eastAsia="Times New Roman" w:hAnsi="Tahoma" w:cs="Tahoma"/>
      <w:kern w:val="0"/>
      <w:sz w:val="14"/>
      <w:szCs w:val="14"/>
      <w:lang w:eastAsia="tr-TR"/>
    </w:rPr>
  </w:style>
  <w:style w:type="paragraph" w:customStyle="1" w:styleId="norf3">
    <w:name w:val="norf3"/>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Style19">
    <w:name w:val="Style19"/>
    <w:basedOn w:val="Normal"/>
    <w:rsid w:val="009F0B16"/>
    <w:pPr>
      <w:autoSpaceDE w:val="0"/>
      <w:autoSpaceDN w:val="0"/>
      <w:spacing w:line="422" w:lineRule="atLeast"/>
      <w:ind w:firstLine="710"/>
    </w:pPr>
    <w:rPr>
      <w:rFonts w:ascii="Cambria" w:eastAsia="Times New Roman" w:hAnsi="Cambria" w:cs="Times New Roman"/>
      <w:color w:val="auto"/>
      <w:kern w:val="0"/>
      <w:sz w:val="24"/>
      <w:szCs w:val="24"/>
      <w:lang w:eastAsia="tr-TR"/>
    </w:rPr>
  </w:style>
  <w:style w:type="paragraph" w:customStyle="1" w:styleId="ListeParagraf2">
    <w:name w:val="Liste Paragraf2"/>
    <w:basedOn w:val="Normal"/>
    <w:rsid w:val="009F0B16"/>
    <w:pPr>
      <w:spacing w:after="200" w:line="276" w:lineRule="auto"/>
      <w:ind w:left="720"/>
    </w:pPr>
    <w:rPr>
      <w:rFonts w:ascii="Calibri" w:eastAsia="Times New Roman" w:hAnsi="Calibri" w:cs="Times New Roman"/>
      <w:color w:val="auto"/>
      <w:kern w:val="0"/>
      <w:sz w:val="22"/>
      <w:szCs w:val="22"/>
      <w:lang w:eastAsia="tr-TR"/>
    </w:rPr>
  </w:style>
  <w:style w:type="paragraph" w:customStyle="1" w:styleId="kantabChar">
    <w:name w:val="kantab Char"/>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altbaslk0">
    <w:name w:val="altbaslk"/>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dipnot">
    <w:name w:val="dipnot"/>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ksmblm0">
    <w:name w:val="ksmblm"/>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nora">
    <w:name w:val="nora"/>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norb">
    <w:name w:val="norb"/>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nor3">
    <w:name w:val="nor3"/>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nor10">
    <w:name w:val="nor1"/>
    <w:basedOn w:val="Normal"/>
    <w:rsid w:val="009F0B16"/>
    <w:rPr>
      <w:rFonts w:ascii="New York" w:eastAsia="Times New Roman" w:hAnsi="New York" w:cs="Times New Roman"/>
      <w:color w:val="auto"/>
      <w:kern w:val="0"/>
      <w:sz w:val="18"/>
      <w:szCs w:val="18"/>
      <w:lang w:eastAsia="tr-TR"/>
    </w:rPr>
  </w:style>
  <w:style w:type="paragraph" w:customStyle="1" w:styleId="maddebasl0">
    <w:name w:val="maddebasl0"/>
    <w:basedOn w:val="Normal"/>
    <w:rsid w:val="009F0B16"/>
    <w:pPr>
      <w:spacing w:before="113"/>
    </w:pPr>
    <w:rPr>
      <w:rFonts w:ascii="New York" w:eastAsia="Times New Roman" w:hAnsi="New York" w:cs="Times New Roman"/>
      <w:i/>
      <w:iCs/>
      <w:color w:val="auto"/>
      <w:kern w:val="0"/>
      <w:sz w:val="18"/>
      <w:szCs w:val="18"/>
      <w:lang w:eastAsia="tr-TR"/>
    </w:rPr>
  </w:style>
  <w:style w:type="paragraph" w:customStyle="1" w:styleId="kantab3">
    <w:name w:val="kantab3"/>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nor6">
    <w:name w:val="nor6"/>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CharCharCharChar">
    <w:name w:val="Char Char Char Char"/>
    <w:basedOn w:val="Normal"/>
    <w:rsid w:val="009F0B16"/>
    <w:pPr>
      <w:spacing w:after="160" w:line="240" w:lineRule="atLeast"/>
    </w:pPr>
    <w:rPr>
      <w:rFonts w:ascii="Verdana" w:eastAsia="Times New Roman" w:hAnsi="Verdana" w:cs="Times New Roman"/>
      <w:color w:val="auto"/>
      <w:kern w:val="0"/>
      <w:lang w:eastAsia="tr-TR"/>
    </w:rPr>
  </w:style>
  <w:style w:type="paragraph" w:customStyle="1" w:styleId="Tabloerii">
    <w:name w:val="Tablo İçeriği"/>
    <w:basedOn w:val="Normal"/>
    <w:rsid w:val="009F0B16"/>
    <w:rPr>
      <w:rFonts w:ascii="Times New Roman" w:eastAsia="Times New Roman" w:hAnsi="Times New Roman" w:cs="Times New Roman"/>
      <w:color w:val="auto"/>
      <w:kern w:val="0"/>
      <w:sz w:val="24"/>
      <w:szCs w:val="24"/>
      <w:lang w:eastAsia="tr-TR"/>
    </w:rPr>
  </w:style>
  <w:style w:type="paragraph" w:customStyle="1" w:styleId="norf0">
    <w:name w:val="norf0"/>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nore">
    <w:name w:val="nore"/>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maddebasl9">
    <w:name w:val="maddebasl9"/>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norf6">
    <w:name w:val="norf6"/>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nor7">
    <w:name w:val="nor7"/>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CharChar2Char">
    <w:name w:val="Char Char2 Char"/>
    <w:basedOn w:val="Normal"/>
    <w:rsid w:val="009F0B16"/>
    <w:pPr>
      <w:spacing w:after="160" w:line="240" w:lineRule="atLeast"/>
    </w:pPr>
    <w:rPr>
      <w:rFonts w:ascii="Verdana" w:eastAsia="Times New Roman" w:hAnsi="Verdana" w:cs="Times New Roman"/>
      <w:color w:val="auto"/>
      <w:kern w:val="0"/>
      <w:lang w:eastAsia="tr-TR"/>
    </w:rPr>
  </w:style>
  <w:style w:type="paragraph" w:customStyle="1" w:styleId="nor9">
    <w:name w:val="nor9"/>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paragraph" w:customStyle="1" w:styleId="Char">
    <w:name w:val="Char"/>
    <w:basedOn w:val="Normal"/>
    <w:rsid w:val="009F0B16"/>
    <w:pPr>
      <w:spacing w:after="160" w:line="240" w:lineRule="atLeast"/>
    </w:pPr>
    <w:rPr>
      <w:rFonts w:ascii="Verdana" w:eastAsia="Times New Roman" w:hAnsi="Verdana" w:cs="Times New Roman"/>
      <w:color w:val="auto"/>
      <w:kern w:val="0"/>
      <w:lang w:eastAsia="tr-TR"/>
    </w:rPr>
  </w:style>
  <w:style w:type="paragraph" w:customStyle="1" w:styleId="GvdeMetniGirintisi1">
    <w:name w:val="Gövde Metni Girintisi1"/>
    <w:basedOn w:val="Normal"/>
    <w:rsid w:val="009F0B16"/>
    <w:pPr>
      <w:autoSpaceDE w:val="0"/>
      <w:autoSpaceDN w:val="0"/>
      <w:spacing w:after="120"/>
      <w:ind w:left="283"/>
    </w:pPr>
    <w:rPr>
      <w:rFonts w:ascii="Calibri" w:eastAsia="Times New Roman" w:hAnsi="Calibri" w:cs="Times New Roman"/>
      <w:color w:val="auto"/>
      <w:kern w:val="0"/>
      <w:sz w:val="22"/>
      <w:szCs w:val="22"/>
      <w:lang w:eastAsia="tr-TR"/>
    </w:rPr>
  </w:style>
  <w:style w:type="paragraph" w:customStyle="1" w:styleId="GvdeMetniGirintisi21">
    <w:name w:val="Gövde Metni Girintisi 21"/>
    <w:basedOn w:val="Normal"/>
    <w:rsid w:val="009F0B16"/>
    <w:pPr>
      <w:autoSpaceDE w:val="0"/>
      <w:autoSpaceDN w:val="0"/>
      <w:spacing w:after="120" w:line="480" w:lineRule="auto"/>
      <w:ind w:left="283"/>
    </w:pPr>
    <w:rPr>
      <w:rFonts w:ascii="Calibri" w:eastAsia="Times New Roman" w:hAnsi="Calibri" w:cs="Times New Roman"/>
      <w:color w:val="auto"/>
      <w:kern w:val="0"/>
      <w:sz w:val="24"/>
      <w:szCs w:val="24"/>
      <w:lang w:eastAsia="tr-TR"/>
    </w:rPr>
  </w:style>
  <w:style w:type="paragraph" w:customStyle="1" w:styleId="GvdeMetniGirintisi31">
    <w:name w:val="Gövde Metni Girintisi 31"/>
    <w:basedOn w:val="Normal"/>
    <w:rsid w:val="009F0B16"/>
    <w:pPr>
      <w:autoSpaceDE w:val="0"/>
      <w:autoSpaceDN w:val="0"/>
      <w:spacing w:after="120"/>
      <w:ind w:left="283"/>
    </w:pPr>
    <w:rPr>
      <w:rFonts w:ascii="Calibri" w:eastAsia="Times New Roman" w:hAnsi="Calibri" w:cs="Times New Roman"/>
      <w:color w:val="auto"/>
      <w:kern w:val="0"/>
      <w:sz w:val="24"/>
      <w:szCs w:val="24"/>
      <w:lang w:eastAsia="tr-TR"/>
    </w:rPr>
  </w:style>
  <w:style w:type="paragraph" w:customStyle="1" w:styleId="MaddeBasl">
    <w:name w:val="Madde Baslığı"/>
    <w:basedOn w:val="Normal"/>
    <w:rsid w:val="009F0B16"/>
    <w:pPr>
      <w:spacing w:before="113"/>
    </w:pPr>
    <w:rPr>
      <w:rFonts w:ascii="New York" w:eastAsia="Times New Roman" w:hAnsi="New York" w:cs="Times New Roman"/>
      <w:i/>
      <w:iCs/>
      <w:color w:val="auto"/>
      <w:kern w:val="0"/>
      <w:sz w:val="18"/>
      <w:szCs w:val="18"/>
      <w:lang w:eastAsia="tr-TR"/>
    </w:rPr>
  </w:style>
  <w:style w:type="paragraph" w:customStyle="1" w:styleId="2-ortabaslk0">
    <w:name w:val="2-ortabaslk"/>
    <w:basedOn w:val="Normal"/>
    <w:rsid w:val="009F0B16"/>
    <w:pPr>
      <w:spacing w:before="100" w:beforeAutospacing="1" w:after="100" w:afterAutospacing="1"/>
    </w:pPr>
    <w:rPr>
      <w:rFonts w:ascii="Times New Roman" w:eastAsia="Times New Roman" w:hAnsi="Times New Roman" w:cs="Times New Roman"/>
      <w:color w:val="auto"/>
      <w:kern w:val="0"/>
      <w:sz w:val="24"/>
      <w:szCs w:val="24"/>
      <w:lang w:eastAsia="tr-TR"/>
    </w:rPr>
  </w:style>
  <w:style w:type="character" w:customStyle="1" w:styleId="BalonMetniChar1">
    <w:name w:val="Balon Metni Char1"/>
    <w:basedOn w:val="VarsaylanParagrafYazTipi"/>
    <w:uiPriority w:val="99"/>
    <w:semiHidden/>
    <w:rsid w:val="009F0B16"/>
    <w:rPr>
      <w:rFonts w:ascii="Tahoma" w:hAnsi="Tahoma" w:cs="Tahoma"/>
      <w:sz w:val="16"/>
      <w:szCs w:val="16"/>
    </w:rPr>
  </w:style>
  <w:style w:type="character" w:customStyle="1" w:styleId="FontStyle37">
    <w:name w:val="Font Style37"/>
    <w:basedOn w:val="VarsaylanParagrafYazTipi"/>
    <w:rsid w:val="009F0B16"/>
    <w:rPr>
      <w:rFonts w:ascii="Times New Roman" w:hAnsi="Times New Roman" w:cs="Times New Roman" w:hint="default"/>
    </w:rPr>
  </w:style>
  <w:style w:type="character" w:customStyle="1" w:styleId="Gvdemetni4">
    <w:name w:val="Gövde metni"/>
    <w:basedOn w:val="VarsaylanParagrafYazTipi"/>
    <w:rsid w:val="009F0B16"/>
    <w:rPr>
      <w:b w:val="0"/>
      <w:bCs w:val="0"/>
      <w:i w:val="0"/>
      <w:iCs w:val="0"/>
      <w:smallCaps w:val="0"/>
      <w:strike w:val="0"/>
      <w:dstrike w:val="0"/>
      <w:spacing w:val="0"/>
      <w:u w:val="none"/>
      <w:effect w:val="none"/>
    </w:rPr>
  </w:style>
  <w:style w:type="character" w:customStyle="1" w:styleId="fontstyle01">
    <w:name w:val="fontstyle01"/>
    <w:basedOn w:val="VarsaylanParagrafYazTipi"/>
    <w:rsid w:val="009F0B16"/>
    <w:rPr>
      <w:rFonts w:ascii="TimesNewRomanPSMT" w:hAnsi="TimesNewRomanPSMT" w:hint="default"/>
      <w:b w:val="0"/>
      <w:bCs w:val="0"/>
      <w:i w:val="0"/>
      <w:iCs w:val="0"/>
      <w:color w:val="000000"/>
    </w:rPr>
  </w:style>
  <w:style w:type="character" w:customStyle="1" w:styleId="KonuBalChar1">
    <w:name w:val="Konu Başlığı Char1"/>
    <w:basedOn w:val="VarsaylanParagrafYazTipi"/>
    <w:uiPriority w:val="10"/>
    <w:rsid w:val="009F0B16"/>
    <w:rPr>
      <w:rFonts w:asciiTheme="majorHAnsi" w:eastAsiaTheme="majorEastAsia" w:hAnsiTheme="majorHAnsi" w:cstheme="majorBidi"/>
      <w:color w:val="323E4F" w:themeColor="text2" w:themeShade="BF"/>
      <w:spacing w:val="5"/>
      <w:kern w:val="28"/>
      <w:sz w:val="52"/>
      <w:szCs w:val="52"/>
    </w:rPr>
  </w:style>
  <w:style w:type="character" w:customStyle="1" w:styleId="AklamaMetniChar2">
    <w:name w:val="Açıklama Metni Char2"/>
    <w:basedOn w:val="VarsaylanParagrafYazTipi"/>
    <w:uiPriority w:val="99"/>
    <w:semiHidden/>
    <w:rsid w:val="009F0B16"/>
    <w:rPr>
      <w:sz w:val="20"/>
      <w:szCs w:val="20"/>
    </w:rPr>
  </w:style>
  <w:style w:type="character" w:customStyle="1" w:styleId="Balk7Char1">
    <w:name w:val="Başlık 7 Char1"/>
    <w:basedOn w:val="VarsaylanParagrafYazTipi"/>
    <w:uiPriority w:val="9"/>
    <w:semiHidden/>
    <w:rsid w:val="009F0B16"/>
    <w:rPr>
      <w:rFonts w:asciiTheme="majorHAnsi" w:eastAsiaTheme="majorEastAsia" w:hAnsiTheme="majorHAnsi" w:cstheme="majorBidi"/>
      <w:i/>
      <w:iCs/>
      <w:color w:val="404040" w:themeColor="text1" w:themeTint="BF"/>
      <w:sz w:val="22"/>
      <w:szCs w:val="22"/>
    </w:rPr>
  </w:style>
  <w:style w:type="character" w:customStyle="1" w:styleId="Balk8Char1">
    <w:name w:val="Başlık 8 Char1"/>
    <w:basedOn w:val="VarsaylanParagrafYazTipi"/>
    <w:uiPriority w:val="9"/>
    <w:semiHidden/>
    <w:rsid w:val="009F0B16"/>
    <w:rPr>
      <w:rFonts w:asciiTheme="majorHAnsi" w:eastAsiaTheme="majorEastAsia" w:hAnsiTheme="majorHAnsi" w:cstheme="majorBidi"/>
      <w:color w:val="404040" w:themeColor="text1" w:themeTint="BF"/>
    </w:rPr>
  </w:style>
  <w:style w:type="character" w:customStyle="1" w:styleId="Balk9Char1">
    <w:name w:val="Başlık 9 Char1"/>
    <w:basedOn w:val="VarsaylanParagrafYazTipi"/>
    <w:uiPriority w:val="9"/>
    <w:semiHidden/>
    <w:rsid w:val="009F0B16"/>
    <w:rPr>
      <w:rFonts w:asciiTheme="majorHAnsi" w:eastAsiaTheme="majorEastAsia" w:hAnsiTheme="majorHAnsi" w:cstheme="majorBidi"/>
      <w:i/>
      <w:iCs/>
      <w:color w:val="404040" w:themeColor="text1" w:themeTint="BF"/>
    </w:rPr>
  </w:style>
  <w:style w:type="character" w:customStyle="1" w:styleId="AklamaKonusuChar1">
    <w:name w:val="Açıklama Konusu Char1"/>
    <w:basedOn w:val="AklamaMetniChar2"/>
    <w:uiPriority w:val="99"/>
    <w:semiHidden/>
    <w:rsid w:val="009F0B16"/>
    <w:rPr>
      <w:b/>
      <w:bCs/>
      <w:sz w:val="20"/>
      <w:szCs w:val="20"/>
    </w:rPr>
  </w:style>
  <w:style w:type="character" w:customStyle="1" w:styleId="GvdeMetniChar1">
    <w:name w:val="Gövde Metni Char1"/>
    <w:basedOn w:val="VarsaylanParagrafYazTipi"/>
    <w:uiPriority w:val="99"/>
    <w:semiHidden/>
    <w:rsid w:val="009F0B16"/>
  </w:style>
  <w:style w:type="paragraph" w:customStyle="1" w:styleId="Altyaz1">
    <w:name w:val="Altyazı1"/>
    <w:basedOn w:val="Normal"/>
    <w:rsid w:val="009F0B16"/>
    <w:pPr>
      <w:spacing w:after="200" w:line="276" w:lineRule="auto"/>
    </w:pPr>
    <w:rPr>
      <w:rFonts w:ascii="Cambria" w:eastAsia="Times New Roman" w:hAnsi="Cambria" w:cs="Times New Roman"/>
      <w:color w:val="auto"/>
      <w:kern w:val="0"/>
      <w:lang w:eastAsia="tr-TR"/>
    </w:rPr>
  </w:style>
  <w:style w:type="character" w:customStyle="1" w:styleId="GvdeMetniGirintisiChar1">
    <w:name w:val="Gövde Metni Girintisi Char1"/>
    <w:basedOn w:val="VarsaylanParagrafYazTipi"/>
    <w:uiPriority w:val="99"/>
    <w:semiHidden/>
    <w:rsid w:val="009F0B16"/>
  </w:style>
  <w:style w:type="character" w:customStyle="1" w:styleId="Stil1">
    <w:name w:val="Stil1"/>
    <w:basedOn w:val="VarsaylanParagrafYazTipi"/>
    <w:rsid w:val="009F0B16"/>
    <w:rPr>
      <w:rFonts w:ascii="Times New Roman" w:hAnsi="Times New Roman" w:cs="Times New Roman" w:hint="default"/>
      <w:b/>
      <w:bCs/>
      <w:color w:val="0000CC"/>
      <w:u w:val="single"/>
    </w:rPr>
  </w:style>
  <w:style w:type="character" w:customStyle="1" w:styleId="yiv3153977837s1">
    <w:name w:val="yiv3153977837s1"/>
    <w:basedOn w:val="VarsaylanParagrafYazTipi"/>
    <w:rsid w:val="009F0B16"/>
  </w:style>
  <w:style w:type="character" w:customStyle="1" w:styleId="normaltextrun">
    <w:name w:val="normaltextrun"/>
    <w:basedOn w:val="VarsaylanParagrafYazTipi"/>
    <w:rsid w:val="009F0B16"/>
  </w:style>
  <w:style w:type="character" w:customStyle="1" w:styleId="GvdeMetniGirintisi2Char1">
    <w:name w:val="Gövde Metni Girintisi 2 Char1"/>
    <w:basedOn w:val="VarsaylanParagrafYazTipi"/>
    <w:uiPriority w:val="99"/>
    <w:semiHidden/>
    <w:rsid w:val="009F0B16"/>
  </w:style>
  <w:style w:type="character" w:customStyle="1" w:styleId="GvdeMetniGirintisi3Char1">
    <w:name w:val="Gövde Metni Girintisi 3 Char1"/>
    <w:basedOn w:val="VarsaylanParagrafYazTipi"/>
    <w:uiPriority w:val="99"/>
    <w:semiHidden/>
    <w:rsid w:val="009F0B16"/>
    <w:rPr>
      <w:sz w:val="16"/>
      <w:szCs w:val="16"/>
    </w:rPr>
  </w:style>
  <w:style w:type="character" w:customStyle="1" w:styleId="DzMetinChar1">
    <w:name w:val="Düz Metin Char1"/>
    <w:basedOn w:val="VarsaylanParagrafYazTipi"/>
    <w:uiPriority w:val="99"/>
    <w:semiHidden/>
    <w:rsid w:val="009F0B16"/>
    <w:rPr>
      <w:rFonts w:ascii="Consolas" w:hAnsi="Consolas" w:cs="Consolas"/>
      <w:sz w:val="21"/>
      <w:szCs w:val="21"/>
    </w:rPr>
  </w:style>
  <w:style w:type="character" w:customStyle="1" w:styleId="FontStyle27">
    <w:name w:val="Font Style27"/>
    <w:basedOn w:val="VarsaylanParagrafYazTipi"/>
    <w:rsid w:val="009F0B16"/>
    <w:rPr>
      <w:rFonts w:ascii="Cambria" w:hAnsi="Cambria" w:hint="default"/>
    </w:rPr>
  </w:style>
  <w:style w:type="character" w:customStyle="1" w:styleId="GvdemetniKaln">
    <w:name w:val="Gövde metni + Kalın"/>
    <w:basedOn w:val="VarsaylanParagrafYazTipi"/>
    <w:rsid w:val="009F0B16"/>
    <w:rPr>
      <w:rFonts w:ascii="Times New Roman" w:hAnsi="Times New Roman" w:cs="Times New Roman" w:hint="default"/>
      <w:b/>
      <w:bCs/>
      <w:i w:val="0"/>
      <w:iCs w:val="0"/>
      <w:smallCaps w:val="0"/>
      <w:strike w:val="0"/>
      <w:dstrike w:val="0"/>
      <w:spacing w:val="0"/>
      <w:u w:val="none"/>
      <w:effect w:val="none"/>
    </w:rPr>
  </w:style>
  <w:style w:type="character" w:customStyle="1" w:styleId="normalchar1">
    <w:name w:val="normal__char1"/>
    <w:basedOn w:val="VarsaylanParagrafYazTipi"/>
    <w:rsid w:val="009F0B16"/>
    <w:rPr>
      <w:rFonts w:ascii="Times New Roman" w:hAnsi="Times New Roman" w:cs="Times New Roman" w:hint="default"/>
      <w:strike w:val="0"/>
      <w:dstrike w:val="0"/>
      <w:u w:val="none"/>
      <w:effect w:val="none"/>
    </w:rPr>
  </w:style>
  <w:style w:type="character" w:customStyle="1" w:styleId="kantabCharChar">
    <w:name w:val="kantab Char Char"/>
    <w:basedOn w:val="VarsaylanParagrafYazTipi"/>
    <w:rsid w:val="009F0B16"/>
  </w:style>
  <w:style w:type="character" w:customStyle="1" w:styleId="FontStyle24">
    <w:name w:val="Font Style24"/>
    <w:basedOn w:val="VarsaylanParagrafYazTipi"/>
    <w:rsid w:val="009F0B16"/>
    <w:rPr>
      <w:rFonts w:ascii="Cambria" w:hAnsi="Cambria" w:hint="default"/>
    </w:rPr>
  </w:style>
  <w:style w:type="character" w:customStyle="1" w:styleId="FontStyle22">
    <w:name w:val="Font Style22"/>
    <w:basedOn w:val="VarsaylanParagrafYazTipi"/>
    <w:rsid w:val="009F0B16"/>
    <w:rPr>
      <w:rFonts w:ascii="Cambria" w:hAnsi="Cambria" w:hint="default"/>
      <w:b/>
      <w:bCs/>
    </w:rPr>
  </w:style>
  <w:style w:type="character" w:customStyle="1" w:styleId="FontStyle25">
    <w:name w:val="Font Style25"/>
    <w:basedOn w:val="VarsaylanParagrafYazTipi"/>
    <w:rsid w:val="009F0B16"/>
    <w:rPr>
      <w:rFonts w:ascii="Cambria" w:hAnsi="Cambria" w:hint="default"/>
    </w:rPr>
  </w:style>
  <w:style w:type="character" w:customStyle="1" w:styleId="FontStyle26">
    <w:name w:val="Font Style26"/>
    <w:basedOn w:val="VarsaylanParagrafYazTipi"/>
    <w:rsid w:val="009F0B16"/>
    <w:rPr>
      <w:rFonts w:ascii="Cambria" w:hAnsi="Cambria" w:hint="default"/>
    </w:rPr>
  </w:style>
  <w:style w:type="character" w:customStyle="1" w:styleId="FontStyle30">
    <w:name w:val="Font Style30"/>
    <w:basedOn w:val="VarsaylanParagrafYazTipi"/>
    <w:rsid w:val="009F0B16"/>
    <w:rPr>
      <w:rFonts w:ascii="Century Gothic" w:hAnsi="Century Gothic" w:hint="default"/>
    </w:rPr>
  </w:style>
  <w:style w:type="character" w:customStyle="1" w:styleId="FontStyle32">
    <w:name w:val="Font Style32"/>
    <w:basedOn w:val="VarsaylanParagrafYazTipi"/>
    <w:rsid w:val="009F0B16"/>
    <w:rPr>
      <w:rFonts w:ascii="Century Gothic" w:hAnsi="Century Gothic" w:hint="default"/>
      <w:b/>
      <w:bCs/>
    </w:rPr>
  </w:style>
  <w:style w:type="character" w:customStyle="1" w:styleId="FontStyle33">
    <w:name w:val="Font Style33"/>
    <w:basedOn w:val="VarsaylanParagrafYazTipi"/>
    <w:rsid w:val="009F0B16"/>
    <w:rPr>
      <w:rFonts w:ascii="Century Gothic" w:hAnsi="Century Gothic" w:hint="default"/>
    </w:rPr>
  </w:style>
  <w:style w:type="character" w:customStyle="1" w:styleId="FontStyle31">
    <w:name w:val="Font Style31"/>
    <w:basedOn w:val="VarsaylanParagrafYazTipi"/>
    <w:rsid w:val="009F0B16"/>
    <w:rPr>
      <w:rFonts w:ascii="Century Gothic" w:hAnsi="Century Gothic" w:hint="default"/>
    </w:rPr>
  </w:style>
  <w:style w:type="character" w:customStyle="1" w:styleId="ver2">
    <w:name w:val="ver2"/>
    <w:basedOn w:val="VarsaylanParagrafYazTipi"/>
    <w:rsid w:val="009F0B16"/>
  </w:style>
  <w:style w:type="character" w:customStyle="1" w:styleId="FontStyle36">
    <w:name w:val="Font Style36"/>
    <w:basedOn w:val="VarsaylanParagrafYazTipi"/>
    <w:rsid w:val="009F0B16"/>
    <w:rPr>
      <w:rFonts w:ascii="Times New Roman" w:hAnsi="Times New Roman" w:cs="Times New Roman" w:hint="default"/>
    </w:rPr>
  </w:style>
  <w:style w:type="character" w:customStyle="1" w:styleId="Balk1Char1">
    <w:name w:val="Başlık 1 Char1"/>
    <w:basedOn w:val="VarsaylanParagrafYazTipi"/>
    <w:rsid w:val="009F0B16"/>
    <w:rPr>
      <w:rFonts w:ascii="Arial" w:hAnsi="Arial" w:cs="Arial" w:hint="default"/>
      <w:b/>
      <w:bCs/>
      <w:color w:val="365F91"/>
    </w:rPr>
  </w:style>
  <w:style w:type="character" w:customStyle="1" w:styleId="GvdeMetniGirintisiChar2">
    <w:name w:val="Gövde Metni Girintisi Char2"/>
    <w:basedOn w:val="VarsaylanParagrafYazTipi"/>
    <w:rsid w:val="009F0B16"/>
    <w:rPr>
      <w:rFonts w:ascii="Calibri" w:hAnsi="Calibri" w:hint="default"/>
    </w:rPr>
  </w:style>
  <w:style w:type="character" w:customStyle="1" w:styleId="GvdeMetniGirintisi2Char2">
    <w:name w:val="Gövde Metni Girintisi 2 Char2"/>
    <w:basedOn w:val="VarsaylanParagrafYazTipi"/>
    <w:rsid w:val="009F0B16"/>
    <w:rPr>
      <w:rFonts w:ascii="Calibri" w:hAnsi="Calibri" w:hint="default"/>
    </w:rPr>
  </w:style>
  <w:style w:type="character" w:customStyle="1" w:styleId="GvdeMetniGirintisi3Char2">
    <w:name w:val="Gövde Metni Girintisi 3 Char2"/>
    <w:basedOn w:val="VarsaylanParagrafYazTipi"/>
    <w:rsid w:val="009F0B16"/>
    <w:rPr>
      <w:rFonts w:ascii="Calibri" w:hAnsi="Calibri" w:hint="default"/>
    </w:rPr>
  </w:style>
  <w:style w:type="character" w:customStyle="1" w:styleId="Balk1Char2">
    <w:name w:val="Başlık 1 Char2"/>
    <w:basedOn w:val="VarsaylanParagrafYazTipi"/>
    <w:rsid w:val="009F0B16"/>
    <w:rPr>
      <w:rFonts w:ascii="Cambria" w:hAnsi="Cambria" w:hint="default"/>
      <w:color w:val="365F91"/>
    </w:rPr>
  </w:style>
  <w:style w:type="character" w:customStyle="1" w:styleId="GvdeMetniGirintisiChar3">
    <w:name w:val="Gövde Metni Girintisi Char3"/>
    <w:basedOn w:val="VarsaylanParagrafYazTipi"/>
    <w:rsid w:val="009F0B16"/>
  </w:style>
  <w:style w:type="character" w:customStyle="1" w:styleId="GvdeMetniGirintisi2Char3">
    <w:name w:val="Gövde Metni Girintisi 2 Char3"/>
    <w:basedOn w:val="VarsaylanParagrafYazTipi"/>
    <w:rsid w:val="009F0B16"/>
  </w:style>
  <w:style w:type="character" w:customStyle="1" w:styleId="GvdeMetniGirintisi3Char3">
    <w:name w:val="Gövde Metni Girintisi 3 Char3"/>
    <w:basedOn w:val="VarsaylanParagrafYazTipi"/>
    <w:rsid w:val="009F0B16"/>
  </w:style>
  <w:style w:type="paragraph" w:customStyle="1" w:styleId="content-abrogated">
    <w:name w:val="content-abrogated"/>
    <w:basedOn w:val="Normal"/>
    <w:rsid w:val="009F0B16"/>
    <w:pPr>
      <w:spacing w:before="100" w:beforeAutospacing="1" w:after="100" w:afterAutospacing="1"/>
    </w:pPr>
    <w:rPr>
      <w:rFonts w:ascii="Times New Roman" w:eastAsiaTheme="minorEastAsia" w:hAnsi="Times New Roman" w:cs="Times New Roman"/>
      <w:strike/>
      <w:color w:val="FF0000"/>
      <w:kern w:val="0"/>
      <w:sz w:val="24"/>
      <w:szCs w:val="24"/>
      <w:lang w:eastAsia="tr-TR"/>
    </w:rPr>
  </w:style>
  <w:style w:type="paragraph" w:customStyle="1" w:styleId="article-paragraph">
    <w:name w:val="article-paragraph"/>
    <w:basedOn w:val="Normal"/>
    <w:rsid w:val="009F0B16"/>
    <w:pPr>
      <w:spacing w:before="100" w:beforeAutospacing="1" w:after="100" w:afterAutospacing="1"/>
    </w:pPr>
    <w:rPr>
      <w:rFonts w:ascii="Times New Roman" w:eastAsiaTheme="minorEastAsia" w:hAnsi="Times New Roman" w:cs="Times New Roman"/>
      <w:color w:val="auto"/>
      <w:kern w:val="0"/>
      <w:sz w:val="24"/>
      <w:szCs w:val="24"/>
      <w:lang w:eastAsia="tr-TR"/>
    </w:rPr>
  </w:style>
  <w:style w:type="paragraph" w:customStyle="1" w:styleId="article-alinea">
    <w:name w:val="article-alinea"/>
    <w:basedOn w:val="Normal"/>
    <w:rsid w:val="009F0B16"/>
    <w:pPr>
      <w:spacing w:before="100" w:beforeAutospacing="1" w:after="100" w:afterAutospacing="1"/>
    </w:pPr>
    <w:rPr>
      <w:rFonts w:ascii="Times New Roman" w:eastAsiaTheme="minorEastAsia" w:hAnsi="Times New Roman" w:cs="Times New Roman"/>
      <w:color w:val="auto"/>
      <w:kern w:val="0"/>
      <w:sz w:val="24"/>
      <w:szCs w:val="24"/>
      <w:lang w:eastAsia="tr-TR"/>
    </w:rPr>
  </w:style>
  <w:style w:type="character" w:customStyle="1" w:styleId="document-info-label">
    <w:name w:val="document-info-label"/>
    <w:basedOn w:val="VarsaylanParagrafYazTipi"/>
    <w:rsid w:val="009F0B16"/>
  </w:style>
  <w:style w:type="character" w:customStyle="1" w:styleId="document-info-data">
    <w:name w:val="document-info-data"/>
    <w:basedOn w:val="VarsaylanParagrafYazTipi"/>
    <w:rsid w:val="009F0B16"/>
  </w:style>
  <w:style w:type="numbering" w:customStyle="1" w:styleId="ListeYok3">
    <w:name w:val="Liste Yok3"/>
    <w:next w:val="ListeYok"/>
    <w:uiPriority w:val="99"/>
    <w:semiHidden/>
    <w:unhideWhenUsed/>
    <w:rsid w:val="009F0B16"/>
  </w:style>
  <w:style w:type="table" w:customStyle="1" w:styleId="TabloKlavuzu10">
    <w:name w:val="Tablo Kılavuzu10"/>
    <w:basedOn w:val="NormalTablo"/>
    <w:next w:val="TabloKlavuzu"/>
    <w:uiPriority w:val="59"/>
    <w:rsid w:val="009F0B16"/>
    <w:pPr>
      <w:spacing w:after="0" w:line="240" w:lineRule="auto"/>
      <w:jc w:val="both"/>
    </w:pPr>
    <w:rPr>
      <w:rFonts w:ascii="Calibri" w:eastAsia="Times New Roman"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9F0B16"/>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9F0B16"/>
  </w:style>
  <w:style w:type="paragraph" w:customStyle="1" w:styleId="1">
    <w:name w:val="1"/>
    <w:basedOn w:val="Normal"/>
    <w:rsid w:val="009F0B16"/>
    <w:pPr>
      <w:spacing w:after="160" w:line="240" w:lineRule="exact"/>
    </w:pPr>
    <w:rPr>
      <w:rFonts w:ascii="Verdana" w:eastAsia="Times New Roman" w:hAnsi="Verdana" w:cs="Times New Roman"/>
      <w:color w:val="auto"/>
      <w:kern w:val="0"/>
      <w:lang w:val="en-US"/>
    </w:rPr>
  </w:style>
  <w:style w:type="numbering" w:customStyle="1" w:styleId="ListeYok5">
    <w:name w:val="Liste Yok5"/>
    <w:next w:val="ListeYok"/>
    <w:uiPriority w:val="99"/>
    <w:semiHidden/>
    <w:unhideWhenUsed/>
    <w:rsid w:val="009F0B16"/>
  </w:style>
  <w:style w:type="table" w:customStyle="1" w:styleId="TabloKlavuzu13">
    <w:name w:val="Tablo Kılavuzu13"/>
    <w:basedOn w:val="NormalTablo"/>
    <w:next w:val="TabloKlavuzu"/>
    <w:uiPriority w:val="39"/>
    <w:rsid w:val="009F0B16"/>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9F0B1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9F0B1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9F0B1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11">
    <w:name w:val="Kılavuz Tablo 5 Koyu - Vurgu 11"/>
    <w:basedOn w:val="NormalTablo"/>
    <w:next w:val="KlavuzTablo5Koyu-Vurgu1"/>
    <w:uiPriority w:val="50"/>
    <w:rsid w:val="009F0B16"/>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KlavuzTablo5Koyu-Vurgu1">
    <w:name w:val="Grid Table 5 Dark Accent 1"/>
    <w:basedOn w:val="NormalTablo"/>
    <w:uiPriority w:val="50"/>
    <w:rsid w:val="009F0B16"/>
    <w:pPr>
      <w:spacing w:after="0" w:line="240" w:lineRule="auto"/>
      <w:jc w:val="both"/>
    </w:pPr>
    <w:rPr>
      <w:rFonts w:ascii="Times New Roman" w:eastAsia="Times New Roman" w:hAnsi="Times New Roman" w:cs="Times New Roman"/>
      <w:sz w:val="20"/>
      <w:szCs w:val="20"/>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msonormal1">
    <w:name w:val="msonormal"/>
    <w:basedOn w:val="Normal"/>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table" w:customStyle="1" w:styleId="TableNormal">
    <w:name w:val="Table Normal"/>
    <w:uiPriority w:val="2"/>
    <w:semiHidden/>
    <w:unhideWhenUsed/>
    <w:qFormat/>
    <w:rsid w:val="009F0B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ksmblmalt0">
    <w:name w:val="ksmblmalt"/>
    <w:basedOn w:val="Normal"/>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addebasl1">
    <w:name w:val="maddebasl"/>
    <w:basedOn w:val="Normal"/>
    <w:rsid w:val="009F0B16"/>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styleId="zmlenmeyenBahsetme">
    <w:name w:val="Unresolved Mention"/>
    <w:basedOn w:val="VarsaylanParagrafYazTipi"/>
    <w:uiPriority w:val="99"/>
    <w:semiHidden/>
    <w:unhideWhenUsed/>
    <w:rsid w:val="009F0B16"/>
    <w:rPr>
      <w:color w:val="605E5C"/>
      <w:shd w:val="clear" w:color="auto" w:fill="E1DFDD"/>
    </w:rPr>
  </w:style>
  <w:style w:type="paragraph" w:customStyle="1" w:styleId="TableParagraph">
    <w:name w:val="Table Paragraph"/>
    <w:basedOn w:val="Normal"/>
    <w:uiPriority w:val="1"/>
    <w:qFormat/>
    <w:rsid w:val="009F0B16"/>
    <w:pPr>
      <w:widowControl w:val="0"/>
      <w:autoSpaceDE w:val="0"/>
      <w:autoSpaceDN w:val="0"/>
      <w:jc w:val="left"/>
    </w:pPr>
    <w:rPr>
      <w:rFonts w:eastAsia="Arial"/>
      <w:color w:val="auto"/>
      <w:kern w:val="0"/>
      <w:sz w:val="22"/>
      <w:szCs w:val="22"/>
    </w:rPr>
  </w:style>
  <w:style w:type="character" w:customStyle="1" w:styleId="highlighted">
    <w:name w:val="highlighted"/>
    <w:basedOn w:val="VarsaylanParagrafYazTipi"/>
    <w:rsid w:val="009F0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487D944F-97B4-4818-B71C-6E35C127367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7209</Words>
  <Characters>41095</Characters>
  <Application>Microsoft Office Word</Application>
  <DocSecurity>0</DocSecurity>
  <Lines>342</Lines>
  <Paragraphs>96</Paragraphs>
  <ScaleCrop>false</ScaleCrop>
  <Company>Emeklilik Gozetim Merkezi</Company>
  <LinksUpToDate>false</LinksUpToDate>
  <CharactersWithSpaces>48208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2023-10-12T18:23:00Z</dcterms:created>
  <dcterms:modified xsi:type="dcterms:W3CDTF">2023-10-12T18:28:00Z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7dbfc893-97b8-408f-9061-062307b78337</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