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3F32" w14:textId="77777777" w:rsidR="009E7879" w:rsidRDefault="009E7879" w:rsidP="009E7879">
      <w:pPr>
        <w:spacing w:after="200" w:line="276" w:lineRule="auto"/>
        <w:jc w:val="left"/>
        <w:rPr>
          <w:rFonts w:eastAsiaTheme="minorEastAsia"/>
          <w:b/>
          <w:color w:val="auto"/>
          <w:kern w:val="0"/>
          <w:u w:val="single"/>
        </w:rPr>
      </w:pPr>
      <w:proofErr w:type="gramStart"/>
      <w:r w:rsidRPr="002767A5">
        <w:rPr>
          <w:rFonts w:eastAsiaTheme="minorEastAsia"/>
          <w:b/>
          <w:color w:val="auto"/>
          <w:kern w:val="0"/>
          <w:u w:val="single"/>
        </w:rPr>
        <w:t>Resmi</w:t>
      </w:r>
      <w:proofErr w:type="gramEnd"/>
      <w:r w:rsidRPr="002767A5">
        <w:rPr>
          <w:rFonts w:eastAsiaTheme="minorEastAsia"/>
          <w:b/>
          <w:color w:val="auto"/>
          <w:kern w:val="0"/>
          <w:u w:val="single"/>
        </w:rPr>
        <w:t xml:space="preserve"> Gazete Dışındaki Kaynak</w:t>
      </w:r>
      <w:r w:rsidRPr="002767A5">
        <w:rPr>
          <w:rFonts w:eastAsiaTheme="minorEastAsia"/>
          <w:b/>
          <w:color w:val="auto"/>
          <w:kern w:val="0"/>
          <w:u w:val="single"/>
        </w:rPr>
        <w:br/>
        <w:t>Sigortacılık ve Özel Emeklilik Düzenleme ve Denetleme Kurumundan</w:t>
      </w:r>
      <w:r w:rsidRPr="002767A5">
        <w:rPr>
          <w:rFonts w:eastAsiaTheme="minorEastAsia"/>
          <w:b/>
          <w:color w:val="auto"/>
          <w:kern w:val="0"/>
        </w:rPr>
        <w:tab/>
        <w:t xml:space="preserve">      </w:t>
      </w:r>
      <w:r w:rsidRPr="002767A5">
        <w:rPr>
          <w:rFonts w:eastAsiaTheme="minorEastAsia"/>
          <w:b/>
          <w:color w:val="auto"/>
          <w:kern w:val="0"/>
        </w:rPr>
        <w:tab/>
      </w:r>
      <w:r w:rsidRPr="002767A5">
        <w:rPr>
          <w:rFonts w:eastAsiaTheme="minorEastAsia"/>
          <w:b/>
          <w:color w:val="auto"/>
          <w:kern w:val="0"/>
          <w:u w:val="single"/>
        </w:rPr>
        <w:t>2</w:t>
      </w:r>
      <w:r>
        <w:rPr>
          <w:rFonts w:eastAsiaTheme="minorEastAsia"/>
          <w:b/>
          <w:color w:val="auto"/>
          <w:kern w:val="0"/>
          <w:u w:val="single"/>
        </w:rPr>
        <w:t>2</w:t>
      </w:r>
      <w:r w:rsidRPr="002767A5">
        <w:rPr>
          <w:rFonts w:eastAsiaTheme="minorEastAsia"/>
          <w:b/>
          <w:color w:val="auto"/>
          <w:kern w:val="0"/>
          <w:u w:val="single"/>
        </w:rPr>
        <w:t>.</w:t>
      </w:r>
      <w:r>
        <w:rPr>
          <w:rFonts w:eastAsiaTheme="minorEastAsia"/>
          <w:b/>
          <w:color w:val="auto"/>
          <w:kern w:val="0"/>
          <w:u w:val="single"/>
        </w:rPr>
        <w:t>01</w:t>
      </w:r>
      <w:r w:rsidRPr="002767A5">
        <w:rPr>
          <w:rFonts w:eastAsiaTheme="minorEastAsia"/>
          <w:b/>
          <w:color w:val="auto"/>
          <w:kern w:val="0"/>
          <w:u w:val="single"/>
        </w:rPr>
        <w:t>.202</w:t>
      </w:r>
      <w:r>
        <w:rPr>
          <w:rFonts w:eastAsiaTheme="minorEastAsia"/>
          <w:b/>
          <w:color w:val="auto"/>
          <w:kern w:val="0"/>
          <w:u w:val="single"/>
        </w:rPr>
        <w:t>6</w:t>
      </w:r>
      <w:r w:rsidRPr="002767A5">
        <w:rPr>
          <w:rFonts w:eastAsiaTheme="minorEastAsia"/>
          <w:b/>
          <w:color w:val="auto"/>
          <w:kern w:val="0"/>
          <w:u w:val="single"/>
        </w:rPr>
        <w:t xml:space="preserve"> </w:t>
      </w:r>
    </w:p>
    <w:p w14:paraId="19CB2799" w14:textId="77777777" w:rsidR="009E7879" w:rsidRDefault="009E7879" w:rsidP="009E7879">
      <w:pPr>
        <w:spacing w:after="200" w:line="276" w:lineRule="auto"/>
        <w:jc w:val="left"/>
        <w:rPr>
          <w:rFonts w:eastAsiaTheme="minorEastAsia"/>
          <w:b/>
          <w:color w:val="auto"/>
          <w:kern w:val="0"/>
          <w:u w:val="single"/>
        </w:rPr>
      </w:pPr>
    </w:p>
    <w:p w14:paraId="21BAE888" w14:textId="77777777" w:rsidR="009E7879" w:rsidRDefault="009E7879" w:rsidP="009E7879">
      <w:pPr>
        <w:spacing w:after="200" w:line="276" w:lineRule="auto"/>
        <w:jc w:val="left"/>
        <w:rPr>
          <w:rFonts w:eastAsiaTheme="minorEastAsia"/>
          <w:b/>
          <w:color w:val="auto"/>
          <w:kern w:val="0"/>
          <w:u w:val="single"/>
        </w:rPr>
      </w:pPr>
    </w:p>
    <w:p w14:paraId="1A777BFB" w14:textId="77777777" w:rsidR="009E7879" w:rsidRDefault="009E7879" w:rsidP="009E7879">
      <w:pPr>
        <w:spacing w:after="200" w:line="276" w:lineRule="auto"/>
        <w:jc w:val="center"/>
        <w:rPr>
          <w:rFonts w:eastAsiaTheme="minorEastAsia"/>
          <w:b/>
          <w:color w:val="auto"/>
          <w:kern w:val="0"/>
          <w:sz w:val="24"/>
          <w:szCs w:val="24"/>
        </w:rPr>
      </w:pPr>
      <w:r w:rsidRPr="00F85566">
        <w:rPr>
          <w:rFonts w:eastAsiaTheme="minorEastAsia"/>
          <w:b/>
          <w:color w:val="auto"/>
          <w:kern w:val="0"/>
          <w:sz w:val="24"/>
          <w:szCs w:val="24"/>
        </w:rPr>
        <w:t xml:space="preserve">TFRS 17 KAPSAMINDA 2026 YILINDA SUNULACAK RAPORLARA </w:t>
      </w:r>
      <w:r>
        <w:rPr>
          <w:rFonts w:eastAsiaTheme="minorEastAsia"/>
          <w:b/>
          <w:color w:val="auto"/>
          <w:kern w:val="0"/>
          <w:sz w:val="24"/>
          <w:szCs w:val="24"/>
        </w:rPr>
        <w:t>İ</w:t>
      </w:r>
      <w:r w:rsidRPr="00F85566">
        <w:rPr>
          <w:rFonts w:eastAsiaTheme="minorEastAsia"/>
          <w:b/>
          <w:color w:val="auto"/>
          <w:kern w:val="0"/>
          <w:sz w:val="24"/>
          <w:szCs w:val="24"/>
        </w:rPr>
        <w:t>L</w:t>
      </w:r>
      <w:r>
        <w:rPr>
          <w:rFonts w:eastAsiaTheme="minorEastAsia"/>
          <w:b/>
          <w:color w:val="auto"/>
          <w:kern w:val="0"/>
          <w:sz w:val="24"/>
          <w:szCs w:val="24"/>
        </w:rPr>
        <w:t>İŞ</w:t>
      </w:r>
      <w:r w:rsidRPr="00F85566">
        <w:rPr>
          <w:rFonts w:eastAsiaTheme="minorEastAsia"/>
          <w:b/>
          <w:color w:val="auto"/>
          <w:kern w:val="0"/>
          <w:sz w:val="24"/>
          <w:szCs w:val="24"/>
        </w:rPr>
        <w:t>K</w:t>
      </w:r>
      <w:r>
        <w:rPr>
          <w:rFonts w:eastAsiaTheme="minorEastAsia"/>
          <w:b/>
          <w:color w:val="auto"/>
          <w:kern w:val="0"/>
          <w:sz w:val="24"/>
          <w:szCs w:val="24"/>
        </w:rPr>
        <w:t>İ</w:t>
      </w:r>
      <w:r w:rsidRPr="00F85566">
        <w:rPr>
          <w:rFonts w:eastAsiaTheme="minorEastAsia"/>
          <w:b/>
          <w:color w:val="auto"/>
          <w:kern w:val="0"/>
          <w:sz w:val="24"/>
          <w:szCs w:val="24"/>
        </w:rPr>
        <w:t>N GENELGE (2026/3)</w:t>
      </w:r>
    </w:p>
    <w:p w14:paraId="74DC061A" w14:textId="77777777" w:rsidR="009E7879" w:rsidRDefault="009E7879" w:rsidP="009E7879">
      <w:pPr>
        <w:spacing w:after="200" w:line="276" w:lineRule="auto"/>
        <w:jc w:val="center"/>
        <w:rPr>
          <w:rFonts w:eastAsiaTheme="minorEastAsia"/>
          <w:b/>
          <w:color w:val="auto"/>
          <w:kern w:val="0"/>
          <w:sz w:val="24"/>
          <w:szCs w:val="24"/>
        </w:rPr>
      </w:pPr>
    </w:p>
    <w:p w14:paraId="37E2FCF2" w14:textId="77777777" w:rsidR="009E7879" w:rsidRPr="00610B75" w:rsidRDefault="009E7879" w:rsidP="009E7879">
      <w:pPr>
        <w:spacing w:line="276" w:lineRule="auto"/>
        <w:rPr>
          <w:rFonts w:eastAsiaTheme="minorEastAsia"/>
          <w:b/>
          <w:color w:val="auto"/>
          <w:kern w:val="0"/>
        </w:rPr>
      </w:pPr>
      <w:r w:rsidRPr="00610B75">
        <w:rPr>
          <w:rFonts w:eastAsiaTheme="minorEastAsia"/>
          <w:b/>
          <w:color w:val="auto"/>
          <w:kern w:val="0"/>
        </w:rPr>
        <w:t xml:space="preserve">Amaç </w:t>
      </w:r>
    </w:p>
    <w:p w14:paraId="1A0EA02A" w14:textId="77777777" w:rsidR="009E7879" w:rsidRDefault="009E7879" w:rsidP="009E7879">
      <w:pPr>
        <w:spacing w:line="276" w:lineRule="auto"/>
        <w:rPr>
          <w:rFonts w:eastAsiaTheme="minorEastAsia"/>
          <w:color w:val="auto"/>
          <w:kern w:val="0"/>
          <w:lang w:eastAsia="tr-TR"/>
        </w:rPr>
      </w:pPr>
      <w:r w:rsidRPr="00610B75">
        <w:rPr>
          <w:rFonts w:eastAsiaTheme="minorEastAsia"/>
          <w:b/>
          <w:bCs/>
          <w:color w:val="auto"/>
          <w:kern w:val="0"/>
          <w:lang w:eastAsia="tr-TR"/>
        </w:rPr>
        <w:t>MADDE 1-</w:t>
      </w:r>
      <w:r w:rsidRPr="00610B75">
        <w:rPr>
          <w:rFonts w:eastAsiaTheme="minorEastAsia"/>
          <w:color w:val="auto"/>
          <w:kern w:val="0"/>
          <w:lang w:eastAsia="tr-TR"/>
        </w:rPr>
        <w:t xml:space="preserve"> (1) Bu Genelgenin amacı, sigorta ve reasürans ile emeklilik şirketleri tarafından TFRS 17 Sigorta Sözleşmeleri Standardı kapsamında 2026 yılı mali tablolara ilişkin sunulacak finansal tablolar ile bunların dipnot ve açıklamalarına ilişkin içeriğin belirlenmesidir. </w:t>
      </w:r>
    </w:p>
    <w:p w14:paraId="3E233357" w14:textId="77777777" w:rsidR="009E7879" w:rsidRPr="00610B75" w:rsidRDefault="009E7879" w:rsidP="009E7879">
      <w:pPr>
        <w:spacing w:line="276" w:lineRule="auto"/>
        <w:rPr>
          <w:rFonts w:eastAsiaTheme="minorEastAsia"/>
          <w:color w:val="auto"/>
          <w:kern w:val="0"/>
          <w:lang w:eastAsia="tr-TR"/>
        </w:rPr>
      </w:pPr>
    </w:p>
    <w:p w14:paraId="67756067" w14:textId="77777777" w:rsidR="009E7879" w:rsidRDefault="009E7879" w:rsidP="009E7879">
      <w:pPr>
        <w:spacing w:line="276" w:lineRule="auto"/>
        <w:rPr>
          <w:rFonts w:eastAsiaTheme="minorEastAsia"/>
          <w:b/>
          <w:color w:val="auto"/>
          <w:kern w:val="0"/>
          <w:sz w:val="24"/>
          <w:szCs w:val="24"/>
        </w:rPr>
      </w:pPr>
      <w:r w:rsidRPr="00610B75">
        <w:rPr>
          <w:rFonts w:eastAsiaTheme="minorEastAsia"/>
          <w:b/>
          <w:color w:val="auto"/>
          <w:kern w:val="0"/>
        </w:rPr>
        <w:t xml:space="preserve">Dayanak </w:t>
      </w:r>
    </w:p>
    <w:p w14:paraId="1D003A6B" w14:textId="77777777" w:rsidR="009E7879" w:rsidRDefault="009E7879" w:rsidP="009E7879">
      <w:pPr>
        <w:spacing w:line="276" w:lineRule="auto"/>
        <w:rPr>
          <w:rFonts w:eastAsiaTheme="minorEastAsia"/>
          <w:color w:val="auto"/>
          <w:kern w:val="0"/>
          <w:lang w:eastAsia="tr-TR"/>
        </w:rPr>
      </w:pPr>
      <w:r w:rsidRPr="00610B75">
        <w:rPr>
          <w:rFonts w:eastAsiaTheme="minorEastAsia"/>
          <w:b/>
          <w:bCs/>
          <w:color w:val="auto"/>
          <w:kern w:val="0"/>
          <w:lang w:eastAsia="tr-TR"/>
        </w:rPr>
        <w:t>MADDE 2-</w:t>
      </w:r>
      <w:r w:rsidRPr="00610B75">
        <w:rPr>
          <w:rFonts w:eastAsiaTheme="minorEastAsia"/>
          <w:color w:val="auto"/>
          <w:kern w:val="0"/>
          <w:lang w:eastAsia="tr-TR"/>
        </w:rPr>
        <w:t xml:space="preserve"> (1) Bu Genelge, 3/6/2007 tarihli ve 5684 sayılı Sigortacılık Kanununun 18 inci maddesinin birinci fıkrası ile 28/3/2001 tarihli ve 4632 sayılı Bireysel Emeklilik Tasarruf ve Yatırım Sistemi Kanununun 11 inci maddesine ve 14/7/2007 tarih ve 26582 sayılı Sigorta ve Reasürans Şirketleri ile Emeklilik Şirketlerinin Finansal Raporlamaları Hakkında Yönetmelik ile 1/10/2023 tarih ve 32326 sayılı Resmi Gazete ‘de yayımlanan Sigorta ve Reasürans ile Emeklilik Şirketlerinin Finansal Tablolarının Sunumu Hakkında Tebliğine dayanılarak hazırlanmıştır. </w:t>
      </w:r>
    </w:p>
    <w:p w14:paraId="2CCDDD09" w14:textId="77777777" w:rsidR="009E7879" w:rsidRPr="00610B75" w:rsidRDefault="009E7879" w:rsidP="009E7879">
      <w:pPr>
        <w:spacing w:line="276" w:lineRule="auto"/>
        <w:rPr>
          <w:rFonts w:eastAsiaTheme="minorEastAsia"/>
          <w:color w:val="auto"/>
          <w:kern w:val="0"/>
          <w:lang w:eastAsia="tr-TR"/>
        </w:rPr>
      </w:pPr>
    </w:p>
    <w:p w14:paraId="70A564A7" w14:textId="77777777" w:rsidR="009E7879" w:rsidRPr="00610B75" w:rsidRDefault="009E7879" w:rsidP="009E7879">
      <w:pPr>
        <w:spacing w:line="276" w:lineRule="auto"/>
        <w:rPr>
          <w:rFonts w:eastAsiaTheme="minorEastAsia"/>
          <w:b/>
          <w:color w:val="auto"/>
          <w:kern w:val="0"/>
        </w:rPr>
      </w:pPr>
      <w:r w:rsidRPr="00610B75">
        <w:rPr>
          <w:rFonts w:eastAsiaTheme="minorEastAsia"/>
          <w:b/>
          <w:color w:val="auto"/>
          <w:kern w:val="0"/>
        </w:rPr>
        <w:t xml:space="preserve">TFRS 17 Kapsamında Yapılacak Raporlamalar </w:t>
      </w:r>
    </w:p>
    <w:p w14:paraId="14135853" w14:textId="77777777" w:rsidR="009E7879" w:rsidRPr="00610B75" w:rsidRDefault="009E7879" w:rsidP="009E7879">
      <w:pPr>
        <w:spacing w:line="276" w:lineRule="auto"/>
        <w:rPr>
          <w:rFonts w:eastAsiaTheme="minorEastAsia"/>
          <w:color w:val="auto"/>
          <w:kern w:val="0"/>
          <w:lang w:eastAsia="tr-TR"/>
        </w:rPr>
      </w:pPr>
      <w:r w:rsidRPr="00610B75">
        <w:rPr>
          <w:rFonts w:eastAsiaTheme="minorEastAsia"/>
          <w:b/>
          <w:bCs/>
          <w:color w:val="auto"/>
          <w:kern w:val="0"/>
          <w:lang w:eastAsia="tr-TR"/>
        </w:rPr>
        <w:t>MADDE 3-</w:t>
      </w:r>
      <w:r w:rsidRPr="00610B75">
        <w:rPr>
          <w:rFonts w:eastAsiaTheme="minorEastAsia"/>
          <w:color w:val="auto"/>
          <w:kern w:val="0"/>
          <w:lang w:eastAsia="tr-TR"/>
        </w:rPr>
        <w:t xml:space="preserve"> (1) Sigorta ve reasürans ile emeklilik şirketleri 2026 yılı itibarıyla 1/10/2023 tarih ve 32326 sayılı </w:t>
      </w:r>
      <w:proofErr w:type="gramStart"/>
      <w:r w:rsidRPr="00610B75">
        <w:rPr>
          <w:rFonts w:eastAsiaTheme="minorEastAsia"/>
          <w:color w:val="auto"/>
          <w:kern w:val="0"/>
          <w:lang w:eastAsia="tr-TR"/>
        </w:rPr>
        <w:t>Resmi</w:t>
      </w:r>
      <w:proofErr w:type="gramEnd"/>
      <w:r w:rsidRPr="00610B75">
        <w:rPr>
          <w:rFonts w:eastAsiaTheme="minorEastAsia"/>
          <w:color w:val="auto"/>
          <w:kern w:val="0"/>
          <w:lang w:eastAsia="tr-TR"/>
        </w:rPr>
        <w:t xml:space="preserve"> Gazete de yayımlanan Sigorta ve Reasürans ile Emeklilik Şirketlerinin Finansal Tablolarının Sunumu Hakkında Tebliği ekindeki finansal tabloları ve dipnotları aşağıda belirtilen esaslar dahilinde Kuruma göndermek zorundadır. </w:t>
      </w:r>
    </w:p>
    <w:p w14:paraId="45303328" w14:textId="77777777" w:rsidR="009E7879" w:rsidRPr="00610B75" w:rsidRDefault="009E7879" w:rsidP="009E7879">
      <w:pPr>
        <w:spacing w:line="276" w:lineRule="auto"/>
        <w:rPr>
          <w:rFonts w:eastAsiaTheme="minorEastAsia"/>
          <w:color w:val="auto"/>
          <w:kern w:val="0"/>
          <w:lang w:eastAsia="tr-TR"/>
        </w:rPr>
      </w:pPr>
      <w:r w:rsidRPr="00610B75">
        <w:rPr>
          <w:rFonts w:eastAsiaTheme="minorEastAsia"/>
          <w:color w:val="auto"/>
          <w:kern w:val="0"/>
          <w:lang w:eastAsia="tr-TR"/>
        </w:rPr>
        <w:t xml:space="preserve">a) Mart, Haziran ve Eylül ayları sonu itibarıyla ara döneme ilişkin tüm finansal tablolar dipnotları ile birlikte ikişer aylık süreler içinde Kuruma elektronik ortamda gönderilir. </w:t>
      </w:r>
    </w:p>
    <w:p w14:paraId="6527588D" w14:textId="77777777" w:rsidR="009E7879" w:rsidRPr="00610B75" w:rsidRDefault="009E7879" w:rsidP="009E7879">
      <w:pPr>
        <w:spacing w:line="276" w:lineRule="auto"/>
        <w:rPr>
          <w:rFonts w:eastAsiaTheme="minorEastAsia"/>
          <w:color w:val="auto"/>
          <w:kern w:val="0"/>
          <w:lang w:eastAsia="tr-TR"/>
        </w:rPr>
      </w:pPr>
      <w:r w:rsidRPr="00610B75">
        <w:rPr>
          <w:rFonts w:eastAsiaTheme="minorEastAsia"/>
          <w:color w:val="auto"/>
          <w:kern w:val="0"/>
          <w:lang w:eastAsia="tr-TR"/>
        </w:rPr>
        <w:t xml:space="preserve">b) Aralık ayı sonu itibarıyla yılsonuna ilişkin finansal tablolar dipnotları ile birlikte 2027 yılı </w:t>
      </w:r>
      <w:proofErr w:type="gramStart"/>
      <w:r w:rsidRPr="00610B75">
        <w:rPr>
          <w:rFonts w:eastAsiaTheme="minorEastAsia"/>
          <w:color w:val="auto"/>
          <w:kern w:val="0"/>
          <w:lang w:eastAsia="tr-TR"/>
        </w:rPr>
        <w:t>Mart</w:t>
      </w:r>
      <w:proofErr w:type="gramEnd"/>
      <w:r w:rsidRPr="00610B75">
        <w:rPr>
          <w:rFonts w:eastAsiaTheme="minorEastAsia"/>
          <w:color w:val="auto"/>
          <w:kern w:val="0"/>
          <w:lang w:eastAsia="tr-TR"/>
        </w:rPr>
        <w:t xml:space="preserve"> ayının sonuna kadar Kuruma elektronik ortamda gönderilir. </w:t>
      </w:r>
    </w:p>
    <w:p w14:paraId="317CFCF4" w14:textId="77777777" w:rsidR="009E7879" w:rsidRDefault="009E7879" w:rsidP="009E7879">
      <w:pPr>
        <w:spacing w:line="276" w:lineRule="auto"/>
        <w:rPr>
          <w:rFonts w:eastAsiaTheme="minorEastAsia"/>
          <w:color w:val="auto"/>
          <w:kern w:val="0"/>
          <w:lang w:eastAsia="tr-TR"/>
        </w:rPr>
      </w:pPr>
      <w:r w:rsidRPr="00610B75">
        <w:rPr>
          <w:rFonts w:eastAsiaTheme="minorEastAsia"/>
          <w:color w:val="auto"/>
          <w:kern w:val="0"/>
          <w:lang w:eastAsia="tr-TR"/>
        </w:rPr>
        <w:t xml:space="preserve">(2) Bu madde kapsamında, sigorta ve reasürans ile emeklilik şirketleri tarafından hazırlanan tüm finansal tablolar dipnotları ile birlikte sadece yıl sonuna ilişkin bir önceki yıl ile karşılaştırmalı olarak sunulur ve bağımsız denetime tabi tutulur. </w:t>
      </w:r>
    </w:p>
    <w:p w14:paraId="2300ED6A" w14:textId="77777777" w:rsidR="009E7879" w:rsidRPr="00610B75" w:rsidRDefault="009E7879" w:rsidP="009E7879">
      <w:pPr>
        <w:spacing w:line="276" w:lineRule="auto"/>
        <w:rPr>
          <w:rFonts w:eastAsiaTheme="minorEastAsia"/>
          <w:color w:val="auto"/>
          <w:kern w:val="0"/>
          <w:lang w:eastAsia="tr-TR"/>
        </w:rPr>
      </w:pPr>
    </w:p>
    <w:p w14:paraId="75A0CE00" w14:textId="77777777" w:rsidR="009E7879" w:rsidRPr="00610B75" w:rsidRDefault="009E7879" w:rsidP="009E7879">
      <w:pPr>
        <w:spacing w:line="276" w:lineRule="auto"/>
        <w:rPr>
          <w:rFonts w:eastAsiaTheme="minorEastAsia"/>
          <w:b/>
          <w:color w:val="auto"/>
          <w:kern w:val="0"/>
        </w:rPr>
      </w:pPr>
      <w:r w:rsidRPr="00610B75">
        <w:rPr>
          <w:rFonts w:eastAsiaTheme="minorEastAsia"/>
          <w:b/>
          <w:color w:val="auto"/>
          <w:kern w:val="0"/>
        </w:rPr>
        <w:t xml:space="preserve">Yürürlük </w:t>
      </w:r>
    </w:p>
    <w:p w14:paraId="350BD5AE" w14:textId="77777777" w:rsidR="009E7879" w:rsidRDefault="009E7879" w:rsidP="009E7879">
      <w:pPr>
        <w:spacing w:line="276" w:lineRule="auto"/>
        <w:rPr>
          <w:rFonts w:eastAsiaTheme="minorEastAsia"/>
          <w:color w:val="auto"/>
          <w:kern w:val="0"/>
          <w:lang w:eastAsia="tr-TR"/>
        </w:rPr>
      </w:pPr>
      <w:r w:rsidRPr="00610B75">
        <w:rPr>
          <w:rFonts w:eastAsiaTheme="minorEastAsia"/>
          <w:b/>
          <w:bCs/>
          <w:color w:val="auto"/>
          <w:kern w:val="0"/>
          <w:lang w:eastAsia="tr-TR"/>
        </w:rPr>
        <w:t>MADDE 4-</w:t>
      </w:r>
      <w:r w:rsidRPr="00610B75">
        <w:rPr>
          <w:rFonts w:eastAsiaTheme="minorEastAsia"/>
          <w:color w:val="auto"/>
          <w:kern w:val="0"/>
          <w:lang w:eastAsia="tr-TR"/>
        </w:rPr>
        <w:t xml:space="preserve"> (1) Bu Genelge yayımlandığı tarihte yürürlüğe girer. </w:t>
      </w:r>
    </w:p>
    <w:p w14:paraId="22113B78" w14:textId="77777777" w:rsidR="009E7879" w:rsidRDefault="009E7879" w:rsidP="009E7879">
      <w:pPr>
        <w:spacing w:line="276" w:lineRule="auto"/>
        <w:rPr>
          <w:rFonts w:eastAsiaTheme="minorEastAsia"/>
          <w:b/>
          <w:color w:val="auto"/>
          <w:kern w:val="0"/>
          <w:sz w:val="24"/>
          <w:szCs w:val="24"/>
        </w:rPr>
      </w:pPr>
    </w:p>
    <w:p w14:paraId="0A233A79" w14:textId="77777777" w:rsidR="009E7879" w:rsidRPr="00610B75" w:rsidRDefault="009E7879" w:rsidP="009E7879">
      <w:pPr>
        <w:spacing w:line="276" w:lineRule="auto"/>
        <w:rPr>
          <w:rFonts w:eastAsiaTheme="minorEastAsia"/>
          <w:b/>
          <w:color w:val="auto"/>
          <w:kern w:val="0"/>
        </w:rPr>
      </w:pPr>
      <w:r w:rsidRPr="00610B75">
        <w:rPr>
          <w:rFonts w:eastAsiaTheme="minorEastAsia"/>
          <w:b/>
          <w:color w:val="auto"/>
          <w:kern w:val="0"/>
        </w:rPr>
        <w:t>Yürütme</w:t>
      </w:r>
    </w:p>
    <w:p w14:paraId="0486D933" w14:textId="77777777" w:rsidR="009E7879" w:rsidRPr="00610B75" w:rsidRDefault="009E7879" w:rsidP="009E7879">
      <w:pPr>
        <w:spacing w:line="276" w:lineRule="auto"/>
        <w:rPr>
          <w:rFonts w:eastAsiaTheme="minorEastAsia"/>
          <w:color w:val="auto"/>
          <w:kern w:val="0"/>
          <w:lang w:eastAsia="tr-TR"/>
        </w:rPr>
      </w:pPr>
      <w:r w:rsidRPr="00610B75">
        <w:rPr>
          <w:rFonts w:eastAsiaTheme="minorEastAsia"/>
          <w:b/>
          <w:bCs/>
          <w:color w:val="auto"/>
          <w:kern w:val="0"/>
          <w:lang w:eastAsia="tr-TR"/>
        </w:rPr>
        <w:t>MADDE 5-</w:t>
      </w:r>
      <w:r w:rsidRPr="00610B75">
        <w:rPr>
          <w:rFonts w:eastAsiaTheme="minorEastAsia"/>
          <w:color w:val="auto"/>
          <w:kern w:val="0"/>
          <w:lang w:eastAsia="tr-TR"/>
        </w:rPr>
        <w:t xml:space="preserve"> (1) Bu Genelge hükümlerini Sigortacılık ve Özel Emeklilik Düzenleme ve Denetleme Kurumu Başkanı yürütür.</w:t>
      </w:r>
    </w:p>
    <w:p w14:paraId="44473791" w14:textId="77777777" w:rsidR="009E7879" w:rsidRPr="002767A5" w:rsidRDefault="009E7879" w:rsidP="009E7879">
      <w:pPr>
        <w:spacing w:after="200" w:line="276" w:lineRule="auto"/>
        <w:jc w:val="left"/>
        <w:rPr>
          <w:rFonts w:eastAsiaTheme="minorEastAsia"/>
          <w:color w:val="auto"/>
          <w:kern w:val="0"/>
        </w:rPr>
      </w:pPr>
    </w:p>
    <w:p w14:paraId="7B2B9ECC" w14:textId="77777777" w:rsidR="009E7879" w:rsidRDefault="009E7879" w:rsidP="009E7879"/>
    <w:tbl>
      <w:tblPr>
        <w:tblStyle w:val="TabloKlavuzu"/>
        <w:tblW w:w="0" w:type="auto"/>
        <w:tblInd w:w="0" w:type="dxa"/>
        <w:tblLook w:val="04A0" w:firstRow="1" w:lastRow="0" w:firstColumn="1" w:lastColumn="0" w:noHBand="0" w:noVBand="1"/>
      </w:tblPr>
      <w:tblGrid>
        <w:gridCol w:w="3016"/>
        <w:gridCol w:w="3019"/>
        <w:gridCol w:w="3021"/>
      </w:tblGrid>
      <w:tr w:rsidR="009E7879" w14:paraId="3B95115C" w14:textId="77777777" w:rsidTr="00D9144E">
        <w:trPr>
          <w:trHeight w:val="289"/>
        </w:trPr>
        <w:tc>
          <w:tcPr>
            <w:tcW w:w="9056" w:type="dxa"/>
            <w:gridSpan w:val="3"/>
          </w:tcPr>
          <w:p w14:paraId="5377F23E" w14:textId="77777777" w:rsidR="009E7879" w:rsidRPr="006854DE" w:rsidRDefault="009E7879" w:rsidP="00D9144E">
            <w:pPr>
              <w:jc w:val="center"/>
              <w:rPr>
                <w:b/>
              </w:rPr>
            </w:pPr>
            <w:r w:rsidRPr="006854DE">
              <w:rPr>
                <w:b/>
              </w:rPr>
              <w:t>Genelge’nin</w:t>
            </w:r>
          </w:p>
        </w:tc>
      </w:tr>
      <w:tr w:rsidR="009E7879" w14:paraId="790E1A61" w14:textId="77777777" w:rsidTr="00D9144E">
        <w:trPr>
          <w:trHeight w:val="289"/>
        </w:trPr>
        <w:tc>
          <w:tcPr>
            <w:tcW w:w="3016" w:type="dxa"/>
          </w:tcPr>
          <w:p w14:paraId="60C7D248" w14:textId="77777777" w:rsidR="009E7879" w:rsidRPr="006854DE" w:rsidRDefault="009E7879" w:rsidP="00D9144E">
            <w:pPr>
              <w:jc w:val="center"/>
              <w:rPr>
                <w:b/>
              </w:rPr>
            </w:pPr>
            <w:r w:rsidRPr="006854DE">
              <w:rPr>
                <w:b/>
              </w:rPr>
              <w:t>Numarası</w:t>
            </w:r>
          </w:p>
        </w:tc>
        <w:tc>
          <w:tcPr>
            <w:tcW w:w="3019" w:type="dxa"/>
          </w:tcPr>
          <w:p w14:paraId="6CDB0884" w14:textId="77777777" w:rsidR="009E7879" w:rsidRPr="006854DE" w:rsidRDefault="009E7879" w:rsidP="00D9144E">
            <w:pPr>
              <w:jc w:val="center"/>
              <w:rPr>
                <w:b/>
              </w:rPr>
            </w:pPr>
            <w:r w:rsidRPr="006854DE">
              <w:rPr>
                <w:b/>
              </w:rPr>
              <w:t>Kabul Tarihi</w:t>
            </w:r>
          </w:p>
        </w:tc>
        <w:tc>
          <w:tcPr>
            <w:tcW w:w="3021" w:type="dxa"/>
          </w:tcPr>
          <w:p w14:paraId="29E2B387" w14:textId="77777777" w:rsidR="009E7879" w:rsidRPr="006854DE" w:rsidRDefault="009E7879" w:rsidP="00D9144E">
            <w:pPr>
              <w:jc w:val="center"/>
              <w:rPr>
                <w:b/>
              </w:rPr>
            </w:pPr>
            <w:r w:rsidRPr="006854DE">
              <w:rPr>
                <w:b/>
              </w:rPr>
              <w:t>Yürürlüğe Giriş Tarihi</w:t>
            </w:r>
          </w:p>
        </w:tc>
      </w:tr>
      <w:tr w:rsidR="009E7879" w14:paraId="174D009C" w14:textId="77777777" w:rsidTr="00D9144E">
        <w:trPr>
          <w:trHeight w:val="289"/>
        </w:trPr>
        <w:tc>
          <w:tcPr>
            <w:tcW w:w="3016" w:type="dxa"/>
          </w:tcPr>
          <w:p w14:paraId="2D17015D" w14:textId="77777777" w:rsidR="009E7879" w:rsidRPr="006854DE" w:rsidRDefault="009E7879" w:rsidP="00D9144E">
            <w:pPr>
              <w:jc w:val="center"/>
            </w:pPr>
            <w:r w:rsidRPr="002767A5">
              <w:rPr>
                <w:rFonts w:asciiTheme="minorHAnsi" w:eastAsiaTheme="minorEastAsia" w:hAnsiTheme="minorHAnsi" w:cstheme="minorBidi"/>
                <w:color w:val="auto"/>
                <w:kern w:val="0"/>
                <w:szCs w:val="22"/>
              </w:rPr>
              <w:t>202</w:t>
            </w:r>
            <w:r>
              <w:rPr>
                <w:rFonts w:asciiTheme="minorHAnsi" w:eastAsiaTheme="minorEastAsia" w:hAnsiTheme="minorHAnsi" w:cstheme="minorBidi"/>
                <w:color w:val="auto"/>
                <w:kern w:val="0"/>
                <w:szCs w:val="22"/>
              </w:rPr>
              <w:t>6</w:t>
            </w:r>
            <w:r w:rsidRPr="002767A5">
              <w:rPr>
                <w:rFonts w:asciiTheme="minorHAnsi" w:eastAsiaTheme="minorEastAsia" w:hAnsiTheme="minorHAnsi" w:cstheme="minorBidi"/>
                <w:color w:val="auto"/>
                <w:kern w:val="0"/>
                <w:szCs w:val="22"/>
              </w:rPr>
              <w:t>/3</w:t>
            </w:r>
          </w:p>
        </w:tc>
        <w:tc>
          <w:tcPr>
            <w:tcW w:w="3019" w:type="dxa"/>
          </w:tcPr>
          <w:p w14:paraId="669C05A7" w14:textId="77777777" w:rsidR="009E7879" w:rsidRPr="006854DE" w:rsidRDefault="009E7879" w:rsidP="00D9144E">
            <w:pPr>
              <w:jc w:val="center"/>
            </w:pPr>
            <w:r w:rsidRPr="002767A5">
              <w:rPr>
                <w:rFonts w:asciiTheme="minorHAnsi" w:eastAsiaTheme="minorEastAsia" w:hAnsiTheme="minorHAnsi" w:cstheme="minorBidi"/>
                <w:color w:val="auto"/>
                <w:kern w:val="0"/>
                <w:szCs w:val="22"/>
              </w:rPr>
              <w:t>2</w:t>
            </w:r>
            <w:r>
              <w:rPr>
                <w:rFonts w:asciiTheme="minorHAnsi" w:eastAsiaTheme="minorEastAsia" w:hAnsiTheme="minorHAnsi" w:cstheme="minorBidi"/>
                <w:color w:val="auto"/>
                <w:kern w:val="0"/>
                <w:szCs w:val="22"/>
              </w:rPr>
              <w:t>2</w:t>
            </w:r>
            <w:r w:rsidRPr="002767A5">
              <w:rPr>
                <w:rFonts w:asciiTheme="minorHAnsi" w:eastAsiaTheme="minorEastAsia" w:hAnsiTheme="minorHAnsi" w:cstheme="minorBidi"/>
                <w:color w:val="auto"/>
                <w:kern w:val="0"/>
                <w:szCs w:val="22"/>
              </w:rPr>
              <w:t>.</w:t>
            </w:r>
            <w:r>
              <w:rPr>
                <w:rFonts w:asciiTheme="minorHAnsi" w:eastAsiaTheme="minorEastAsia" w:hAnsiTheme="minorHAnsi" w:cstheme="minorBidi"/>
                <w:color w:val="auto"/>
                <w:kern w:val="0"/>
                <w:szCs w:val="22"/>
              </w:rPr>
              <w:t>0</w:t>
            </w:r>
            <w:r w:rsidRPr="002767A5">
              <w:rPr>
                <w:rFonts w:asciiTheme="minorHAnsi" w:eastAsiaTheme="minorEastAsia" w:hAnsiTheme="minorHAnsi" w:cstheme="minorBidi"/>
                <w:color w:val="auto"/>
                <w:kern w:val="0"/>
                <w:szCs w:val="22"/>
              </w:rPr>
              <w:t>1.202</w:t>
            </w:r>
            <w:r>
              <w:rPr>
                <w:rFonts w:asciiTheme="minorHAnsi" w:eastAsiaTheme="minorEastAsia" w:hAnsiTheme="minorHAnsi" w:cstheme="minorBidi"/>
                <w:color w:val="auto"/>
                <w:kern w:val="0"/>
                <w:szCs w:val="22"/>
              </w:rPr>
              <w:t>6</w:t>
            </w:r>
          </w:p>
        </w:tc>
        <w:tc>
          <w:tcPr>
            <w:tcW w:w="3021" w:type="dxa"/>
          </w:tcPr>
          <w:p w14:paraId="0A91D2B4" w14:textId="77777777" w:rsidR="009E7879" w:rsidRPr="006854DE" w:rsidRDefault="009E7879" w:rsidP="00D9144E">
            <w:pPr>
              <w:jc w:val="center"/>
            </w:pPr>
            <w:r w:rsidRPr="002767A5">
              <w:rPr>
                <w:rFonts w:asciiTheme="minorHAnsi" w:eastAsiaTheme="minorEastAsia" w:hAnsiTheme="minorHAnsi" w:cstheme="minorBidi"/>
                <w:color w:val="auto"/>
                <w:kern w:val="0"/>
                <w:szCs w:val="22"/>
              </w:rPr>
              <w:t>2</w:t>
            </w:r>
            <w:r>
              <w:rPr>
                <w:rFonts w:asciiTheme="minorHAnsi" w:eastAsiaTheme="minorEastAsia" w:hAnsiTheme="minorHAnsi" w:cstheme="minorBidi"/>
                <w:color w:val="auto"/>
                <w:kern w:val="0"/>
                <w:szCs w:val="22"/>
              </w:rPr>
              <w:t>2</w:t>
            </w:r>
            <w:r w:rsidRPr="002767A5">
              <w:rPr>
                <w:rFonts w:asciiTheme="minorHAnsi" w:eastAsiaTheme="minorEastAsia" w:hAnsiTheme="minorHAnsi" w:cstheme="minorBidi"/>
                <w:color w:val="auto"/>
                <w:kern w:val="0"/>
                <w:szCs w:val="22"/>
              </w:rPr>
              <w:t>.</w:t>
            </w:r>
            <w:r>
              <w:rPr>
                <w:rFonts w:asciiTheme="minorHAnsi" w:eastAsiaTheme="minorEastAsia" w:hAnsiTheme="minorHAnsi" w:cstheme="minorBidi"/>
                <w:color w:val="auto"/>
                <w:kern w:val="0"/>
                <w:szCs w:val="22"/>
              </w:rPr>
              <w:t>0</w:t>
            </w:r>
            <w:r w:rsidRPr="002767A5">
              <w:rPr>
                <w:rFonts w:asciiTheme="minorHAnsi" w:eastAsiaTheme="minorEastAsia" w:hAnsiTheme="minorHAnsi" w:cstheme="minorBidi"/>
                <w:color w:val="auto"/>
                <w:kern w:val="0"/>
                <w:szCs w:val="22"/>
              </w:rPr>
              <w:t>1.202</w:t>
            </w:r>
            <w:r>
              <w:rPr>
                <w:rFonts w:asciiTheme="minorHAnsi" w:eastAsiaTheme="minorEastAsia" w:hAnsiTheme="minorHAnsi" w:cstheme="minorBidi"/>
                <w:color w:val="auto"/>
                <w:kern w:val="0"/>
                <w:szCs w:val="22"/>
              </w:rPr>
              <w:t>6</w:t>
            </w:r>
          </w:p>
        </w:tc>
      </w:tr>
    </w:tbl>
    <w:p w14:paraId="001D2383" w14:textId="77777777" w:rsidR="009E7879" w:rsidRDefault="009E7879" w:rsidP="009E7879"/>
    <w:p w14:paraId="7E7BCE5E" w14:textId="77777777" w:rsidR="00D66249" w:rsidRDefault="00D66249"/>
    <w:sectPr w:rsidR="00D66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46"/>
    <w:rsid w:val="005F6A41"/>
    <w:rsid w:val="00630BEE"/>
    <w:rsid w:val="006C79EA"/>
    <w:rsid w:val="009E7879"/>
    <w:rsid w:val="00A75E46"/>
    <w:rsid w:val="00D66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E139A-8503-4B69-9226-2B8C909C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79"/>
    <w:pPr>
      <w:spacing w:after="0" w:line="240" w:lineRule="auto"/>
      <w:jc w:val="both"/>
    </w:pPr>
    <w:rPr>
      <w:rFonts w:ascii="Arial" w:hAnsi="Arial" w:cs="Arial"/>
      <w:color w:val="000000"/>
      <w:kern w:val="16"/>
      <w:sz w:val="20"/>
      <w:szCs w:val="20"/>
      <w14:ligatures w14:val="none"/>
    </w:rPr>
  </w:style>
  <w:style w:type="paragraph" w:styleId="Balk1">
    <w:name w:val="heading 1"/>
    <w:basedOn w:val="Normal"/>
    <w:next w:val="Normal"/>
    <w:link w:val="Balk1Char"/>
    <w:uiPriority w:val="9"/>
    <w:qFormat/>
    <w:rsid w:val="00A75E4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A75E4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A75E4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A75E4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A75E4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A75E46"/>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A75E46"/>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A75E46"/>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A75E46"/>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5E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75E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75E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75E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75E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75E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75E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75E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75E46"/>
    <w:rPr>
      <w:rFonts w:eastAsiaTheme="majorEastAsia" w:cstheme="majorBidi"/>
      <w:color w:val="272727" w:themeColor="text1" w:themeTint="D8"/>
    </w:rPr>
  </w:style>
  <w:style w:type="paragraph" w:styleId="KonuBal">
    <w:name w:val="Title"/>
    <w:basedOn w:val="Normal"/>
    <w:next w:val="Normal"/>
    <w:link w:val="KonuBalChar"/>
    <w:uiPriority w:val="10"/>
    <w:qFormat/>
    <w:rsid w:val="00A75E46"/>
    <w:pPr>
      <w:spacing w:after="8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75E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75E4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75E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75E46"/>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A75E46"/>
    <w:rPr>
      <w:i/>
      <w:iCs/>
      <w:color w:val="404040" w:themeColor="text1" w:themeTint="BF"/>
    </w:rPr>
  </w:style>
  <w:style w:type="paragraph" w:styleId="ListeParagraf">
    <w:name w:val="List Paragraph"/>
    <w:basedOn w:val="Normal"/>
    <w:uiPriority w:val="34"/>
    <w:qFormat/>
    <w:rsid w:val="00A75E46"/>
    <w:pPr>
      <w:spacing w:after="160" w:line="278" w:lineRule="auto"/>
      <w:ind w:left="720"/>
      <w:contextualSpacing/>
      <w:jc w:val="left"/>
    </w:pPr>
    <w:rPr>
      <w:rFonts w:asciiTheme="minorHAnsi" w:hAnsiTheme="minorHAnsi" w:cstheme="minorBidi"/>
      <w:color w:val="auto"/>
      <w:kern w:val="2"/>
      <w:sz w:val="24"/>
      <w:szCs w:val="24"/>
      <w14:ligatures w14:val="standardContextual"/>
    </w:rPr>
  </w:style>
  <w:style w:type="character" w:styleId="GlVurgulama">
    <w:name w:val="Intense Emphasis"/>
    <w:basedOn w:val="VarsaylanParagrafYazTipi"/>
    <w:uiPriority w:val="21"/>
    <w:qFormat/>
    <w:rsid w:val="00A75E46"/>
    <w:rPr>
      <w:i/>
      <w:iCs/>
      <w:color w:val="0F4761" w:themeColor="accent1" w:themeShade="BF"/>
    </w:rPr>
  </w:style>
  <w:style w:type="paragraph" w:styleId="GlAlnt">
    <w:name w:val="Intense Quote"/>
    <w:basedOn w:val="Normal"/>
    <w:next w:val="Normal"/>
    <w:link w:val="GlAlntChar"/>
    <w:uiPriority w:val="30"/>
    <w:qFormat/>
    <w:rsid w:val="00A75E4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A75E46"/>
    <w:rPr>
      <w:i/>
      <w:iCs/>
      <w:color w:val="0F4761" w:themeColor="accent1" w:themeShade="BF"/>
    </w:rPr>
  </w:style>
  <w:style w:type="character" w:styleId="GlBavuru">
    <w:name w:val="Intense Reference"/>
    <w:basedOn w:val="VarsaylanParagrafYazTipi"/>
    <w:uiPriority w:val="32"/>
    <w:qFormat/>
    <w:rsid w:val="00A75E46"/>
    <w:rPr>
      <w:b/>
      <w:bCs/>
      <w:smallCaps/>
      <w:color w:val="0F4761" w:themeColor="accent1" w:themeShade="BF"/>
      <w:spacing w:val="5"/>
    </w:rPr>
  </w:style>
  <w:style w:type="table" w:styleId="TabloKlavuzu">
    <w:name w:val="Table Grid"/>
    <w:basedOn w:val="NormalTablo"/>
    <w:uiPriority w:val="39"/>
    <w:rsid w:val="009E7879"/>
    <w:pPr>
      <w:spacing w:after="0" w:line="240" w:lineRule="auto"/>
      <w:jc w:val="both"/>
    </w:pPr>
    <w:rPr>
      <w:rFonts w:ascii="Times New Roman" w:eastAsia="Times New Roman" w:hAnsi="Times New Roman" w:cs="Times New Roman"/>
      <w:color w:val="000000"/>
      <w:kern w:val="16"/>
      <w:sz w:val="20"/>
      <w:szCs w:val="20"/>
      <w:lang w:eastAsia="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2026-01-23T08:09:00Z</dcterms:created>
  <dcterms:modified xsi:type="dcterms:W3CDTF">2026-01-23T08:10:00Z</dcterms:modified>
</cp:coreProperties>
</file>