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12CA2" w14:textId="5B28B8FB" w:rsidR="000B5402" w:rsidRDefault="000B5402" w:rsidP="00A3482F">
      <w:pPr>
        <w:spacing w:line="276" w:lineRule="auto"/>
        <w:rPr>
          <w:rFonts w:ascii="Arial" w:hAnsi="Arial" w:cs="Arial"/>
          <w:b/>
          <w:sz w:val="20"/>
          <w:szCs w:val="20"/>
        </w:rPr>
      </w:pPr>
      <w:r w:rsidRPr="000B5402">
        <w:rPr>
          <w:rFonts w:ascii="Arial" w:hAnsi="Arial" w:cs="Arial"/>
          <w:b/>
          <w:sz w:val="20"/>
          <w:szCs w:val="20"/>
        </w:rPr>
        <w:t>Resmi Gazete Dışından Kaynak</w:t>
      </w:r>
    </w:p>
    <w:p w14:paraId="00FFAA4F" w14:textId="208CA70C" w:rsidR="008565FA" w:rsidRPr="00A3482F" w:rsidRDefault="008565FA" w:rsidP="00A3482F">
      <w:pPr>
        <w:spacing w:line="276" w:lineRule="auto"/>
        <w:rPr>
          <w:rFonts w:ascii="Arial" w:hAnsi="Arial" w:cs="Arial"/>
          <w:b/>
          <w:sz w:val="20"/>
          <w:szCs w:val="20"/>
          <w:u w:val="single"/>
        </w:rPr>
      </w:pPr>
      <w:r w:rsidRPr="00A3482F">
        <w:rPr>
          <w:rFonts w:ascii="Arial" w:hAnsi="Arial" w:cs="Arial"/>
          <w:b/>
          <w:sz w:val="20"/>
          <w:szCs w:val="20"/>
        </w:rPr>
        <w:t xml:space="preserve">Sigortacılık ve Özel Emeklilik </w:t>
      </w:r>
      <w:r w:rsidRPr="00A3482F">
        <w:rPr>
          <w:rFonts w:ascii="Arial" w:hAnsi="Arial" w:cs="Arial"/>
          <w:b/>
          <w:sz w:val="20"/>
          <w:szCs w:val="20"/>
        </w:rPr>
        <w:tab/>
      </w:r>
      <w:r w:rsidRPr="00A3482F">
        <w:rPr>
          <w:rFonts w:ascii="Arial" w:hAnsi="Arial" w:cs="Arial"/>
          <w:b/>
          <w:sz w:val="20"/>
          <w:szCs w:val="20"/>
        </w:rPr>
        <w:tab/>
      </w:r>
      <w:r w:rsidRPr="00A3482F">
        <w:rPr>
          <w:rFonts w:ascii="Arial" w:hAnsi="Arial" w:cs="Arial"/>
          <w:b/>
          <w:sz w:val="20"/>
          <w:szCs w:val="20"/>
        </w:rPr>
        <w:tab/>
      </w:r>
      <w:r w:rsidRPr="00A3482F">
        <w:rPr>
          <w:rFonts w:ascii="Arial" w:hAnsi="Arial" w:cs="Arial"/>
          <w:b/>
          <w:sz w:val="20"/>
          <w:szCs w:val="20"/>
        </w:rPr>
        <w:tab/>
      </w:r>
      <w:r w:rsidRPr="00A3482F">
        <w:rPr>
          <w:rFonts w:ascii="Arial" w:hAnsi="Arial" w:cs="Arial"/>
          <w:b/>
          <w:sz w:val="20"/>
          <w:szCs w:val="20"/>
        </w:rPr>
        <w:tab/>
      </w:r>
      <w:r w:rsidRPr="00A3482F">
        <w:rPr>
          <w:rFonts w:ascii="Arial" w:hAnsi="Arial" w:cs="Arial"/>
          <w:b/>
          <w:sz w:val="20"/>
          <w:szCs w:val="20"/>
        </w:rPr>
        <w:tab/>
      </w:r>
      <w:r w:rsidRPr="00A3482F">
        <w:rPr>
          <w:rFonts w:ascii="Arial" w:hAnsi="Arial" w:cs="Arial"/>
          <w:b/>
          <w:sz w:val="20"/>
          <w:szCs w:val="20"/>
        </w:rPr>
        <w:tab/>
      </w:r>
      <w:r w:rsidR="00E60A2B" w:rsidRPr="00A3482F">
        <w:rPr>
          <w:rFonts w:ascii="Arial" w:hAnsi="Arial" w:cs="Arial"/>
          <w:b/>
          <w:sz w:val="20"/>
          <w:szCs w:val="20"/>
        </w:rPr>
        <w:t>16</w:t>
      </w:r>
      <w:r w:rsidR="007D5ED1" w:rsidRPr="00A3482F">
        <w:rPr>
          <w:rFonts w:ascii="Arial" w:hAnsi="Arial" w:cs="Arial"/>
          <w:b/>
          <w:sz w:val="20"/>
          <w:szCs w:val="20"/>
        </w:rPr>
        <w:t>/</w:t>
      </w:r>
      <w:r w:rsidR="00E60A2B" w:rsidRPr="00A3482F">
        <w:rPr>
          <w:rFonts w:ascii="Arial" w:hAnsi="Arial" w:cs="Arial"/>
          <w:b/>
          <w:sz w:val="20"/>
          <w:szCs w:val="20"/>
        </w:rPr>
        <w:t>8</w:t>
      </w:r>
      <w:r w:rsidRPr="00A3482F">
        <w:rPr>
          <w:rFonts w:ascii="Arial" w:hAnsi="Arial" w:cs="Arial"/>
          <w:b/>
          <w:sz w:val="20"/>
          <w:szCs w:val="20"/>
        </w:rPr>
        <w:t>/202</w:t>
      </w:r>
      <w:r w:rsidR="00D25E2D" w:rsidRPr="00A3482F">
        <w:rPr>
          <w:rFonts w:ascii="Arial" w:hAnsi="Arial" w:cs="Arial"/>
          <w:b/>
          <w:sz w:val="20"/>
          <w:szCs w:val="20"/>
        </w:rPr>
        <w:t>3</w:t>
      </w:r>
    </w:p>
    <w:p w14:paraId="6B354115" w14:textId="77777777" w:rsidR="008565FA" w:rsidRPr="00A3482F" w:rsidRDefault="008565FA" w:rsidP="00A3482F">
      <w:pPr>
        <w:spacing w:line="276" w:lineRule="auto"/>
        <w:rPr>
          <w:rFonts w:ascii="Arial" w:hAnsi="Arial" w:cs="Arial"/>
          <w:b/>
          <w:sz w:val="20"/>
          <w:szCs w:val="20"/>
          <w:u w:val="single"/>
        </w:rPr>
      </w:pPr>
      <w:r w:rsidRPr="00A3482F">
        <w:rPr>
          <w:rFonts w:ascii="Arial" w:hAnsi="Arial" w:cs="Arial"/>
          <w:b/>
          <w:sz w:val="20"/>
          <w:szCs w:val="20"/>
          <w:u w:val="single"/>
        </w:rPr>
        <w:t>Düzenleme ve Denetleme Kurumundan;</w:t>
      </w:r>
    </w:p>
    <w:p w14:paraId="750EBF28" w14:textId="73C26EF8" w:rsidR="008565FA" w:rsidRPr="00A3482F" w:rsidRDefault="008565FA" w:rsidP="00A3482F">
      <w:pPr>
        <w:spacing w:line="276" w:lineRule="auto"/>
        <w:rPr>
          <w:rFonts w:ascii="Arial" w:hAnsi="Arial" w:cs="Arial"/>
          <w:b/>
          <w:sz w:val="20"/>
          <w:szCs w:val="20"/>
          <w:u w:val="single"/>
        </w:rPr>
      </w:pPr>
    </w:p>
    <w:p w14:paraId="052823D2" w14:textId="77777777" w:rsidR="009609C4" w:rsidRPr="00A3482F" w:rsidRDefault="009609C4" w:rsidP="00A3482F">
      <w:pPr>
        <w:spacing w:line="276" w:lineRule="auto"/>
        <w:rPr>
          <w:rFonts w:ascii="Arial" w:hAnsi="Arial" w:cs="Arial"/>
          <w:b/>
          <w:sz w:val="20"/>
          <w:szCs w:val="20"/>
          <w:u w:val="single"/>
        </w:rPr>
      </w:pPr>
    </w:p>
    <w:p w14:paraId="044A81A2" w14:textId="56C131C6" w:rsidR="008565FA" w:rsidRPr="00A3482F" w:rsidRDefault="007A1CF3" w:rsidP="00A3482F">
      <w:pPr>
        <w:spacing w:line="276" w:lineRule="auto"/>
        <w:jc w:val="center"/>
        <w:rPr>
          <w:rFonts w:ascii="Arial" w:hAnsi="Arial" w:cs="Arial"/>
          <w:b/>
          <w:szCs w:val="20"/>
        </w:rPr>
      </w:pPr>
      <w:r w:rsidRPr="00A3482F">
        <w:rPr>
          <w:rFonts w:ascii="Arial" w:hAnsi="Arial" w:cs="Arial"/>
          <w:b/>
          <w:szCs w:val="20"/>
        </w:rPr>
        <w:t xml:space="preserve">Sigortacılık Verilerinin </w:t>
      </w:r>
      <w:r w:rsidR="005D6F9B" w:rsidRPr="00A3482F">
        <w:rPr>
          <w:rFonts w:ascii="Arial" w:hAnsi="Arial" w:cs="Arial"/>
          <w:b/>
          <w:szCs w:val="20"/>
        </w:rPr>
        <w:t>Genel Veri Tabanın</w:t>
      </w:r>
      <w:r w:rsidR="008565FA" w:rsidRPr="00A3482F">
        <w:rPr>
          <w:rFonts w:ascii="Arial" w:hAnsi="Arial" w:cs="Arial"/>
          <w:b/>
          <w:szCs w:val="20"/>
        </w:rPr>
        <w:t>a</w:t>
      </w:r>
      <w:r w:rsidR="00FF1147" w:rsidRPr="00A3482F">
        <w:rPr>
          <w:rFonts w:ascii="Arial" w:hAnsi="Arial" w:cs="Arial"/>
          <w:b/>
          <w:szCs w:val="20"/>
        </w:rPr>
        <w:t xml:space="preserve"> </w:t>
      </w:r>
      <w:r w:rsidRPr="00A3482F">
        <w:rPr>
          <w:rFonts w:ascii="Arial" w:hAnsi="Arial" w:cs="Arial"/>
          <w:b/>
          <w:szCs w:val="20"/>
        </w:rPr>
        <w:t>Kayıtlanmasına</w:t>
      </w:r>
      <w:r w:rsidR="008565FA" w:rsidRPr="00A3482F">
        <w:rPr>
          <w:rFonts w:ascii="Arial" w:hAnsi="Arial" w:cs="Arial"/>
          <w:b/>
          <w:szCs w:val="20"/>
        </w:rPr>
        <w:t xml:space="preserve"> İlişkin Genelge</w:t>
      </w:r>
      <w:r w:rsidR="00A3482F">
        <w:rPr>
          <w:rFonts w:ascii="Arial" w:hAnsi="Arial" w:cs="Arial"/>
          <w:b/>
          <w:szCs w:val="20"/>
        </w:rPr>
        <w:t xml:space="preserve"> </w:t>
      </w:r>
      <w:r w:rsidR="008565FA" w:rsidRPr="00A3482F">
        <w:rPr>
          <w:rFonts w:ascii="Arial" w:hAnsi="Arial" w:cs="Arial"/>
          <w:b/>
          <w:szCs w:val="20"/>
        </w:rPr>
        <w:t>(202</w:t>
      </w:r>
      <w:r w:rsidR="00D25E2D" w:rsidRPr="00A3482F">
        <w:rPr>
          <w:rFonts w:ascii="Arial" w:hAnsi="Arial" w:cs="Arial"/>
          <w:b/>
          <w:szCs w:val="20"/>
        </w:rPr>
        <w:t>3</w:t>
      </w:r>
      <w:r w:rsidR="008565FA" w:rsidRPr="00A3482F">
        <w:rPr>
          <w:rFonts w:ascii="Arial" w:hAnsi="Arial" w:cs="Arial"/>
          <w:b/>
          <w:szCs w:val="20"/>
        </w:rPr>
        <w:t>/</w:t>
      </w:r>
      <w:r w:rsidR="00E60A2B" w:rsidRPr="00A3482F">
        <w:rPr>
          <w:rFonts w:ascii="Arial" w:hAnsi="Arial" w:cs="Arial"/>
          <w:b/>
          <w:szCs w:val="20"/>
        </w:rPr>
        <w:t>24</w:t>
      </w:r>
      <w:r w:rsidR="008565FA" w:rsidRPr="00A3482F">
        <w:rPr>
          <w:rFonts w:ascii="Arial" w:hAnsi="Arial" w:cs="Arial"/>
          <w:b/>
          <w:szCs w:val="20"/>
        </w:rPr>
        <w:t>)</w:t>
      </w:r>
    </w:p>
    <w:p w14:paraId="395BD0E2" w14:textId="7F516F38" w:rsidR="008565FA" w:rsidRPr="00A3482F" w:rsidRDefault="008565FA" w:rsidP="00A3482F">
      <w:pPr>
        <w:spacing w:line="276" w:lineRule="auto"/>
        <w:rPr>
          <w:rFonts w:ascii="Arial" w:hAnsi="Arial" w:cs="Arial"/>
          <w:b/>
          <w:sz w:val="20"/>
          <w:szCs w:val="20"/>
        </w:rPr>
      </w:pPr>
    </w:p>
    <w:p w14:paraId="7224A722" w14:textId="77777777" w:rsidR="009609C4" w:rsidRPr="00A3482F" w:rsidRDefault="009609C4" w:rsidP="00A3482F">
      <w:pPr>
        <w:spacing w:line="276" w:lineRule="auto"/>
        <w:rPr>
          <w:rFonts w:ascii="Arial" w:hAnsi="Arial" w:cs="Arial"/>
          <w:b/>
          <w:sz w:val="20"/>
          <w:szCs w:val="20"/>
        </w:rPr>
      </w:pPr>
    </w:p>
    <w:p w14:paraId="12694E50" w14:textId="77777777" w:rsidR="00443245" w:rsidRPr="00A3482F" w:rsidRDefault="00443245" w:rsidP="00A3482F">
      <w:pPr>
        <w:spacing w:line="276" w:lineRule="auto"/>
        <w:ind w:firstLine="720"/>
        <w:rPr>
          <w:rFonts w:ascii="Arial" w:hAnsi="Arial" w:cs="Arial"/>
          <w:b/>
          <w:sz w:val="20"/>
          <w:szCs w:val="20"/>
        </w:rPr>
      </w:pPr>
      <w:r w:rsidRPr="00A3482F">
        <w:rPr>
          <w:rFonts w:ascii="Arial" w:hAnsi="Arial" w:cs="Arial"/>
          <w:b/>
          <w:sz w:val="20"/>
          <w:szCs w:val="20"/>
        </w:rPr>
        <w:t>Amaç</w:t>
      </w:r>
      <w:r w:rsidR="008767AF" w:rsidRPr="00A3482F">
        <w:rPr>
          <w:rFonts w:ascii="Arial" w:hAnsi="Arial" w:cs="Arial"/>
          <w:b/>
          <w:sz w:val="20"/>
          <w:szCs w:val="20"/>
        </w:rPr>
        <w:t xml:space="preserve"> ve k</w:t>
      </w:r>
      <w:r w:rsidRPr="00A3482F">
        <w:rPr>
          <w:rFonts w:ascii="Arial" w:hAnsi="Arial" w:cs="Arial"/>
          <w:b/>
          <w:sz w:val="20"/>
          <w:szCs w:val="20"/>
        </w:rPr>
        <w:t xml:space="preserve">apsam </w:t>
      </w:r>
    </w:p>
    <w:p w14:paraId="6CEE0F3A" w14:textId="21B49581" w:rsidR="008767AF" w:rsidRPr="00A3482F" w:rsidRDefault="00DB013C" w:rsidP="00A3482F">
      <w:pPr>
        <w:spacing w:line="276" w:lineRule="auto"/>
        <w:ind w:firstLine="720"/>
        <w:jc w:val="both"/>
        <w:rPr>
          <w:rFonts w:ascii="Arial" w:hAnsi="Arial" w:cs="Arial"/>
          <w:sz w:val="20"/>
          <w:szCs w:val="20"/>
        </w:rPr>
      </w:pPr>
      <w:r w:rsidRPr="00A3482F">
        <w:rPr>
          <w:rFonts w:ascii="Arial" w:hAnsi="Arial" w:cs="Arial"/>
          <w:b/>
          <w:sz w:val="20"/>
          <w:szCs w:val="20"/>
        </w:rPr>
        <w:t>Madde 1-</w:t>
      </w:r>
      <w:r w:rsidRPr="00A3482F">
        <w:rPr>
          <w:rFonts w:ascii="Arial" w:hAnsi="Arial" w:cs="Arial"/>
          <w:sz w:val="20"/>
          <w:szCs w:val="20"/>
        </w:rPr>
        <w:t xml:space="preserve"> (1) </w:t>
      </w:r>
      <w:r w:rsidR="008767AF" w:rsidRPr="00A3482F">
        <w:rPr>
          <w:rFonts w:ascii="Arial" w:hAnsi="Arial" w:cs="Arial"/>
          <w:sz w:val="20"/>
          <w:szCs w:val="20"/>
        </w:rPr>
        <w:t>Bu Genelge ile sigortacılık verilerinin sigorta, reasürans ve sigortacılık faaliyetinde bulunan emeklilik şirketleri ile Sigortacılık ve Özel Emeklilik Düzenleme ve Denetleme Kurumunca belirlenecek diğer kişi ve kuruluşlar tarafından Sigorta Bilgi ve Gözetim Merkezi</w:t>
      </w:r>
      <w:r w:rsidR="00EC08C1" w:rsidRPr="00A3482F">
        <w:rPr>
          <w:rFonts w:ascii="Arial" w:hAnsi="Arial" w:cs="Arial"/>
          <w:sz w:val="20"/>
          <w:szCs w:val="20"/>
        </w:rPr>
        <w:t>nde tutulan</w:t>
      </w:r>
      <w:r w:rsidR="00C30F76" w:rsidRPr="00A3482F">
        <w:rPr>
          <w:rFonts w:ascii="Arial" w:hAnsi="Arial" w:cs="Arial"/>
          <w:sz w:val="20"/>
          <w:szCs w:val="20"/>
        </w:rPr>
        <w:t xml:space="preserve"> Genel Veri Tabanına </w:t>
      </w:r>
      <w:r w:rsidR="008767AF" w:rsidRPr="00A3482F">
        <w:rPr>
          <w:rFonts w:ascii="Arial" w:hAnsi="Arial" w:cs="Arial"/>
          <w:sz w:val="20"/>
          <w:szCs w:val="20"/>
        </w:rPr>
        <w:t>kayıtlanmasın</w:t>
      </w:r>
      <w:r w:rsidR="0002795D" w:rsidRPr="00A3482F">
        <w:rPr>
          <w:rFonts w:ascii="Arial" w:hAnsi="Arial" w:cs="Arial"/>
          <w:sz w:val="20"/>
          <w:szCs w:val="20"/>
        </w:rPr>
        <w:t>d</w:t>
      </w:r>
      <w:r w:rsidR="008767AF" w:rsidRPr="00A3482F">
        <w:rPr>
          <w:rFonts w:ascii="Arial" w:hAnsi="Arial" w:cs="Arial"/>
          <w:sz w:val="20"/>
          <w:szCs w:val="20"/>
        </w:rPr>
        <w:t xml:space="preserve">a </w:t>
      </w:r>
      <w:r w:rsidR="00C30F76" w:rsidRPr="00A3482F">
        <w:rPr>
          <w:rFonts w:ascii="Arial" w:hAnsi="Arial" w:cs="Arial"/>
          <w:sz w:val="20"/>
          <w:szCs w:val="20"/>
        </w:rPr>
        <w:t xml:space="preserve">uyulması gereken usul ve </w:t>
      </w:r>
      <w:r w:rsidR="008767AF" w:rsidRPr="00A3482F">
        <w:rPr>
          <w:rFonts w:ascii="Arial" w:hAnsi="Arial" w:cs="Arial"/>
          <w:sz w:val="20"/>
          <w:szCs w:val="20"/>
        </w:rPr>
        <w:t xml:space="preserve">esaslar düzenlenmektedir. </w:t>
      </w:r>
    </w:p>
    <w:p w14:paraId="03CB1ECF" w14:textId="77777777" w:rsidR="00443245" w:rsidRPr="00A3482F" w:rsidRDefault="00443245" w:rsidP="00A3482F">
      <w:pPr>
        <w:spacing w:line="276" w:lineRule="auto"/>
        <w:rPr>
          <w:rFonts w:ascii="Arial" w:hAnsi="Arial" w:cs="Arial"/>
          <w:b/>
          <w:sz w:val="20"/>
          <w:szCs w:val="20"/>
        </w:rPr>
      </w:pPr>
    </w:p>
    <w:p w14:paraId="22698CB2" w14:textId="77777777" w:rsidR="00443245" w:rsidRPr="00A3482F" w:rsidRDefault="00443245" w:rsidP="00A3482F">
      <w:pPr>
        <w:spacing w:line="276" w:lineRule="auto"/>
        <w:ind w:firstLine="720"/>
        <w:rPr>
          <w:rFonts w:ascii="Arial" w:hAnsi="Arial" w:cs="Arial"/>
          <w:b/>
          <w:sz w:val="20"/>
          <w:szCs w:val="20"/>
        </w:rPr>
      </w:pPr>
      <w:r w:rsidRPr="00A3482F">
        <w:rPr>
          <w:rFonts w:ascii="Arial" w:hAnsi="Arial" w:cs="Arial"/>
          <w:b/>
          <w:sz w:val="20"/>
          <w:szCs w:val="20"/>
        </w:rPr>
        <w:t>Dayanak</w:t>
      </w:r>
    </w:p>
    <w:p w14:paraId="4647438F" w14:textId="371C19BD" w:rsidR="008767AF" w:rsidRPr="00A3482F" w:rsidRDefault="008767AF" w:rsidP="00A3482F">
      <w:pPr>
        <w:spacing w:line="276" w:lineRule="auto"/>
        <w:ind w:firstLine="720"/>
        <w:jc w:val="both"/>
        <w:rPr>
          <w:rFonts w:ascii="Arial" w:hAnsi="Arial" w:cs="Arial"/>
          <w:sz w:val="20"/>
          <w:szCs w:val="20"/>
        </w:rPr>
      </w:pPr>
      <w:r w:rsidRPr="00A3482F">
        <w:rPr>
          <w:rFonts w:ascii="Arial" w:hAnsi="Arial" w:cs="Arial"/>
          <w:b/>
          <w:sz w:val="20"/>
          <w:szCs w:val="20"/>
        </w:rPr>
        <w:t>Madde 2</w:t>
      </w:r>
      <w:r w:rsidRPr="00A3482F">
        <w:rPr>
          <w:rFonts w:ascii="Arial" w:hAnsi="Arial" w:cs="Arial"/>
          <w:sz w:val="20"/>
          <w:szCs w:val="20"/>
        </w:rPr>
        <w:t xml:space="preserve">- </w:t>
      </w:r>
      <w:r w:rsidR="00DB013C" w:rsidRPr="00A3482F">
        <w:rPr>
          <w:rFonts w:ascii="Arial" w:hAnsi="Arial" w:cs="Arial"/>
          <w:sz w:val="20"/>
          <w:szCs w:val="20"/>
        </w:rPr>
        <w:t xml:space="preserve">(1) </w:t>
      </w:r>
      <w:r w:rsidRPr="00A3482F">
        <w:rPr>
          <w:rFonts w:ascii="Arial" w:hAnsi="Arial" w:cs="Arial"/>
          <w:sz w:val="20"/>
          <w:szCs w:val="20"/>
        </w:rPr>
        <w:t>Bu Genelge, 18</w:t>
      </w:r>
      <w:r w:rsidR="00D15448" w:rsidRPr="00A3482F">
        <w:rPr>
          <w:rFonts w:ascii="Arial" w:hAnsi="Arial" w:cs="Arial"/>
          <w:sz w:val="20"/>
          <w:szCs w:val="20"/>
        </w:rPr>
        <w:t>/10/</w:t>
      </w:r>
      <w:r w:rsidRPr="00A3482F">
        <w:rPr>
          <w:rFonts w:ascii="Arial" w:hAnsi="Arial" w:cs="Arial"/>
          <w:sz w:val="20"/>
          <w:szCs w:val="20"/>
        </w:rPr>
        <w:t>2022 tarihli ve 31987 sayılı Resmî Gazete’de yayı</w:t>
      </w:r>
      <w:r w:rsidR="00C30F76" w:rsidRPr="00A3482F">
        <w:rPr>
          <w:rFonts w:ascii="Arial" w:hAnsi="Arial" w:cs="Arial"/>
          <w:sz w:val="20"/>
          <w:szCs w:val="20"/>
        </w:rPr>
        <w:t>m</w:t>
      </w:r>
      <w:r w:rsidRPr="00A3482F">
        <w:rPr>
          <w:rFonts w:ascii="Arial" w:hAnsi="Arial" w:cs="Arial"/>
          <w:sz w:val="20"/>
          <w:szCs w:val="20"/>
        </w:rPr>
        <w:t xml:space="preserve">lanan Sigortacılık Verilerinin Toplanması, Saklanması ve Paylaşılmasına Dair Yönetmeliğe dayanılarak hazırlanmıştır. </w:t>
      </w:r>
    </w:p>
    <w:p w14:paraId="36F795F3" w14:textId="77777777" w:rsidR="008767AF" w:rsidRPr="00A3482F" w:rsidRDefault="008767AF" w:rsidP="00A3482F">
      <w:pPr>
        <w:spacing w:line="276" w:lineRule="auto"/>
        <w:rPr>
          <w:rFonts w:ascii="Arial" w:hAnsi="Arial" w:cs="Arial"/>
          <w:b/>
          <w:sz w:val="20"/>
          <w:szCs w:val="20"/>
        </w:rPr>
      </w:pPr>
    </w:p>
    <w:p w14:paraId="53404C50" w14:textId="1C28E0B6" w:rsidR="00443245" w:rsidRPr="00A3482F" w:rsidRDefault="00443245" w:rsidP="00A3482F">
      <w:pPr>
        <w:spacing w:line="276" w:lineRule="auto"/>
        <w:ind w:firstLine="720"/>
        <w:rPr>
          <w:rFonts w:ascii="Arial" w:hAnsi="Arial" w:cs="Arial"/>
          <w:b/>
          <w:sz w:val="20"/>
          <w:szCs w:val="20"/>
        </w:rPr>
      </w:pPr>
      <w:r w:rsidRPr="00A3482F">
        <w:rPr>
          <w:rFonts w:ascii="Arial" w:hAnsi="Arial" w:cs="Arial"/>
          <w:b/>
          <w:sz w:val="20"/>
          <w:szCs w:val="20"/>
        </w:rPr>
        <w:t>Tanım</w:t>
      </w:r>
      <w:r w:rsidR="008767AF" w:rsidRPr="00A3482F">
        <w:rPr>
          <w:rFonts w:ascii="Arial" w:hAnsi="Arial" w:cs="Arial"/>
          <w:b/>
          <w:sz w:val="20"/>
          <w:szCs w:val="20"/>
        </w:rPr>
        <w:t>lar</w:t>
      </w:r>
      <w:r w:rsidR="005A3F00" w:rsidRPr="00A3482F">
        <w:rPr>
          <w:rFonts w:ascii="Arial" w:hAnsi="Arial" w:cs="Arial"/>
          <w:b/>
          <w:sz w:val="20"/>
          <w:szCs w:val="20"/>
        </w:rPr>
        <w:t xml:space="preserve"> </w:t>
      </w:r>
    </w:p>
    <w:p w14:paraId="64BC8C60" w14:textId="7649394F" w:rsidR="008767AF" w:rsidRPr="00A3482F" w:rsidRDefault="00D15448" w:rsidP="00A3482F">
      <w:pPr>
        <w:spacing w:line="276" w:lineRule="auto"/>
        <w:ind w:firstLine="720"/>
        <w:rPr>
          <w:rFonts w:ascii="Arial" w:hAnsi="Arial" w:cs="Arial"/>
          <w:sz w:val="20"/>
          <w:szCs w:val="20"/>
        </w:rPr>
      </w:pPr>
      <w:r w:rsidRPr="00A3482F">
        <w:rPr>
          <w:rFonts w:ascii="Arial" w:hAnsi="Arial" w:cs="Arial"/>
          <w:b/>
          <w:sz w:val="20"/>
          <w:szCs w:val="20"/>
        </w:rPr>
        <w:t xml:space="preserve">Madde 3- </w:t>
      </w:r>
      <w:r w:rsidR="00DB013C" w:rsidRPr="00A3482F">
        <w:rPr>
          <w:rFonts w:ascii="Arial" w:hAnsi="Arial" w:cs="Arial"/>
          <w:sz w:val="20"/>
          <w:szCs w:val="20"/>
        </w:rPr>
        <w:t xml:space="preserve">(1) </w:t>
      </w:r>
      <w:r w:rsidR="008767AF" w:rsidRPr="00A3482F">
        <w:rPr>
          <w:rFonts w:ascii="Arial" w:hAnsi="Arial" w:cs="Arial"/>
          <w:sz w:val="20"/>
          <w:szCs w:val="20"/>
        </w:rPr>
        <w:t>Bu Genelgede yer alan</w:t>
      </w:r>
      <w:r w:rsidRPr="00A3482F">
        <w:rPr>
          <w:rFonts w:ascii="Arial" w:hAnsi="Arial" w:cs="Arial"/>
          <w:sz w:val="20"/>
          <w:szCs w:val="20"/>
        </w:rPr>
        <w:t>;</w:t>
      </w:r>
    </w:p>
    <w:p w14:paraId="6E175407" w14:textId="6A436EC9" w:rsidR="00886826" w:rsidRPr="00A3482F" w:rsidRDefault="00AA6A44" w:rsidP="00A3482F">
      <w:pPr>
        <w:spacing w:line="276" w:lineRule="auto"/>
        <w:ind w:firstLine="720"/>
        <w:jc w:val="both"/>
        <w:rPr>
          <w:rFonts w:ascii="Arial" w:hAnsi="Arial" w:cs="Arial"/>
          <w:sz w:val="20"/>
          <w:szCs w:val="20"/>
        </w:rPr>
      </w:pPr>
      <w:r w:rsidRPr="00A3482F">
        <w:rPr>
          <w:rFonts w:ascii="Arial" w:hAnsi="Arial" w:cs="Arial"/>
          <w:sz w:val="20"/>
          <w:szCs w:val="20"/>
        </w:rPr>
        <w:t xml:space="preserve">a) </w:t>
      </w:r>
      <w:r w:rsidR="00886826" w:rsidRPr="00A3482F">
        <w:rPr>
          <w:rFonts w:ascii="Arial" w:hAnsi="Arial" w:cs="Arial"/>
          <w:sz w:val="20"/>
          <w:szCs w:val="20"/>
        </w:rPr>
        <w:t xml:space="preserve">Alt Kullanıcı: Yetkili Kullanıcı Protokolü çerçevesinde Yetkili Kullanıcı tarafından sorumluluğu kendisine ait olmak üzere Genel Veri Tabanına erişim yetkisi verilen kişileri, </w:t>
      </w:r>
    </w:p>
    <w:p w14:paraId="30622D9F" w14:textId="6EFA8AFD" w:rsidR="008767AF" w:rsidRPr="00A3482F" w:rsidRDefault="00886826" w:rsidP="00A3482F">
      <w:pPr>
        <w:spacing w:line="276" w:lineRule="auto"/>
        <w:ind w:firstLine="720"/>
        <w:jc w:val="both"/>
        <w:rPr>
          <w:rFonts w:ascii="Arial" w:hAnsi="Arial" w:cs="Arial"/>
          <w:sz w:val="20"/>
          <w:szCs w:val="20"/>
        </w:rPr>
      </w:pPr>
      <w:r w:rsidRPr="00A3482F">
        <w:rPr>
          <w:rFonts w:ascii="Arial" w:hAnsi="Arial" w:cs="Arial"/>
          <w:sz w:val="20"/>
          <w:szCs w:val="20"/>
        </w:rPr>
        <w:t xml:space="preserve">b) </w:t>
      </w:r>
      <w:r w:rsidR="00634C11" w:rsidRPr="00A3482F">
        <w:rPr>
          <w:rFonts w:ascii="Arial" w:hAnsi="Arial" w:cs="Arial"/>
          <w:sz w:val="20"/>
          <w:szCs w:val="20"/>
        </w:rPr>
        <w:t xml:space="preserve">Genel </w:t>
      </w:r>
      <w:r w:rsidR="00C30F76" w:rsidRPr="00A3482F">
        <w:rPr>
          <w:rFonts w:ascii="Arial" w:hAnsi="Arial" w:cs="Arial"/>
          <w:sz w:val="20"/>
          <w:szCs w:val="20"/>
        </w:rPr>
        <w:t>V</w:t>
      </w:r>
      <w:r w:rsidR="00634C11" w:rsidRPr="00A3482F">
        <w:rPr>
          <w:rFonts w:ascii="Arial" w:hAnsi="Arial" w:cs="Arial"/>
          <w:sz w:val="20"/>
          <w:szCs w:val="20"/>
        </w:rPr>
        <w:t xml:space="preserve">eri </w:t>
      </w:r>
      <w:r w:rsidR="00C30F76" w:rsidRPr="00A3482F">
        <w:rPr>
          <w:rFonts w:ascii="Arial" w:hAnsi="Arial" w:cs="Arial"/>
          <w:sz w:val="20"/>
          <w:szCs w:val="20"/>
        </w:rPr>
        <w:t>T</w:t>
      </w:r>
      <w:r w:rsidR="00634C11" w:rsidRPr="00A3482F">
        <w:rPr>
          <w:rFonts w:ascii="Arial" w:hAnsi="Arial" w:cs="Arial"/>
          <w:sz w:val="20"/>
          <w:szCs w:val="20"/>
        </w:rPr>
        <w:t xml:space="preserve">abanı: Sigorta Bilgi ve Gözetim Merkezi nezdinde yer alan tüm sigortacılık verilerinin kayıtlandığı sistemi, </w:t>
      </w:r>
    </w:p>
    <w:p w14:paraId="417CF212" w14:textId="41407FCE" w:rsidR="008767AF" w:rsidRPr="00A3482F" w:rsidRDefault="00886826" w:rsidP="00A3482F">
      <w:pPr>
        <w:spacing w:line="276" w:lineRule="auto"/>
        <w:ind w:firstLine="720"/>
        <w:jc w:val="both"/>
        <w:rPr>
          <w:rFonts w:ascii="Arial" w:hAnsi="Arial" w:cs="Arial"/>
          <w:sz w:val="20"/>
          <w:szCs w:val="20"/>
        </w:rPr>
      </w:pPr>
      <w:r w:rsidRPr="00A3482F">
        <w:rPr>
          <w:rFonts w:ascii="Arial" w:hAnsi="Arial" w:cs="Arial"/>
          <w:sz w:val="20"/>
          <w:szCs w:val="20"/>
        </w:rPr>
        <w:t>c</w:t>
      </w:r>
      <w:r w:rsidR="00AA6A44" w:rsidRPr="00A3482F">
        <w:rPr>
          <w:rFonts w:ascii="Arial" w:hAnsi="Arial" w:cs="Arial"/>
          <w:sz w:val="20"/>
          <w:szCs w:val="20"/>
        </w:rPr>
        <w:t xml:space="preserve">) </w:t>
      </w:r>
      <w:r w:rsidR="008767AF" w:rsidRPr="00A3482F">
        <w:rPr>
          <w:rFonts w:ascii="Arial" w:hAnsi="Arial" w:cs="Arial"/>
          <w:sz w:val="20"/>
          <w:szCs w:val="20"/>
        </w:rPr>
        <w:t>Hasar verisi: Hayat grubu ve hayat dışı grubu ayrımı yapılmaksızın hasar veya tazminat ihbarının yapılmasından başlamak üzere hasar veya tazminat</w:t>
      </w:r>
      <w:r w:rsidR="00AA6A44" w:rsidRPr="00A3482F">
        <w:rPr>
          <w:rFonts w:ascii="Arial" w:hAnsi="Arial" w:cs="Arial"/>
          <w:sz w:val="20"/>
          <w:szCs w:val="20"/>
        </w:rPr>
        <w:t xml:space="preserve"> ödemesi ile doğrudan ya da dolaylı ilgili olan tüm verileri,</w:t>
      </w:r>
    </w:p>
    <w:p w14:paraId="6273E497" w14:textId="1DDC1668" w:rsidR="00270B58" w:rsidRPr="00A3482F" w:rsidRDefault="00270B58" w:rsidP="00A3482F">
      <w:pPr>
        <w:spacing w:line="276" w:lineRule="auto"/>
        <w:ind w:firstLine="720"/>
        <w:jc w:val="both"/>
        <w:rPr>
          <w:rFonts w:ascii="Arial" w:hAnsi="Arial" w:cs="Arial"/>
          <w:sz w:val="20"/>
          <w:szCs w:val="20"/>
        </w:rPr>
      </w:pPr>
      <w:r w:rsidRPr="00A3482F">
        <w:rPr>
          <w:rFonts w:ascii="Arial" w:hAnsi="Arial" w:cs="Arial"/>
          <w:sz w:val="20"/>
          <w:szCs w:val="20"/>
        </w:rPr>
        <w:t>ç) Kalıcı veri saklayıcısı: Sigorta ettirenin, sigortalının veya sigortadan faydalanacak kişilerin gönderdiği ya da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ile Sigorta Bilgi ve Gözetim Merkezi üzerinden veya E-Devlet üzerinden kurulacak yapı ve benzeri her türlü araç veya ortamı,</w:t>
      </w:r>
    </w:p>
    <w:p w14:paraId="0330A27E" w14:textId="395EBA02" w:rsidR="007140E4" w:rsidRPr="00A3482F" w:rsidRDefault="00270B58" w:rsidP="00A3482F">
      <w:pPr>
        <w:spacing w:line="276" w:lineRule="auto"/>
        <w:ind w:firstLine="720"/>
        <w:jc w:val="both"/>
        <w:rPr>
          <w:rFonts w:ascii="Arial" w:hAnsi="Arial" w:cs="Arial"/>
          <w:sz w:val="20"/>
          <w:szCs w:val="20"/>
        </w:rPr>
      </w:pPr>
      <w:r w:rsidRPr="00A3482F">
        <w:rPr>
          <w:rFonts w:ascii="Arial" w:hAnsi="Arial" w:cs="Arial"/>
          <w:sz w:val="20"/>
          <w:szCs w:val="20"/>
        </w:rPr>
        <w:t>d</w:t>
      </w:r>
      <w:r w:rsidR="00AA6A44" w:rsidRPr="00A3482F">
        <w:rPr>
          <w:rFonts w:ascii="Arial" w:hAnsi="Arial" w:cs="Arial"/>
          <w:sz w:val="20"/>
          <w:szCs w:val="20"/>
        </w:rPr>
        <w:t xml:space="preserve">) </w:t>
      </w:r>
      <w:r w:rsidR="007140E4" w:rsidRPr="00A3482F">
        <w:rPr>
          <w:rFonts w:ascii="Arial" w:hAnsi="Arial" w:cs="Arial"/>
          <w:sz w:val="20"/>
          <w:szCs w:val="20"/>
        </w:rPr>
        <w:t>Kurum: Sigortacılık ve Özel Emeklilik Düzenleme ve Denetleme Kurumunu,</w:t>
      </w:r>
    </w:p>
    <w:p w14:paraId="715F770D" w14:textId="3A3A37D9" w:rsidR="00443245" w:rsidRPr="00A3482F" w:rsidRDefault="00270B58" w:rsidP="00A3482F">
      <w:pPr>
        <w:spacing w:line="276" w:lineRule="auto"/>
        <w:ind w:firstLine="720"/>
        <w:jc w:val="both"/>
        <w:rPr>
          <w:rFonts w:ascii="Arial" w:hAnsi="Arial" w:cs="Arial"/>
          <w:sz w:val="20"/>
          <w:szCs w:val="20"/>
        </w:rPr>
      </w:pPr>
      <w:r w:rsidRPr="00A3482F">
        <w:rPr>
          <w:rFonts w:ascii="Arial" w:hAnsi="Arial" w:cs="Arial"/>
          <w:sz w:val="20"/>
          <w:szCs w:val="20"/>
        </w:rPr>
        <w:t>e</w:t>
      </w:r>
      <w:r w:rsidR="007140E4" w:rsidRPr="00A3482F">
        <w:rPr>
          <w:rFonts w:ascii="Arial" w:hAnsi="Arial" w:cs="Arial"/>
          <w:sz w:val="20"/>
          <w:szCs w:val="20"/>
        </w:rPr>
        <w:t xml:space="preserve">) </w:t>
      </w:r>
      <w:r w:rsidR="008767AF" w:rsidRPr="00A3482F">
        <w:rPr>
          <w:rFonts w:ascii="Arial" w:hAnsi="Arial" w:cs="Arial"/>
          <w:sz w:val="20"/>
          <w:szCs w:val="20"/>
        </w:rPr>
        <w:t>Merkez:</w:t>
      </w:r>
      <w:r w:rsidR="008767AF" w:rsidRPr="00A3482F">
        <w:rPr>
          <w:rFonts w:ascii="Arial" w:hAnsi="Arial" w:cs="Arial"/>
          <w:b/>
          <w:sz w:val="20"/>
          <w:szCs w:val="20"/>
        </w:rPr>
        <w:t xml:space="preserve"> </w:t>
      </w:r>
      <w:r w:rsidR="008767AF" w:rsidRPr="00A3482F">
        <w:rPr>
          <w:rFonts w:ascii="Arial" w:hAnsi="Arial" w:cs="Arial"/>
          <w:sz w:val="20"/>
          <w:szCs w:val="20"/>
        </w:rPr>
        <w:t>Sigorta Bilgi ve Gözetim Merkezini,</w:t>
      </w:r>
    </w:p>
    <w:p w14:paraId="667D4178" w14:textId="3C9A0E51" w:rsidR="00B713D0" w:rsidRPr="00A3482F" w:rsidRDefault="00B713D0" w:rsidP="00A3482F">
      <w:pPr>
        <w:spacing w:line="276" w:lineRule="auto"/>
        <w:ind w:firstLine="720"/>
        <w:jc w:val="both"/>
        <w:rPr>
          <w:rFonts w:ascii="Arial" w:hAnsi="Arial" w:cs="Arial"/>
          <w:b/>
          <w:sz w:val="20"/>
          <w:szCs w:val="20"/>
        </w:rPr>
      </w:pPr>
      <w:r w:rsidRPr="00A3482F">
        <w:rPr>
          <w:rFonts w:ascii="Arial" w:hAnsi="Arial" w:cs="Arial"/>
          <w:sz w:val="20"/>
          <w:szCs w:val="20"/>
        </w:rPr>
        <w:t xml:space="preserve">f) </w:t>
      </w:r>
      <w:r w:rsidRPr="00A3482F">
        <w:rPr>
          <w:rFonts w:ascii="Arial" w:hAnsi="Arial" w:cs="Arial"/>
          <w:color w:val="000000"/>
          <w:sz w:val="20"/>
          <w:szCs w:val="20"/>
        </w:rPr>
        <w:t>Özellikli kuruluşlar: Türkiye Sigorta, Reasürans ve Emeklilik Şirketleri Birliği ve nezdindeki alt kuruluşları, Emeklilik Gözetim Merkezi, Doğal Afet Sigortaları Kurumu, Tarım Sigortaları Havuzu ile sigortacılık ve özel emeklilik alanında faaliyet gösteren kurum ve kuruluşları,</w:t>
      </w:r>
    </w:p>
    <w:p w14:paraId="58A3379D" w14:textId="2633F0C5" w:rsidR="007140E4" w:rsidRPr="00A3482F" w:rsidRDefault="00B713D0" w:rsidP="00A3482F">
      <w:pPr>
        <w:spacing w:line="276" w:lineRule="auto"/>
        <w:ind w:firstLine="720"/>
        <w:jc w:val="both"/>
        <w:rPr>
          <w:rFonts w:ascii="Arial" w:hAnsi="Arial" w:cs="Arial"/>
          <w:sz w:val="20"/>
          <w:szCs w:val="20"/>
        </w:rPr>
      </w:pPr>
      <w:r w:rsidRPr="00A3482F">
        <w:rPr>
          <w:rFonts w:ascii="Arial" w:hAnsi="Arial" w:cs="Arial"/>
          <w:sz w:val="20"/>
          <w:szCs w:val="20"/>
        </w:rPr>
        <w:t>g</w:t>
      </w:r>
      <w:r w:rsidR="00AA6A44" w:rsidRPr="00A3482F">
        <w:rPr>
          <w:rFonts w:ascii="Arial" w:hAnsi="Arial" w:cs="Arial"/>
          <w:sz w:val="20"/>
          <w:szCs w:val="20"/>
        </w:rPr>
        <w:t xml:space="preserve">) </w:t>
      </w:r>
      <w:r w:rsidR="007140E4" w:rsidRPr="00A3482F">
        <w:rPr>
          <w:rFonts w:ascii="Arial" w:hAnsi="Arial" w:cs="Arial"/>
          <w:sz w:val="20"/>
          <w:szCs w:val="20"/>
        </w:rPr>
        <w:t>SİSBİS: Merkez tarafından sağlanan Sigorta Suistimalleri Bilgi Paylaşım Sistemini,</w:t>
      </w:r>
    </w:p>
    <w:p w14:paraId="766717BE" w14:textId="374E699B" w:rsidR="00443245" w:rsidRPr="00A3482F" w:rsidRDefault="00B713D0" w:rsidP="00A3482F">
      <w:pPr>
        <w:spacing w:line="276" w:lineRule="auto"/>
        <w:ind w:firstLine="720"/>
        <w:jc w:val="both"/>
        <w:rPr>
          <w:rFonts w:ascii="Arial" w:hAnsi="Arial" w:cs="Arial"/>
          <w:sz w:val="20"/>
          <w:szCs w:val="20"/>
        </w:rPr>
      </w:pPr>
      <w:r w:rsidRPr="00A3482F">
        <w:rPr>
          <w:rFonts w:ascii="Arial" w:hAnsi="Arial" w:cs="Arial"/>
          <w:sz w:val="20"/>
          <w:szCs w:val="20"/>
        </w:rPr>
        <w:t>ğ</w:t>
      </w:r>
      <w:r w:rsidR="007140E4" w:rsidRPr="00A3482F">
        <w:rPr>
          <w:rFonts w:ascii="Arial" w:hAnsi="Arial" w:cs="Arial"/>
          <w:sz w:val="20"/>
          <w:szCs w:val="20"/>
        </w:rPr>
        <w:t xml:space="preserve">) </w:t>
      </w:r>
      <w:r w:rsidR="00443245" w:rsidRPr="00A3482F">
        <w:rPr>
          <w:rFonts w:ascii="Arial" w:hAnsi="Arial" w:cs="Arial"/>
          <w:sz w:val="20"/>
          <w:szCs w:val="20"/>
        </w:rPr>
        <w:t>Üretim verisi:</w:t>
      </w:r>
      <w:r w:rsidR="008767AF" w:rsidRPr="00A3482F">
        <w:rPr>
          <w:rFonts w:ascii="Arial" w:hAnsi="Arial" w:cs="Arial"/>
          <w:sz w:val="20"/>
          <w:szCs w:val="20"/>
        </w:rPr>
        <w:t xml:space="preserve"> </w:t>
      </w:r>
      <w:r w:rsidR="00AA6A44" w:rsidRPr="00A3482F">
        <w:rPr>
          <w:rFonts w:ascii="Arial" w:hAnsi="Arial" w:cs="Arial"/>
          <w:sz w:val="20"/>
          <w:szCs w:val="20"/>
        </w:rPr>
        <w:t>Hayat grubu ve hayat dışı grubu ayrımı yapılmaksızın s</w:t>
      </w:r>
      <w:r w:rsidR="008767AF" w:rsidRPr="00A3482F">
        <w:rPr>
          <w:rFonts w:ascii="Arial" w:hAnsi="Arial" w:cs="Arial"/>
          <w:sz w:val="20"/>
          <w:szCs w:val="20"/>
        </w:rPr>
        <w:t xml:space="preserve">igorta poliçe üretimi ile doğrudan ya da dolaylı ilgili olan tüm verileri, </w:t>
      </w:r>
    </w:p>
    <w:p w14:paraId="6C06D51F" w14:textId="3915CD30" w:rsidR="00B30C1C" w:rsidRPr="00A3482F" w:rsidRDefault="00B713D0" w:rsidP="00A3482F">
      <w:pPr>
        <w:spacing w:line="276" w:lineRule="auto"/>
        <w:ind w:firstLine="720"/>
        <w:jc w:val="both"/>
        <w:rPr>
          <w:rFonts w:ascii="Arial" w:hAnsi="Arial" w:cs="Arial"/>
          <w:sz w:val="20"/>
          <w:szCs w:val="20"/>
        </w:rPr>
      </w:pPr>
      <w:r w:rsidRPr="00A3482F">
        <w:rPr>
          <w:rFonts w:ascii="Arial" w:hAnsi="Arial" w:cs="Arial"/>
          <w:sz w:val="20"/>
          <w:szCs w:val="20"/>
        </w:rPr>
        <w:t>h</w:t>
      </w:r>
      <w:r w:rsidR="00B30C1C" w:rsidRPr="00A3482F">
        <w:rPr>
          <w:rFonts w:ascii="Arial" w:hAnsi="Arial" w:cs="Arial"/>
          <w:sz w:val="20"/>
          <w:szCs w:val="20"/>
        </w:rPr>
        <w:t xml:space="preserve">) Üye </w:t>
      </w:r>
      <w:r w:rsidR="00D15448" w:rsidRPr="00A3482F">
        <w:rPr>
          <w:rFonts w:ascii="Arial" w:hAnsi="Arial" w:cs="Arial"/>
          <w:sz w:val="20"/>
          <w:szCs w:val="20"/>
        </w:rPr>
        <w:t>kuruluş</w:t>
      </w:r>
      <w:r w:rsidR="00B30C1C" w:rsidRPr="00A3482F">
        <w:rPr>
          <w:rFonts w:ascii="Arial" w:hAnsi="Arial" w:cs="Arial"/>
          <w:sz w:val="20"/>
          <w:szCs w:val="20"/>
        </w:rPr>
        <w:t>:</w:t>
      </w:r>
      <w:r w:rsidR="0002795D" w:rsidRPr="00A3482F">
        <w:rPr>
          <w:rFonts w:ascii="Arial" w:hAnsi="Arial" w:cs="Arial"/>
          <w:sz w:val="20"/>
          <w:szCs w:val="20"/>
        </w:rPr>
        <w:t xml:space="preserve"> Merkezin veri paylaşımında bulunduğu ilgisine göre sigorta, reasürans ve emeklilik şirketini,</w:t>
      </w:r>
    </w:p>
    <w:p w14:paraId="5675D70C" w14:textId="41416BFF" w:rsidR="00B30C1C" w:rsidRPr="00A3482F" w:rsidRDefault="00B713D0" w:rsidP="00A3482F">
      <w:pPr>
        <w:spacing w:line="276" w:lineRule="auto"/>
        <w:ind w:firstLine="720"/>
        <w:jc w:val="both"/>
        <w:rPr>
          <w:rFonts w:ascii="Arial" w:hAnsi="Arial" w:cs="Arial"/>
          <w:sz w:val="20"/>
          <w:szCs w:val="20"/>
        </w:rPr>
      </w:pPr>
      <w:r w:rsidRPr="00A3482F">
        <w:rPr>
          <w:rFonts w:ascii="Arial" w:hAnsi="Arial" w:cs="Arial"/>
          <w:sz w:val="20"/>
          <w:szCs w:val="20"/>
        </w:rPr>
        <w:t>ı</w:t>
      </w:r>
      <w:r w:rsidR="0002795D" w:rsidRPr="00A3482F">
        <w:rPr>
          <w:rFonts w:ascii="Arial" w:hAnsi="Arial" w:cs="Arial"/>
          <w:sz w:val="20"/>
          <w:szCs w:val="20"/>
        </w:rPr>
        <w:t xml:space="preserve">) Yetkili </w:t>
      </w:r>
      <w:r w:rsidR="00886826" w:rsidRPr="00A3482F">
        <w:rPr>
          <w:rFonts w:ascii="Arial" w:hAnsi="Arial" w:cs="Arial"/>
          <w:sz w:val="20"/>
          <w:szCs w:val="20"/>
        </w:rPr>
        <w:t>K</w:t>
      </w:r>
      <w:r w:rsidR="0002795D" w:rsidRPr="00A3482F">
        <w:rPr>
          <w:rFonts w:ascii="Arial" w:hAnsi="Arial" w:cs="Arial"/>
          <w:sz w:val="20"/>
          <w:szCs w:val="20"/>
        </w:rPr>
        <w:t>ullanıcı</w:t>
      </w:r>
      <w:r w:rsidR="00B30C1C" w:rsidRPr="00A3482F">
        <w:rPr>
          <w:rFonts w:ascii="Arial" w:hAnsi="Arial" w:cs="Arial"/>
          <w:sz w:val="20"/>
          <w:szCs w:val="20"/>
        </w:rPr>
        <w:t>:</w:t>
      </w:r>
      <w:r w:rsidR="0002795D" w:rsidRPr="00A3482F">
        <w:rPr>
          <w:rFonts w:ascii="Arial" w:hAnsi="Arial" w:cs="Arial"/>
          <w:sz w:val="20"/>
          <w:szCs w:val="20"/>
        </w:rPr>
        <w:t xml:space="preserve"> Genel </w:t>
      </w:r>
      <w:r w:rsidR="00B134A4" w:rsidRPr="00A3482F">
        <w:rPr>
          <w:rFonts w:ascii="Arial" w:hAnsi="Arial" w:cs="Arial"/>
          <w:sz w:val="20"/>
          <w:szCs w:val="20"/>
        </w:rPr>
        <w:t>V</w:t>
      </w:r>
      <w:r w:rsidR="0002795D" w:rsidRPr="00A3482F">
        <w:rPr>
          <w:rFonts w:ascii="Arial" w:hAnsi="Arial" w:cs="Arial"/>
          <w:sz w:val="20"/>
          <w:szCs w:val="20"/>
        </w:rPr>
        <w:t xml:space="preserve">eri </w:t>
      </w:r>
      <w:r w:rsidR="00B134A4" w:rsidRPr="00A3482F">
        <w:rPr>
          <w:rFonts w:ascii="Arial" w:hAnsi="Arial" w:cs="Arial"/>
          <w:sz w:val="20"/>
          <w:szCs w:val="20"/>
        </w:rPr>
        <w:t>T</w:t>
      </w:r>
      <w:r w:rsidR="0002795D" w:rsidRPr="00A3482F">
        <w:rPr>
          <w:rFonts w:ascii="Arial" w:hAnsi="Arial" w:cs="Arial"/>
          <w:sz w:val="20"/>
          <w:szCs w:val="20"/>
        </w:rPr>
        <w:t>abanında yer alan verilere sınırlı şekilde erişim yetkisi tanınan, ilgisine göre ü</w:t>
      </w:r>
      <w:r w:rsidR="00B22F82" w:rsidRPr="00A3482F">
        <w:rPr>
          <w:rFonts w:ascii="Arial" w:hAnsi="Arial" w:cs="Arial"/>
          <w:sz w:val="20"/>
          <w:szCs w:val="20"/>
        </w:rPr>
        <w:t xml:space="preserve">ye kuruluş ve özellikli kuruluşlar, </w:t>
      </w:r>
      <w:r w:rsidR="0002795D" w:rsidRPr="00A3482F">
        <w:rPr>
          <w:rFonts w:ascii="Arial" w:hAnsi="Arial" w:cs="Arial"/>
          <w:sz w:val="20"/>
          <w:szCs w:val="20"/>
        </w:rPr>
        <w:t xml:space="preserve">sigorta acenteleri, sigorta ve reasürans brokerleri, sigorta eksperleri ile diğer </w:t>
      </w:r>
      <w:r w:rsidR="00424BE0" w:rsidRPr="00A3482F">
        <w:rPr>
          <w:rFonts w:ascii="Arial" w:hAnsi="Arial" w:cs="Arial"/>
          <w:sz w:val="20"/>
          <w:szCs w:val="20"/>
        </w:rPr>
        <w:t>kişi ve kuruluşları</w:t>
      </w:r>
      <w:r w:rsidR="0002795D" w:rsidRPr="00A3482F">
        <w:rPr>
          <w:rFonts w:ascii="Arial" w:hAnsi="Arial" w:cs="Arial"/>
          <w:sz w:val="20"/>
          <w:szCs w:val="20"/>
        </w:rPr>
        <w:t>,</w:t>
      </w:r>
    </w:p>
    <w:p w14:paraId="01C7BCEE" w14:textId="53D2E442" w:rsidR="00D15448" w:rsidRPr="00A3482F" w:rsidRDefault="00B713D0" w:rsidP="00A3482F">
      <w:pPr>
        <w:spacing w:line="276" w:lineRule="auto"/>
        <w:ind w:firstLine="720"/>
        <w:jc w:val="both"/>
        <w:rPr>
          <w:rFonts w:ascii="Arial" w:hAnsi="Arial" w:cs="Arial"/>
          <w:sz w:val="20"/>
          <w:szCs w:val="20"/>
        </w:rPr>
      </w:pPr>
      <w:r w:rsidRPr="00A3482F">
        <w:rPr>
          <w:rFonts w:ascii="Arial" w:hAnsi="Arial" w:cs="Arial"/>
          <w:sz w:val="20"/>
          <w:szCs w:val="20"/>
        </w:rPr>
        <w:t>i</w:t>
      </w:r>
      <w:r w:rsidR="00D15448" w:rsidRPr="00A3482F">
        <w:rPr>
          <w:rFonts w:ascii="Arial" w:hAnsi="Arial" w:cs="Arial"/>
          <w:sz w:val="20"/>
          <w:szCs w:val="20"/>
        </w:rPr>
        <w:t>) Yönetmelik: 18/10/2022 tarihli ve 31987 sayılı Resmî Gazete’de yayınlanan Sigortacılık Verilerinin Toplanması, Saklanması ve Paylaşılmasına Dair Yönetmeliği,</w:t>
      </w:r>
    </w:p>
    <w:p w14:paraId="66A7BA92" w14:textId="3F78D06C" w:rsidR="008767AF" w:rsidRPr="00A3482F" w:rsidRDefault="008767AF" w:rsidP="00A3482F">
      <w:pPr>
        <w:spacing w:line="276" w:lineRule="auto"/>
        <w:ind w:firstLine="720"/>
        <w:rPr>
          <w:rFonts w:ascii="Arial" w:hAnsi="Arial" w:cs="Arial"/>
          <w:sz w:val="20"/>
          <w:szCs w:val="20"/>
        </w:rPr>
      </w:pPr>
      <w:r w:rsidRPr="00A3482F">
        <w:rPr>
          <w:rFonts w:ascii="Arial" w:hAnsi="Arial" w:cs="Arial"/>
          <w:sz w:val="20"/>
          <w:szCs w:val="20"/>
        </w:rPr>
        <w:t>ifade e</w:t>
      </w:r>
      <w:r w:rsidR="00B30C1C" w:rsidRPr="00A3482F">
        <w:rPr>
          <w:rFonts w:ascii="Arial" w:hAnsi="Arial" w:cs="Arial"/>
          <w:sz w:val="20"/>
          <w:szCs w:val="20"/>
        </w:rPr>
        <w:t>der.</w:t>
      </w:r>
    </w:p>
    <w:p w14:paraId="18E087FE" w14:textId="77777777" w:rsidR="009609C4" w:rsidRPr="00A3482F" w:rsidRDefault="009609C4" w:rsidP="00A3482F">
      <w:pPr>
        <w:spacing w:line="276" w:lineRule="auto"/>
        <w:ind w:firstLine="720"/>
        <w:rPr>
          <w:rFonts w:ascii="Arial" w:hAnsi="Arial" w:cs="Arial"/>
          <w:sz w:val="20"/>
          <w:szCs w:val="20"/>
        </w:rPr>
      </w:pPr>
    </w:p>
    <w:p w14:paraId="530F150A" w14:textId="77777777" w:rsidR="00443245" w:rsidRPr="00A3482F" w:rsidRDefault="00443245" w:rsidP="00A3482F">
      <w:pPr>
        <w:spacing w:line="276" w:lineRule="auto"/>
        <w:ind w:firstLine="720"/>
        <w:rPr>
          <w:rFonts w:ascii="Arial" w:hAnsi="Arial" w:cs="Arial"/>
          <w:b/>
          <w:sz w:val="20"/>
          <w:szCs w:val="20"/>
        </w:rPr>
      </w:pPr>
      <w:r w:rsidRPr="00A3482F">
        <w:rPr>
          <w:rFonts w:ascii="Arial" w:hAnsi="Arial" w:cs="Arial"/>
          <w:b/>
          <w:sz w:val="20"/>
          <w:szCs w:val="20"/>
        </w:rPr>
        <w:lastRenderedPageBreak/>
        <w:t>Üretim verisi kayıtları</w:t>
      </w:r>
    </w:p>
    <w:p w14:paraId="04A7129A" w14:textId="039C9BA5" w:rsidR="00C30F76" w:rsidRPr="00A3482F" w:rsidRDefault="00FF1147" w:rsidP="00A3482F">
      <w:pPr>
        <w:spacing w:line="276" w:lineRule="auto"/>
        <w:ind w:firstLine="720"/>
        <w:jc w:val="both"/>
        <w:rPr>
          <w:rFonts w:ascii="Arial" w:hAnsi="Arial" w:cs="Arial"/>
          <w:sz w:val="20"/>
          <w:szCs w:val="20"/>
        </w:rPr>
      </w:pPr>
      <w:r w:rsidRPr="00A3482F">
        <w:rPr>
          <w:rFonts w:ascii="Arial" w:hAnsi="Arial" w:cs="Arial"/>
          <w:b/>
          <w:sz w:val="20"/>
          <w:szCs w:val="20"/>
        </w:rPr>
        <w:t>Madde 4-</w:t>
      </w:r>
      <w:r w:rsidR="00D15448" w:rsidRPr="00A3482F">
        <w:rPr>
          <w:rFonts w:ascii="Arial" w:hAnsi="Arial" w:cs="Arial"/>
          <w:b/>
          <w:sz w:val="20"/>
          <w:szCs w:val="20"/>
        </w:rPr>
        <w:t xml:space="preserve"> </w:t>
      </w:r>
      <w:r w:rsidR="00D15448" w:rsidRPr="00A3482F">
        <w:rPr>
          <w:rFonts w:ascii="Arial" w:hAnsi="Arial" w:cs="Arial"/>
          <w:sz w:val="20"/>
          <w:szCs w:val="20"/>
        </w:rPr>
        <w:t>(1)</w:t>
      </w:r>
      <w:r w:rsidR="00D15448" w:rsidRPr="00A3482F">
        <w:rPr>
          <w:rFonts w:ascii="Arial" w:hAnsi="Arial" w:cs="Arial"/>
          <w:b/>
          <w:sz w:val="20"/>
          <w:szCs w:val="20"/>
        </w:rPr>
        <w:t xml:space="preserve"> </w:t>
      </w:r>
      <w:r w:rsidR="00D15448" w:rsidRPr="00A3482F">
        <w:rPr>
          <w:rFonts w:ascii="Arial" w:hAnsi="Arial" w:cs="Arial"/>
          <w:sz w:val="20"/>
          <w:szCs w:val="20"/>
        </w:rPr>
        <w:t xml:space="preserve">Yönetmeliğin </w:t>
      </w:r>
      <w:r w:rsidR="00CB0C00" w:rsidRPr="00A3482F">
        <w:rPr>
          <w:rFonts w:ascii="Arial" w:hAnsi="Arial" w:cs="Arial"/>
          <w:sz w:val="20"/>
          <w:szCs w:val="20"/>
        </w:rPr>
        <w:t xml:space="preserve">6 ncı </w:t>
      </w:r>
      <w:r w:rsidR="00D15448" w:rsidRPr="00A3482F">
        <w:rPr>
          <w:rFonts w:ascii="Arial" w:hAnsi="Arial" w:cs="Arial"/>
          <w:sz w:val="20"/>
          <w:szCs w:val="20"/>
        </w:rPr>
        <w:t>maddesi uyarınca üye kuruluşlar, tüm sigortalara ilişkin poliçe üretimlerini çevrimiçi</w:t>
      </w:r>
      <w:r w:rsidR="00EC08C1" w:rsidRPr="00A3482F">
        <w:rPr>
          <w:rFonts w:ascii="Arial" w:hAnsi="Arial" w:cs="Arial"/>
          <w:sz w:val="20"/>
          <w:szCs w:val="20"/>
        </w:rPr>
        <w:t xml:space="preserve"> </w:t>
      </w:r>
      <w:r w:rsidR="00277E32" w:rsidRPr="00A3482F">
        <w:rPr>
          <w:rFonts w:ascii="Arial" w:hAnsi="Arial" w:cs="Arial"/>
          <w:sz w:val="20"/>
          <w:szCs w:val="20"/>
        </w:rPr>
        <w:t xml:space="preserve">gerçekleştirmekle </w:t>
      </w:r>
      <w:r w:rsidR="00EC08C1" w:rsidRPr="00A3482F">
        <w:rPr>
          <w:rFonts w:ascii="Arial" w:hAnsi="Arial" w:cs="Arial"/>
          <w:sz w:val="20"/>
          <w:szCs w:val="20"/>
        </w:rPr>
        <w:t>ve eşzamanlı</w:t>
      </w:r>
      <w:r w:rsidR="00D15448" w:rsidRPr="00A3482F">
        <w:rPr>
          <w:rFonts w:ascii="Arial" w:hAnsi="Arial" w:cs="Arial"/>
          <w:sz w:val="20"/>
          <w:szCs w:val="20"/>
        </w:rPr>
        <w:t xml:space="preserve"> olarak </w:t>
      </w:r>
      <w:r w:rsidR="00277E32" w:rsidRPr="00A3482F">
        <w:rPr>
          <w:rFonts w:ascii="Arial" w:hAnsi="Arial" w:cs="Arial"/>
          <w:sz w:val="20"/>
          <w:szCs w:val="20"/>
        </w:rPr>
        <w:t xml:space="preserve">Genel Veri Tabanına girmekle </w:t>
      </w:r>
      <w:r w:rsidR="00C30F76" w:rsidRPr="00A3482F">
        <w:rPr>
          <w:rFonts w:ascii="Arial" w:hAnsi="Arial" w:cs="Arial"/>
          <w:sz w:val="20"/>
          <w:szCs w:val="20"/>
        </w:rPr>
        <w:t>yükümlüdür.</w:t>
      </w:r>
      <w:r w:rsidR="00562CFC" w:rsidRPr="00A3482F">
        <w:rPr>
          <w:rFonts w:ascii="Arial" w:hAnsi="Arial" w:cs="Arial"/>
          <w:sz w:val="20"/>
          <w:szCs w:val="20"/>
        </w:rPr>
        <w:t xml:space="preserve"> </w:t>
      </w:r>
      <w:r w:rsidR="00AE1282" w:rsidRPr="00A3482F">
        <w:rPr>
          <w:rFonts w:ascii="Arial" w:hAnsi="Arial" w:cs="Arial"/>
          <w:sz w:val="20"/>
          <w:szCs w:val="20"/>
        </w:rPr>
        <w:t xml:space="preserve">Tanzim saati </w:t>
      </w:r>
      <w:r w:rsidR="00562CFC" w:rsidRPr="00A3482F">
        <w:rPr>
          <w:rFonts w:ascii="Arial" w:hAnsi="Arial" w:cs="Arial"/>
          <w:sz w:val="20"/>
          <w:szCs w:val="20"/>
        </w:rPr>
        <w:t>23:30</w:t>
      </w:r>
      <w:r w:rsidR="00AE1282" w:rsidRPr="00A3482F">
        <w:rPr>
          <w:rFonts w:ascii="Arial" w:hAnsi="Arial" w:cs="Arial"/>
          <w:sz w:val="20"/>
          <w:szCs w:val="20"/>
        </w:rPr>
        <w:t>’</w:t>
      </w:r>
      <w:r w:rsidR="00562CFC" w:rsidRPr="00A3482F">
        <w:rPr>
          <w:rFonts w:ascii="Arial" w:hAnsi="Arial" w:cs="Arial"/>
          <w:sz w:val="20"/>
          <w:szCs w:val="20"/>
        </w:rPr>
        <w:t xml:space="preserve">dan sonra </w:t>
      </w:r>
      <w:r w:rsidR="00AE1282" w:rsidRPr="00A3482F">
        <w:rPr>
          <w:rFonts w:ascii="Arial" w:hAnsi="Arial" w:cs="Arial"/>
          <w:sz w:val="20"/>
          <w:szCs w:val="20"/>
        </w:rPr>
        <w:t>olan</w:t>
      </w:r>
      <w:r w:rsidR="00562CFC" w:rsidRPr="00A3482F">
        <w:rPr>
          <w:rFonts w:ascii="Arial" w:hAnsi="Arial" w:cs="Arial"/>
          <w:sz w:val="20"/>
          <w:szCs w:val="20"/>
        </w:rPr>
        <w:t xml:space="preserve"> poliçeler</w:t>
      </w:r>
      <w:r w:rsidR="002C40D0" w:rsidRPr="00A3482F">
        <w:rPr>
          <w:rFonts w:ascii="Arial" w:hAnsi="Arial" w:cs="Arial"/>
          <w:sz w:val="20"/>
          <w:szCs w:val="20"/>
        </w:rPr>
        <w:t>in</w:t>
      </w:r>
      <w:r w:rsidR="003C6E42" w:rsidRPr="00A3482F">
        <w:rPr>
          <w:rFonts w:ascii="Arial" w:hAnsi="Arial" w:cs="Arial"/>
          <w:sz w:val="20"/>
          <w:szCs w:val="20"/>
        </w:rPr>
        <w:t xml:space="preserve"> üretim verileri,</w:t>
      </w:r>
      <w:r w:rsidR="00562CFC" w:rsidRPr="00A3482F">
        <w:rPr>
          <w:rFonts w:ascii="Arial" w:hAnsi="Arial" w:cs="Arial"/>
          <w:sz w:val="20"/>
          <w:szCs w:val="20"/>
        </w:rPr>
        <w:t xml:space="preserve"> takip eden gün saat 00:30’a kadar </w:t>
      </w:r>
      <w:r w:rsidR="002C40D0" w:rsidRPr="00A3482F">
        <w:rPr>
          <w:rFonts w:ascii="Arial" w:hAnsi="Arial" w:cs="Arial"/>
          <w:sz w:val="20"/>
          <w:szCs w:val="20"/>
        </w:rPr>
        <w:t>Genel Veri Tabanına girilir.</w:t>
      </w:r>
    </w:p>
    <w:p w14:paraId="2A0BCB1B" w14:textId="21F238F5" w:rsidR="00534CD0" w:rsidRPr="00A3482F" w:rsidRDefault="00534CD0" w:rsidP="00A3482F">
      <w:pPr>
        <w:spacing w:line="276" w:lineRule="auto"/>
        <w:ind w:firstLine="720"/>
        <w:jc w:val="both"/>
        <w:rPr>
          <w:rFonts w:ascii="Arial" w:hAnsi="Arial" w:cs="Arial"/>
          <w:sz w:val="20"/>
          <w:szCs w:val="20"/>
        </w:rPr>
      </w:pPr>
      <w:r w:rsidRPr="00A3482F">
        <w:rPr>
          <w:rFonts w:ascii="Arial" w:hAnsi="Arial" w:cs="Arial"/>
          <w:sz w:val="20"/>
          <w:szCs w:val="20"/>
        </w:rPr>
        <w:t xml:space="preserve">(2) </w:t>
      </w:r>
      <w:r w:rsidR="00E60A2B" w:rsidRPr="00A3482F">
        <w:rPr>
          <w:rFonts w:ascii="Arial" w:hAnsi="Arial" w:cs="Arial"/>
          <w:sz w:val="20"/>
          <w:szCs w:val="20"/>
        </w:rPr>
        <w:t>M</w:t>
      </w:r>
      <w:r w:rsidRPr="00A3482F">
        <w:rPr>
          <w:rFonts w:ascii="Arial" w:hAnsi="Arial" w:cs="Arial"/>
          <w:sz w:val="20"/>
          <w:szCs w:val="20"/>
        </w:rPr>
        <w:t>üşterek sigortalarda</w:t>
      </w:r>
      <w:r w:rsidR="00E60A2B" w:rsidRPr="00A3482F">
        <w:rPr>
          <w:rFonts w:ascii="Arial" w:hAnsi="Arial" w:cs="Arial"/>
          <w:sz w:val="20"/>
          <w:szCs w:val="20"/>
        </w:rPr>
        <w:t xml:space="preserve"> (açık ve kapalı koasürans</w:t>
      </w:r>
      <w:r w:rsidR="00FD5E54" w:rsidRPr="00A3482F">
        <w:rPr>
          <w:rFonts w:ascii="Arial" w:hAnsi="Arial" w:cs="Arial"/>
          <w:sz w:val="20"/>
          <w:szCs w:val="20"/>
        </w:rPr>
        <w:t>)</w:t>
      </w:r>
      <w:r w:rsidRPr="00A3482F">
        <w:rPr>
          <w:rFonts w:ascii="Arial" w:hAnsi="Arial" w:cs="Arial"/>
          <w:sz w:val="20"/>
          <w:szCs w:val="20"/>
        </w:rPr>
        <w:t xml:space="preserve"> üretim veri girişleri için jeran şirket belirlenmesi halinde sadece jeran tarafından, diğer hallerde ise</w:t>
      </w:r>
      <w:r w:rsidR="00F273AC" w:rsidRPr="00A3482F">
        <w:rPr>
          <w:rFonts w:ascii="Arial" w:hAnsi="Arial" w:cs="Arial"/>
          <w:sz w:val="20"/>
          <w:szCs w:val="20"/>
        </w:rPr>
        <w:t xml:space="preserve"> payları oranında</w:t>
      </w:r>
      <w:r w:rsidRPr="00A3482F">
        <w:rPr>
          <w:rFonts w:ascii="Arial" w:hAnsi="Arial" w:cs="Arial"/>
          <w:sz w:val="20"/>
          <w:szCs w:val="20"/>
        </w:rPr>
        <w:t xml:space="preserve"> her bir üye kuruluş tarafından ayrıca veri girişi yapılır.</w:t>
      </w:r>
    </w:p>
    <w:p w14:paraId="422B141E" w14:textId="33E9A7C9" w:rsidR="00534CD0" w:rsidRPr="00A3482F" w:rsidRDefault="00534CD0" w:rsidP="00A3482F">
      <w:pPr>
        <w:spacing w:line="276" w:lineRule="auto"/>
        <w:ind w:firstLine="720"/>
        <w:jc w:val="both"/>
        <w:rPr>
          <w:rFonts w:ascii="Arial" w:hAnsi="Arial" w:cs="Arial"/>
          <w:sz w:val="20"/>
          <w:szCs w:val="20"/>
        </w:rPr>
      </w:pPr>
      <w:r w:rsidRPr="00A3482F">
        <w:rPr>
          <w:rFonts w:ascii="Arial" w:hAnsi="Arial" w:cs="Arial"/>
          <w:sz w:val="20"/>
          <w:szCs w:val="20"/>
        </w:rPr>
        <w:t>(3) Üretim verileri, poliçe kapsamında sunulan her bir teminat için ayrı ayrı Genel Veri Tabanına kayıtlanır. İlgili mevzuatta zorunlu sigorta ile birlikte sunulabileceği ifade edilen teminatlar da dahil olmak üzere tüm teminatların ait olduğu sigorta branşı altında Genel Veri Tabanına girilmesi zorunludur.</w:t>
      </w:r>
    </w:p>
    <w:p w14:paraId="157701CA" w14:textId="266EE0E2" w:rsidR="00534CD0" w:rsidRPr="00A3482F" w:rsidRDefault="00534CD0" w:rsidP="00A3482F">
      <w:pPr>
        <w:spacing w:line="276" w:lineRule="auto"/>
        <w:ind w:firstLine="720"/>
        <w:jc w:val="both"/>
        <w:rPr>
          <w:rFonts w:ascii="Arial" w:hAnsi="Arial" w:cs="Arial"/>
          <w:sz w:val="20"/>
          <w:szCs w:val="20"/>
        </w:rPr>
      </w:pPr>
    </w:p>
    <w:p w14:paraId="06B5FA1F" w14:textId="2FBA8D9C" w:rsidR="00534CD0" w:rsidRPr="00A3482F" w:rsidRDefault="00534CD0" w:rsidP="00A3482F">
      <w:pPr>
        <w:spacing w:line="276" w:lineRule="auto"/>
        <w:ind w:firstLine="720"/>
        <w:jc w:val="both"/>
        <w:rPr>
          <w:rFonts w:ascii="Arial" w:hAnsi="Arial" w:cs="Arial"/>
          <w:b/>
          <w:sz w:val="20"/>
          <w:szCs w:val="20"/>
        </w:rPr>
      </w:pPr>
      <w:r w:rsidRPr="00A3482F">
        <w:rPr>
          <w:rFonts w:ascii="Arial" w:hAnsi="Arial" w:cs="Arial"/>
          <w:b/>
          <w:sz w:val="20"/>
          <w:szCs w:val="20"/>
        </w:rPr>
        <w:t>Referans numarası</w:t>
      </w:r>
      <w:r w:rsidR="00EE350F" w:rsidRPr="00A3482F">
        <w:rPr>
          <w:rFonts w:ascii="Arial" w:hAnsi="Arial" w:cs="Arial"/>
          <w:b/>
          <w:sz w:val="20"/>
          <w:szCs w:val="20"/>
        </w:rPr>
        <w:t xml:space="preserve"> uygulaması</w:t>
      </w:r>
    </w:p>
    <w:p w14:paraId="2445A161" w14:textId="02779EBF" w:rsidR="00534CD0" w:rsidRPr="00A3482F" w:rsidRDefault="00E155DF" w:rsidP="00A3482F">
      <w:pPr>
        <w:spacing w:line="276" w:lineRule="auto"/>
        <w:ind w:firstLine="720"/>
        <w:jc w:val="both"/>
        <w:rPr>
          <w:rFonts w:ascii="Arial" w:hAnsi="Arial" w:cs="Arial"/>
          <w:sz w:val="20"/>
          <w:szCs w:val="20"/>
        </w:rPr>
      </w:pPr>
      <w:r w:rsidRPr="00A3482F">
        <w:rPr>
          <w:rFonts w:ascii="Arial" w:hAnsi="Arial" w:cs="Arial"/>
          <w:b/>
          <w:sz w:val="20"/>
          <w:szCs w:val="20"/>
        </w:rPr>
        <w:t>Madde 5 -</w:t>
      </w:r>
      <w:r w:rsidRPr="00A3482F">
        <w:rPr>
          <w:rFonts w:ascii="Arial" w:hAnsi="Arial" w:cs="Arial"/>
          <w:sz w:val="20"/>
          <w:szCs w:val="20"/>
        </w:rPr>
        <w:t xml:space="preserve"> </w:t>
      </w:r>
      <w:r w:rsidR="00534CD0" w:rsidRPr="00A3482F">
        <w:rPr>
          <w:rFonts w:ascii="Arial" w:hAnsi="Arial" w:cs="Arial"/>
          <w:sz w:val="20"/>
          <w:szCs w:val="20"/>
        </w:rPr>
        <w:t>(1) Üye kuruluşlar; tüm sigortalara ilişkin poliçe üretimlerini, Merkezden alınan referans numarası ile gerçekleştirmek ve poliçelerde bu numaralara yer vermekle yükümlüdür.</w:t>
      </w:r>
    </w:p>
    <w:p w14:paraId="40BF2C29" w14:textId="5A8F3802" w:rsidR="00E155DF" w:rsidRPr="00A3482F" w:rsidRDefault="00E155DF" w:rsidP="00A3482F">
      <w:pPr>
        <w:spacing w:line="276" w:lineRule="auto"/>
        <w:ind w:firstLine="720"/>
        <w:jc w:val="both"/>
        <w:rPr>
          <w:rFonts w:ascii="Arial" w:hAnsi="Arial" w:cs="Arial"/>
          <w:sz w:val="20"/>
          <w:szCs w:val="20"/>
        </w:rPr>
      </w:pPr>
      <w:r w:rsidRPr="00A3482F">
        <w:rPr>
          <w:rFonts w:ascii="Arial" w:hAnsi="Arial" w:cs="Arial"/>
          <w:sz w:val="20"/>
          <w:szCs w:val="20"/>
        </w:rPr>
        <w:t xml:space="preserve">(2) Nihai sigorta poliçesi düzenlenene kadar </w:t>
      </w:r>
      <w:r w:rsidR="00DE2B2C" w:rsidRPr="00A3482F">
        <w:rPr>
          <w:rFonts w:ascii="Arial" w:hAnsi="Arial" w:cs="Arial"/>
          <w:sz w:val="20"/>
          <w:szCs w:val="20"/>
        </w:rPr>
        <w:t>kuver</w:t>
      </w:r>
      <w:r w:rsidR="00FD5E54" w:rsidRPr="00A3482F">
        <w:rPr>
          <w:rFonts w:ascii="Arial" w:hAnsi="Arial" w:cs="Arial"/>
          <w:sz w:val="20"/>
          <w:szCs w:val="20"/>
        </w:rPr>
        <w:t>tür</w:t>
      </w:r>
      <w:r w:rsidR="00F11ABC" w:rsidRPr="00A3482F">
        <w:rPr>
          <w:rFonts w:ascii="Arial" w:hAnsi="Arial" w:cs="Arial"/>
          <w:sz w:val="20"/>
          <w:szCs w:val="20"/>
        </w:rPr>
        <w:t>,</w:t>
      </w:r>
      <w:r w:rsidRPr="00A3482F">
        <w:rPr>
          <w:rFonts w:ascii="Arial" w:hAnsi="Arial" w:cs="Arial"/>
          <w:sz w:val="20"/>
          <w:szCs w:val="20"/>
        </w:rPr>
        <w:t xml:space="preserve"> geçici sigorta poliçesi ve benzeri isimlerle ilgililere sunulan belgeler için referans numarası alınmaz.</w:t>
      </w:r>
    </w:p>
    <w:p w14:paraId="7406716B" w14:textId="4AA403F2" w:rsidR="00E155DF" w:rsidRPr="00A3482F" w:rsidRDefault="00E155DF" w:rsidP="00A3482F">
      <w:pPr>
        <w:spacing w:line="276" w:lineRule="auto"/>
        <w:ind w:firstLine="720"/>
        <w:jc w:val="both"/>
        <w:rPr>
          <w:rFonts w:ascii="Arial" w:hAnsi="Arial" w:cs="Arial"/>
          <w:color w:val="000000"/>
          <w:sz w:val="20"/>
          <w:szCs w:val="20"/>
        </w:rPr>
      </w:pPr>
      <w:r w:rsidRPr="00A3482F">
        <w:rPr>
          <w:rFonts w:ascii="Arial" w:hAnsi="Arial" w:cs="Arial"/>
          <w:sz w:val="20"/>
          <w:szCs w:val="20"/>
        </w:rPr>
        <w:t>(3)</w:t>
      </w:r>
      <w:r w:rsidRPr="00A3482F">
        <w:rPr>
          <w:rFonts w:ascii="Arial" w:hAnsi="Arial" w:cs="Arial"/>
          <w:color w:val="000000"/>
          <w:sz w:val="20"/>
          <w:szCs w:val="20"/>
        </w:rPr>
        <w:t xml:space="preserve"> Araç filolarının sigortalanması gibi toplu poliçe üretimlerinde her bir poliçe için ayrıca referans numarası alınır.</w:t>
      </w:r>
    </w:p>
    <w:p w14:paraId="780941CA" w14:textId="568236E7" w:rsidR="00E155DF" w:rsidRPr="00A3482F" w:rsidRDefault="00E155DF" w:rsidP="00A3482F">
      <w:pPr>
        <w:spacing w:line="276" w:lineRule="auto"/>
        <w:ind w:firstLine="720"/>
        <w:jc w:val="both"/>
        <w:rPr>
          <w:rFonts w:ascii="Arial" w:hAnsi="Arial" w:cs="Arial"/>
          <w:sz w:val="20"/>
          <w:szCs w:val="20"/>
        </w:rPr>
      </w:pPr>
      <w:r w:rsidRPr="00A3482F">
        <w:rPr>
          <w:rFonts w:ascii="Arial" w:hAnsi="Arial" w:cs="Arial"/>
          <w:color w:val="000000"/>
          <w:sz w:val="20"/>
          <w:szCs w:val="20"/>
        </w:rPr>
        <w:t>(4) Can sigortaları kapsamındaki grup sigortalarında, grup sözleşmesi ve gruba dahil her bir katılım sertifikası için ayrıca referans numarası alınır.</w:t>
      </w:r>
      <w:r w:rsidRPr="00A3482F">
        <w:rPr>
          <w:rFonts w:ascii="Arial" w:hAnsi="Arial" w:cs="Arial"/>
          <w:sz w:val="20"/>
          <w:szCs w:val="20"/>
        </w:rPr>
        <w:t xml:space="preserve"> Katılım sertifikaları, tanzim edildikleri günü takip eden gün saat 00:30’a kadar referans numarası alınarak Genel Veri Tabanına kayıtlanır.</w:t>
      </w:r>
    </w:p>
    <w:p w14:paraId="7F9A53EB" w14:textId="76301AA9" w:rsidR="00E155DF" w:rsidRPr="00A3482F" w:rsidRDefault="00E155DF" w:rsidP="00A3482F">
      <w:pPr>
        <w:spacing w:line="276" w:lineRule="auto"/>
        <w:ind w:firstLine="720"/>
        <w:jc w:val="both"/>
        <w:rPr>
          <w:rFonts w:ascii="Arial" w:hAnsi="Arial" w:cs="Arial"/>
          <w:sz w:val="20"/>
          <w:szCs w:val="20"/>
        </w:rPr>
      </w:pPr>
      <w:r w:rsidRPr="00A3482F">
        <w:rPr>
          <w:rFonts w:ascii="Arial" w:hAnsi="Arial" w:cs="Arial"/>
          <w:sz w:val="20"/>
          <w:szCs w:val="20"/>
        </w:rPr>
        <w:t>(5) Abonman poliçeler ile blok poliçeler ve bunların alt poliçelerinin her biri için ayrıca referans numarası alınır. Alt poliçeler, tanzim edildikleri günü takip eden gün saat 00:30’a kadar referans numarası alınarak Genel Veri Tabanına kayıtlanır.</w:t>
      </w:r>
    </w:p>
    <w:p w14:paraId="06BB87C3" w14:textId="5D654A5E" w:rsidR="00D1322A" w:rsidRPr="00A3482F" w:rsidRDefault="00E155DF" w:rsidP="00A3482F">
      <w:pPr>
        <w:spacing w:line="276" w:lineRule="auto"/>
        <w:ind w:firstLine="720"/>
        <w:jc w:val="both"/>
        <w:rPr>
          <w:rFonts w:ascii="Arial" w:hAnsi="Arial" w:cs="Arial"/>
          <w:color w:val="000000"/>
          <w:sz w:val="20"/>
          <w:szCs w:val="20"/>
        </w:rPr>
      </w:pPr>
      <w:r w:rsidRPr="00A3482F">
        <w:rPr>
          <w:rFonts w:ascii="Arial" w:hAnsi="Arial" w:cs="Arial"/>
          <w:sz w:val="20"/>
          <w:szCs w:val="20"/>
        </w:rPr>
        <w:t xml:space="preserve">(6) </w:t>
      </w:r>
      <w:r w:rsidR="00D1322A" w:rsidRPr="00A3482F">
        <w:rPr>
          <w:rFonts w:ascii="Arial" w:hAnsi="Arial" w:cs="Arial"/>
          <w:color w:val="000000"/>
          <w:sz w:val="20"/>
          <w:szCs w:val="20"/>
        </w:rPr>
        <w:t xml:space="preserve">İnternet üzerinden veya mobil </w:t>
      </w:r>
      <w:r w:rsidR="00CF2D14" w:rsidRPr="00A3482F">
        <w:rPr>
          <w:rFonts w:ascii="Arial" w:hAnsi="Arial" w:cs="Arial"/>
          <w:color w:val="000000"/>
          <w:sz w:val="20"/>
          <w:szCs w:val="20"/>
        </w:rPr>
        <w:t>uygulamalarla</w:t>
      </w:r>
      <w:r w:rsidR="00D1322A" w:rsidRPr="00A3482F">
        <w:rPr>
          <w:rFonts w:ascii="Arial" w:hAnsi="Arial" w:cs="Arial"/>
          <w:color w:val="000000"/>
          <w:sz w:val="20"/>
          <w:szCs w:val="20"/>
        </w:rPr>
        <w:t xml:space="preserve"> üretilen poliçeler için referans numarası, poliçe tanziminin tamamlanmasını müteakip gecikmeksizin alınır ve ilgililere bu referans numarasının yer aldığı poliçeler iletilir. Bu fıkra kapsamında veri girişi, her halükarda en geç poliçenin tanzim edildiği günü takip eden gün saat 00:30’a kadar yapılır.</w:t>
      </w:r>
    </w:p>
    <w:p w14:paraId="258EE3AD" w14:textId="42832412" w:rsidR="00ED0BF0" w:rsidRPr="00A3482F" w:rsidRDefault="00ED0BF0"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w:t>
      </w:r>
      <w:r w:rsidR="00E155DF" w:rsidRPr="00A3482F">
        <w:rPr>
          <w:rFonts w:ascii="Arial" w:hAnsi="Arial" w:cs="Arial"/>
          <w:color w:val="000000"/>
          <w:sz w:val="20"/>
          <w:szCs w:val="20"/>
        </w:rPr>
        <w:t>7</w:t>
      </w:r>
      <w:r w:rsidRPr="00A3482F">
        <w:rPr>
          <w:rFonts w:ascii="Arial" w:hAnsi="Arial" w:cs="Arial"/>
          <w:color w:val="000000"/>
          <w:sz w:val="20"/>
          <w:szCs w:val="20"/>
        </w:rPr>
        <w:t xml:space="preserve">) </w:t>
      </w:r>
      <w:r w:rsidRPr="00A3482F">
        <w:rPr>
          <w:rFonts w:ascii="Arial" w:hAnsi="Arial" w:cs="Arial"/>
          <w:sz w:val="20"/>
          <w:szCs w:val="20"/>
        </w:rPr>
        <w:t xml:space="preserve">Kara ve denizde eşya taşıma işlerine ilişkin sigortalarda üretim veri girişi, </w:t>
      </w:r>
      <w:r w:rsidRPr="00A3482F">
        <w:rPr>
          <w:rFonts w:ascii="Arial" w:hAnsi="Arial" w:cs="Arial"/>
          <w:color w:val="000000"/>
          <w:sz w:val="20"/>
          <w:szCs w:val="20"/>
        </w:rPr>
        <w:t>her halükarda en geç poliçenin tanzim edildiği günü takip eden gün saat 00:30’a kadar yapılır.</w:t>
      </w:r>
    </w:p>
    <w:p w14:paraId="24D68942" w14:textId="7239BA0B" w:rsidR="00B30C1C" w:rsidRPr="00A3482F" w:rsidRDefault="00D76E07" w:rsidP="00A3482F">
      <w:pPr>
        <w:spacing w:line="276" w:lineRule="auto"/>
        <w:ind w:firstLine="720"/>
        <w:jc w:val="both"/>
        <w:rPr>
          <w:rFonts w:ascii="Arial" w:hAnsi="Arial" w:cs="Arial"/>
          <w:sz w:val="20"/>
          <w:szCs w:val="20"/>
        </w:rPr>
      </w:pPr>
      <w:r w:rsidRPr="00A3482F">
        <w:rPr>
          <w:rFonts w:ascii="Arial" w:hAnsi="Arial" w:cs="Arial"/>
          <w:sz w:val="20"/>
          <w:szCs w:val="20"/>
        </w:rPr>
        <w:t>(</w:t>
      </w:r>
      <w:r w:rsidR="00E155DF" w:rsidRPr="00A3482F">
        <w:rPr>
          <w:rFonts w:ascii="Arial" w:hAnsi="Arial" w:cs="Arial"/>
          <w:sz w:val="20"/>
          <w:szCs w:val="20"/>
        </w:rPr>
        <w:t>8</w:t>
      </w:r>
      <w:r w:rsidRPr="00A3482F">
        <w:rPr>
          <w:rFonts w:ascii="Arial" w:hAnsi="Arial" w:cs="Arial"/>
          <w:sz w:val="20"/>
          <w:szCs w:val="20"/>
        </w:rPr>
        <w:t xml:space="preserve">) </w:t>
      </w:r>
      <w:r w:rsidR="00D25E3D" w:rsidRPr="00A3482F">
        <w:rPr>
          <w:rFonts w:ascii="Arial" w:hAnsi="Arial" w:cs="Arial"/>
          <w:sz w:val="20"/>
          <w:szCs w:val="20"/>
        </w:rPr>
        <w:t>İşyeri ve</w:t>
      </w:r>
      <w:r w:rsidRPr="00A3482F">
        <w:rPr>
          <w:rFonts w:ascii="Arial" w:hAnsi="Arial" w:cs="Arial"/>
          <w:sz w:val="20"/>
          <w:szCs w:val="20"/>
        </w:rPr>
        <w:t xml:space="preserve"> işletme sorumluluk sigortalarında </w:t>
      </w:r>
      <w:r w:rsidR="00D25E3D" w:rsidRPr="00A3482F">
        <w:rPr>
          <w:rFonts w:ascii="Arial" w:hAnsi="Arial" w:cs="Arial"/>
          <w:sz w:val="20"/>
          <w:szCs w:val="20"/>
        </w:rPr>
        <w:t xml:space="preserve">her bir poliçe için ayrıca referans numarası alınır. Bu poliçeler kapsamında sigortalı çalışan ekleme ve çıkarma zeyilleri için ayrıca referans numarası alınmaz. </w:t>
      </w:r>
      <w:r w:rsidR="00CD5527" w:rsidRPr="00A3482F">
        <w:rPr>
          <w:rFonts w:ascii="Arial" w:hAnsi="Arial" w:cs="Arial"/>
          <w:sz w:val="20"/>
          <w:szCs w:val="20"/>
        </w:rPr>
        <w:t xml:space="preserve">Bu </w:t>
      </w:r>
      <w:r w:rsidR="006C1342" w:rsidRPr="00A3482F">
        <w:rPr>
          <w:rFonts w:ascii="Arial" w:hAnsi="Arial" w:cs="Arial"/>
          <w:sz w:val="20"/>
          <w:szCs w:val="20"/>
        </w:rPr>
        <w:t>z</w:t>
      </w:r>
      <w:r w:rsidR="00D25E3D" w:rsidRPr="00A3482F">
        <w:rPr>
          <w:rFonts w:ascii="Arial" w:hAnsi="Arial" w:cs="Arial"/>
          <w:sz w:val="20"/>
          <w:szCs w:val="20"/>
        </w:rPr>
        <w:t xml:space="preserve">eyiller, tanzim edildikleri günü takip eden gün saat 00:30’a kadar Genel Veri Tabanına kayıtlanır.  </w:t>
      </w:r>
    </w:p>
    <w:p w14:paraId="22DDEAB2" w14:textId="0C8D573F" w:rsidR="00E60A2B" w:rsidRPr="00A3482F" w:rsidRDefault="00E60A2B" w:rsidP="00A3482F">
      <w:pPr>
        <w:spacing w:line="276" w:lineRule="auto"/>
        <w:ind w:firstLine="720"/>
        <w:jc w:val="both"/>
        <w:rPr>
          <w:rFonts w:ascii="Arial" w:hAnsi="Arial" w:cs="Arial"/>
          <w:sz w:val="20"/>
          <w:szCs w:val="20"/>
        </w:rPr>
      </w:pPr>
      <w:r w:rsidRPr="00A3482F">
        <w:rPr>
          <w:rFonts w:ascii="Arial" w:hAnsi="Arial" w:cs="Arial"/>
          <w:sz w:val="20"/>
          <w:szCs w:val="20"/>
        </w:rPr>
        <w:t>(9) Üretim verilerinde sehven yapılan hatalar sebebiyle düzenlenen zeyiller için ayrıca referans numarası alınmaz. Hangi üretim verilerinin referans numarası olmadan değiştirilebileceği 15 inci madde uyarınca Merkez tarafından yayımlanan Kılavuzda gösterilir.</w:t>
      </w:r>
    </w:p>
    <w:p w14:paraId="3123EECB" w14:textId="61C51F31" w:rsidR="00D1322A" w:rsidRPr="00A3482F" w:rsidRDefault="00D1322A" w:rsidP="00A3482F">
      <w:pPr>
        <w:spacing w:line="276" w:lineRule="auto"/>
        <w:ind w:firstLine="720"/>
        <w:jc w:val="both"/>
        <w:rPr>
          <w:rFonts w:ascii="Arial" w:hAnsi="Arial" w:cs="Arial"/>
          <w:color w:val="000000"/>
          <w:sz w:val="20"/>
          <w:szCs w:val="20"/>
        </w:rPr>
      </w:pPr>
      <w:r w:rsidRPr="00A3482F">
        <w:rPr>
          <w:rFonts w:ascii="Arial" w:hAnsi="Arial" w:cs="Arial"/>
          <w:sz w:val="20"/>
          <w:szCs w:val="20"/>
        </w:rPr>
        <w:t>(</w:t>
      </w:r>
      <w:r w:rsidR="00E60A2B" w:rsidRPr="00A3482F">
        <w:rPr>
          <w:rFonts w:ascii="Arial" w:hAnsi="Arial" w:cs="Arial"/>
          <w:sz w:val="20"/>
          <w:szCs w:val="20"/>
        </w:rPr>
        <w:t>10</w:t>
      </w:r>
      <w:r w:rsidRPr="00A3482F">
        <w:rPr>
          <w:rFonts w:ascii="Arial" w:hAnsi="Arial" w:cs="Arial"/>
          <w:sz w:val="20"/>
          <w:szCs w:val="20"/>
        </w:rPr>
        <w:t xml:space="preserve">) Üye kuruluşlar, </w:t>
      </w:r>
      <w:r w:rsidRPr="00A3482F">
        <w:rPr>
          <w:rFonts w:ascii="Arial" w:hAnsi="Arial" w:cs="Arial"/>
          <w:color w:val="000000"/>
          <w:sz w:val="20"/>
          <w:szCs w:val="20"/>
        </w:rPr>
        <w:t>referans numarasını asgari 12 punto olarak poliçe üzerine bastırır</w:t>
      </w:r>
      <w:r w:rsidR="00DD1A32" w:rsidRPr="00A3482F">
        <w:rPr>
          <w:rFonts w:ascii="Arial" w:hAnsi="Arial" w:cs="Arial"/>
          <w:color w:val="000000"/>
          <w:sz w:val="20"/>
          <w:szCs w:val="20"/>
        </w:rPr>
        <w:t>. R</w:t>
      </w:r>
      <w:r w:rsidRPr="00A3482F">
        <w:rPr>
          <w:rFonts w:ascii="Arial" w:hAnsi="Arial" w:cs="Arial"/>
          <w:color w:val="000000"/>
          <w:sz w:val="20"/>
          <w:szCs w:val="20"/>
        </w:rPr>
        <w:t xml:space="preserve">eferans numarasının </w:t>
      </w:r>
      <w:r w:rsidR="00270B58" w:rsidRPr="00A3482F">
        <w:rPr>
          <w:rFonts w:ascii="Arial" w:hAnsi="Arial" w:cs="Arial"/>
          <w:color w:val="000000"/>
          <w:sz w:val="20"/>
          <w:szCs w:val="20"/>
        </w:rPr>
        <w:t>E</w:t>
      </w:r>
      <w:r w:rsidRPr="00A3482F">
        <w:rPr>
          <w:rFonts w:ascii="Arial" w:hAnsi="Arial" w:cs="Arial"/>
          <w:color w:val="000000"/>
          <w:sz w:val="20"/>
          <w:szCs w:val="20"/>
        </w:rPr>
        <w:t>-</w:t>
      </w:r>
      <w:r w:rsidR="00270B58" w:rsidRPr="00A3482F">
        <w:rPr>
          <w:rFonts w:ascii="Arial" w:hAnsi="Arial" w:cs="Arial"/>
          <w:color w:val="000000"/>
          <w:sz w:val="20"/>
          <w:szCs w:val="20"/>
        </w:rPr>
        <w:t>D</w:t>
      </w:r>
      <w:r w:rsidRPr="00A3482F">
        <w:rPr>
          <w:rFonts w:ascii="Arial" w:hAnsi="Arial" w:cs="Arial"/>
          <w:color w:val="000000"/>
          <w:sz w:val="20"/>
          <w:szCs w:val="20"/>
        </w:rPr>
        <w:t>evlet üzerinden ya da kalıcı veri saklayıcı</w:t>
      </w:r>
      <w:r w:rsidR="00270B58" w:rsidRPr="00A3482F">
        <w:rPr>
          <w:rFonts w:ascii="Arial" w:hAnsi="Arial" w:cs="Arial"/>
          <w:color w:val="000000"/>
          <w:sz w:val="20"/>
          <w:szCs w:val="20"/>
        </w:rPr>
        <w:t>s</w:t>
      </w:r>
      <w:r w:rsidRPr="00A3482F">
        <w:rPr>
          <w:rFonts w:ascii="Arial" w:hAnsi="Arial" w:cs="Arial"/>
          <w:color w:val="000000"/>
          <w:sz w:val="20"/>
          <w:szCs w:val="20"/>
        </w:rPr>
        <w:t xml:space="preserve">ı aracılığıyla poliçe ile bağlantılı olarak ilgililerin erişimine açılması durumunda bu yükümlülük yerine getirilmiş sayılır. </w:t>
      </w:r>
      <w:r w:rsidR="00CF2D14" w:rsidRPr="00A3482F">
        <w:rPr>
          <w:rFonts w:ascii="Arial" w:hAnsi="Arial" w:cs="Arial"/>
          <w:color w:val="000000"/>
          <w:sz w:val="20"/>
          <w:szCs w:val="20"/>
        </w:rPr>
        <w:t xml:space="preserve">Referans numarasının poliçe üzerine basılması zorunluluğuna ilişkin </w:t>
      </w:r>
      <w:r w:rsidR="00CD5527" w:rsidRPr="00A3482F">
        <w:rPr>
          <w:rFonts w:ascii="Arial" w:hAnsi="Arial" w:cs="Arial"/>
          <w:color w:val="000000"/>
          <w:sz w:val="20"/>
          <w:szCs w:val="20"/>
        </w:rPr>
        <w:t>diğer mevzuat</w:t>
      </w:r>
      <w:r w:rsidR="006C1342" w:rsidRPr="00A3482F">
        <w:rPr>
          <w:rFonts w:ascii="Arial" w:hAnsi="Arial" w:cs="Arial"/>
          <w:color w:val="000000"/>
          <w:sz w:val="20"/>
          <w:szCs w:val="20"/>
        </w:rPr>
        <w:t>t</w:t>
      </w:r>
      <w:r w:rsidR="00CD5527" w:rsidRPr="00A3482F">
        <w:rPr>
          <w:rFonts w:ascii="Arial" w:hAnsi="Arial" w:cs="Arial"/>
          <w:color w:val="000000"/>
          <w:sz w:val="20"/>
          <w:szCs w:val="20"/>
        </w:rPr>
        <w:t xml:space="preserve">a yer alan </w:t>
      </w:r>
      <w:r w:rsidR="00CF2D14" w:rsidRPr="00A3482F">
        <w:rPr>
          <w:rFonts w:ascii="Arial" w:hAnsi="Arial" w:cs="Arial"/>
          <w:color w:val="000000"/>
          <w:sz w:val="20"/>
          <w:szCs w:val="20"/>
        </w:rPr>
        <w:t xml:space="preserve">özel hükümler saklıdır. </w:t>
      </w:r>
    </w:p>
    <w:p w14:paraId="289A7FCD" w14:textId="57966B76" w:rsidR="00443245" w:rsidRPr="00A3482F" w:rsidRDefault="00443245" w:rsidP="00A3482F">
      <w:pPr>
        <w:spacing w:line="276" w:lineRule="auto"/>
        <w:ind w:firstLine="720"/>
        <w:rPr>
          <w:rFonts w:ascii="Arial" w:hAnsi="Arial" w:cs="Arial"/>
          <w:b/>
          <w:sz w:val="20"/>
          <w:szCs w:val="20"/>
        </w:rPr>
      </w:pPr>
      <w:r w:rsidRPr="00A3482F">
        <w:rPr>
          <w:rFonts w:ascii="Arial" w:hAnsi="Arial" w:cs="Arial"/>
          <w:b/>
          <w:sz w:val="20"/>
          <w:szCs w:val="20"/>
        </w:rPr>
        <w:t>Hasar verisi kayıtları</w:t>
      </w:r>
    </w:p>
    <w:p w14:paraId="40A56D40" w14:textId="48A5821C" w:rsidR="00D44FC6" w:rsidRPr="00A3482F" w:rsidRDefault="00D44FC6" w:rsidP="00A3482F">
      <w:pPr>
        <w:spacing w:line="276" w:lineRule="auto"/>
        <w:ind w:firstLine="720"/>
        <w:jc w:val="both"/>
        <w:rPr>
          <w:rFonts w:ascii="Arial" w:hAnsi="Arial" w:cs="Arial"/>
          <w:sz w:val="20"/>
          <w:szCs w:val="20"/>
        </w:rPr>
      </w:pPr>
      <w:r w:rsidRPr="00A3482F">
        <w:rPr>
          <w:rFonts w:ascii="Arial" w:hAnsi="Arial" w:cs="Arial"/>
          <w:b/>
          <w:sz w:val="20"/>
          <w:szCs w:val="20"/>
        </w:rPr>
        <w:t xml:space="preserve">Madde </w:t>
      </w:r>
      <w:r w:rsidR="00E155DF" w:rsidRPr="00A3482F">
        <w:rPr>
          <w:rFonts w:ascii="Arial" w:hAnsi="Arial" w:cs="Arial"/>
          <w:b/>
          <w:sz w:val="20"/>
          <w:szCs w:val="20"/>
        </w:rPr>
        <w:t>6</w:t>
      </w:r>
      <w:r w:rsidR="00FF1147" w:rsidRPr="00A3482F">
        <w:rPr>
          <w:rFonts w:ascii="Arial" w:hAnsi="Arial" w:cs="Arial"/>
          <w:b/>
          <w:sz w:val="20"/>
          <w:szCs w:val="20"/>
        </w:rPr>
        <w:t>-</w:t>
      </w:r>
      <w:r w:rsidR="00646F9E" w:rsidRPr="00A3482F">
        <w:rPr>
          <w:rFonts w:ascii="Arial" w:hAnsi="Arial" w:cs="Arial"/>
          <w:b/>
          <w:sz w:val="20"/>
          <w:szCs w:val="20"/>
        </w:rPr>
        <w:t xml:space="preserve"> </w:t>
      </w:r>
      <w:r w:rsidR="00646F9E" w:rsidRPr="00A3482F">
        <w:rPr>
          <w:rFonts w:ascii="Arial" w:hAnsi="Arial" w:cs="Arial"/>
          <w:sz w:val="20"/>
          <w:szCs w:val="20"/>
        </w:rPr>
        <w:t>(1)</w:t>
      </w:r>
      <w:r w:rsidR="00646F9E" w:rsidRPr="00A3482F">
        <w:rPr>
          <w:rFonts w:ascii="Arial" w:hAnsi="Arial" w:cs="Arial"/>
          <w:b/>
          <w:sz w:val="20"/>
          <w:szCs w:val="20"/>
        </w:rPr>
        <w:t xml:space="preserve"> </w:t>
      </w:r>
      <w:r w:rsidR="00646F9E" w:rsidRPr="00A3482F">
        <w:rPr>
          <w:rFonts w:ascii="Arial" w:hAnsi="Arial" w:cs="Arial"/>
          <w:sz w:val="20"/>
          <w:szCs w:val="20"/>
        </w:rPr>
        <w:t xml:space="preserve">Yönetmeliğin </w:t>
      </w:r>
      <w:r w:rsidR="00CB0C00" w:rsidRPr="00A3482F">
        <w:rPr>
          <w:rFonts w:ascii="Arial" w:hAnsi="Arial" w:cs="Arial"/>
          <w:sz w:val="20"/>
          <w:szCs w:val="20"/>
        </w:rPr>
        <w:t xml:space="preserve">7 nci </w:t>
      </w:r>
      <w:r w:rsidR="00646F9E" w:rsidRPr="00A3482F">
        <w:rPr>
          <w:rFonts w:ascii="Arial" w:hAnsi="Arial" w:cs="Arial"/>
          <w:sz w:val="20"/>
          <w:szCs w:val="20"/>
        </w:rPr>
        <w:t>maddesi uyarınca üye kuruluşlar, tüm sigortalara ilişkin hasar verilerini eşzamanlı olarak Genel Veri Tabanına girmekle yükümlüdür.</w:t>
      </w:r>
      <w:r w:rsidR="00B10960" w:rsidRPr="00A3482F">
        <w:rPr>
          <w:rFonts w:ascii="Arial" w:hAnsi="Arial" w:cs="Arial"/>
          <w:sz w:val="20"/>
          <w:szCs w:val="20"/>
        </w:rPr>
        <w:t xml:space="preserve"> </w:t>
      </w:r>
      <w:r w:rsidR="00246B46" w:rsidRPr="00A3482F">
        <w:rPr>
          <w:rFonts w:ascii="Arial" w:hAnsi="Arial" w:cs="Arial"/>
          <w:sz w:val="20"/>
          <w:szCs w:val="20"/>
        </w:rPr>
        <w:t>Ancak sağlık sigorta</w:t>
      </w:r>
      <w:r w:rsidR="00122482" w:rsidRPr="00A3482F">
        <w:rPr>
          <w:rFonts w:ascii="Arial" w:hAnsi="Arial" w:cs="Arial"/>
          <w:sz w:val="20"/>
          <w:szCs w:val="20"/>
        </w:rPr>
        <w:t>larında</w:t>
      </w:r>
      <w:r w:rsidR="00246B46" w:rsidRPr="00A3482F">
        <w:rPr>
          <w:rFonts w:ascii="Arial" w:hAnsi="Arial" w:cs="Arial"/>
          <w:sz w:val="20"/>
          <w:szCs w:val="20"/>
        </w:rPr>
        <w:t xml:space="preserve"> p</w:t>
      </w:r>
      <w:r w:rsidR="00B10960" w:rsidRPr="00A3482F">
        <w:rPr>
          <w:rFonts w:ascii="Arial" w:hAnsi="Arial" w:cs="Arial"/>
          <w:sz w:val="20"/>
          <w:szCs w:val="20"/>
        </w:rPr>
        <w:t>rovizyon alınması gereken işlemler</w:t>
      </w:r>
      <w:r w:rsidR="00246B46" w:rsidRPr="00A3482F">
        <w:rPr>
          <w:rFonts w:ascii="Arial" w:hAnsi="Arial" w:cs="Arial"/>
          <w:sz w:val="20"/>
          <w:szCs w:val="20"/>
        </w:rPr>
        <w:t xml:space="preserve"> için </w:t>
      </w:r>
      <w:r w:rsidR="00B10960" w:rsidRPr="00A3482F">
        <w:rPr>
          <w:rFonts w:ascii="Arial" w:hAnsi="Arial" w:cs="Arial"/>
          <w:sz w:val="20"/>
          <w:szCs w:val="20"/>
        </w:rPr>
        <w:t xml:space="preserve">hasar veri girişleri, en geç ihbarın alındığı </w:t>
      </w:r>
      <w:r w:rsidR="002641B4" w:rsidRPr="00A3482F">
        <w:rPr>
          <w:rFonts w:ascii="Arial" w:hAnsi="Arial" w:cs="Arial"/>
          <w:sz w:val="20"/>
          <w:szCs w:val="20"/>
        </w:rPr>
        <w:t>günü takip eden gün saat 00:30’a kadar yapılır.</w:t>
      </w:r>
    </w:p>
    <w:p w14:paraId="5F1CF324" w14:textId="3A019FB3" w:rsidR="00AE37D1" w:rsidRPr="00A3482F" w:rsidRDefault="00646F9E" w:rsidP="00A3482F">
      <w:pPr>
        <w:spacing w:line="276" w:lineRule="auto"/>
        <w:ind w:firstLine="720"/>
        <w:jc w:val="both"/>
        <w:rPr>
          <w:rFonts w:ascii="Arial" w:hAnsi="Arial" w:cs="Arial"/>
          <w:color w:val="000000"/>
          <w:sz w:val="20"/>
          <w:szCs w:val="20"/>
        </w:rPr>
      </w:pPr>
      <w:r w:rsidRPr="00A3482F">
        <w:rPr>
          <w:rFonts w:ascii="Arial" w:hAnsi="Arial" w:cs="Arial"/>
          <w:sz w:val="20"/>
          <w:szCs w:val="20"/>
        </w:rPr>
        <w:t>(2) Üye kuruluşlar, h</w:t>
      </w:r>
      <w:r w:rsidRPr="00A3482F">
        <w:rPr>
          <w:rFonts w:ascii="Arial" w:hAnsi="Arial" w:cs="Arial"/>
          <w:color w:val="000000"/>
          <w:sz w:val="20"/>
          <w:szCs w:val="20"/>
        </w:rPr>
        <w:t xml:space="preserve">er bir </w:t>
      </w:r>
      <w:r w:rsidR="00D95990" w:rsidRPr="00A3482F">
        <w:rPr>
          <w:rFonts w:ascii="Arial" w:hAnsi="Arial" w:cs="Arial"/>
          <w:color w:val="000000"/>
          <w:sz w:val="20"/>
          <w:szCs w:val="20"/>
        </w:rPr>
        <w:t xml:space="preserve">hasar </w:t>
      </w:r>
      <w:r w:rsidRPr="00A3482F">
        <w:rPr>
          <w:rFonts w:ascii="Arial" w:hAnsi="Arial" w:cs="Arial"/>
          <w:color w:val="000000"/>
          <w:sz w:val="20"/>
          <w:szCs w:val="20"/>
        </w:rPr>
        <w:t xml:space="preserve">için ayrıca oluşturulan referans numarasını </w:t>
      </w:r>
      <w:r w:rsidRPr="00A3482F">
        <w:rPr>
          <w:rFonts w:ascii="Arial" w:hAnsi="Arial" w:cs="Arial"/>
          <w:sz w:val="20"/>
          <w:szCs w:val="20"/>
        </w:rPr>
        <w:t xml:space="preserve">Merkez tarafından sağlanan sistem üzerinden </w:t>
      </w:r>
      <w:r w:rsidRPr="00A3482F">
        <w:rPr>
          <w:rFonts w:ascii="Arial" w:hAnsi="Arial" w:cs="Arial"/>
          <w:color w:val="000000"/>
          <w:sz w:val="20"/>
          <w:szCs w:val="20"/>
        </w:rPr>
        <w:t xml:space="preserve">alır ve hasar dosyasını bu numara üzerinden kayıtlar. Aynı </w:t>
      </w:r>
      <w:r w:rsidR="00D95990" w:rsidRPr="00A3482F">
        <w:rPr>
          <w:rFonts w:ascii="Arial" w:hAnsi="Arial" w:cs="Arial"/>
          <w:color w:val="000000"/>
          <w:sz w:val="20"/>
          <w:szCs w:val="20"/>
        </w:rPr>
        <w:t xml:space="preserve">hasar </w:t>
      </w:r>
      <w:r w:rsidRPr="00A3482F">
        <w:rPr>
          <w:rFonts w:ascii="Arial" w:hAnsi="Arial" w:cs="Arial"/>
          <w:color w:val="000000"/>
          <w:sz w:val="20"/>
          <w:szCs w:val="20"/>
        </w:rPr>
        <w:t>için birden fazla kişi tarafından hasar ihbarı yapılması veya aynı kişi tarafından birden fazla talepte bulunulması halinde aynı referans numaralı hasar dosyası üzerinden veri girişi yapılır.</w:t>
      </w:r>
      <w:r w:rsidR="00CB0C00" w:rsidRPr="00A3482F">
        <w:rPr>
          <w:rFonts w:ascii="Arial" w:hAnsi="Arial" w:cs="Arial"/>
          <w:color w:val="000000"/>
          <w:sz w:val="20"/>
          <w:szCs w:val="20"/>
        </w:rPr>
        <w:t xml:space="preserve"> Merkez, aynı hasar için mükerrer dosya açılmaması </w:t>
      </w:r>
      <w:r w:rsidR="00D95990" w:rsidRPr="00A3482F">
        <w:rPr>
          <w:rFonts w:ascii="Arial" w:hAnsi="Arial" w:cs="Arial"/>
          <w:color w:val="000000"/>
          <w:sz w:val="20"/>
          <w:szCs w:val="20"/>
        </w:rPr>
        <w:t xml:space="preserve">amacıyla </w:t>
      </w:r>
      <w:r w:rsidR="00CB0C00" w:rsidRPr="00A3482F">
        <w:rPr>
          <w:rFonts w:ascii="Arial" w:hAnsi="Arial" w:cs="Arial"/>
          <w:color w:val="000000"/>
          <w:sz w:val="20"/>
          <w:szCs w:val="20"/>
        </w:rPr>
        <w:t>gerekli tedbirleri alır ve gerekli kontrol noktalarını oluşturur.</w:t>
      </w:r>
    </w:p>
    <w:p w14:paraId="4B986A2D" w14:textId="647FE64B" w:rsidR="00E71210" w:rsidRPr="00A3482F" w:rsidRDefault="00E71210"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lastRenderedPageBreak/>
        <w:t xml:space="preserve">(3) Hasar dosyası açıldıktan </w:t>
      </w:r>
      <w:r w:rsidR="008475A4" w:rsidRPr="00A3482F">
        <w:rPr>
          <w:rFonts w:ascii="Arial" w:hAnsi="Arial" w:cs="Arial"/>
          <w:color w:val="000000"/>
          <w:sz w:val="20"/>
          <w:szCs w:val="20"/>
        </w:rPr>
        <w:t>sonra</w:t>
      </w:r>
      <w:r w:rsidRPr="00A3482F">
        <w:rPr>
          <w:rFonts w:ascii="Arial" w:hAnsi="Arial" w:cs="Arial"/>
          <w:color w:val="000000"/>
          <w:sz w:val="20"/>
          <w:szCs w:val="20"/>
        </w:rPr>
        <w:t xml:space="preserve"> üye kuruluş tarafından yapılacak veri girişlerinde </w:t>
      </w:r>
      <w:r w:rsidR="00AD3BBD" w:rsidRPr="00A3482F">
        <w:rPr>
          <w:rFonts w:ascii="Arial" w:hAnsi="Arial" w:cs="Arial"/>
          <w:color w:val="000000"/>
          <w:sz w:val="20"/>
          <w:szCs w:val="20"/>
        </w:rPr>
        <w:t>15 inci</w:t>
      </w:r>
      <w:r w:rsidR="00FF17AA" w:rsidRPr="00A3482F">
        <w:rPr>
          <w:rFonts w:ascii="Arial" w:hAnsi="Arial" w:cs="Arial"/>
          <w:color w:val="000000"/>
          <w:sz w:val="20"/>
          <w:szCs w:val="20"/>
        </w:rPr>
        <w:t xml:space="preserve"> madde uyarınca yayımlanan Kılavuz ekinde yer verilen</w:t>
      </w:r>
      <w:r w:rsidRPr="00A3482F">
        <w:rPr>
          <w:rFonts w:ascii="Arial" w:hAnsi="Arial" w:cs="Arial"/>
          <w:color w:val="000000"/>
          <w:sz w:val="20"/>
          <w:szCs w:val="20"/>
        </w:rPr>
        <w:t xml:space="preserve"> alt dosya başlıklarından ilgili olan seçilir. Üye kuruluş tarafından </w:t>
      </w:r>
      <w:r w:rsidR="008475A4" w:rsidRPr="00A3482F">
        <w:rPr>
          <w:rFonts w:ascii="Arial" w:hAnsi="Arial" w:cs="Arial"/>
          <w:color w:val="000000"/>
          <w:sz w:val="20"/>
          <w:szCs w:val="20"/>
        </w:rPr>
        <w:t xml:space="preserve">yapılan </w:t>
      </w:r>
      <w:r w:rsidR="00CB0C00" w:rsidRPr="00A3482F">
        <w:rPr>
          <w:rFonts w:ascii="Arial" w:hAnsi="Arial" w:cs="Arial"/>
          <w:color w:val="000000"/>
          <w:sz w:val="20"/>
          <w:szCs w:val="20"/>
        </w:rPr>
        <w:t xml:space="preserve">birden fazla hasar </w:t>
      </w:r>
      <w:r w:rsidR="00463E40" w:rsidRPr="00A3482F">
        <w:rPr>
          <w:rFonts w:ascii="Arial" w:hAnsi="Arial" w:cs="Arial"/>
          <w:color w:val="000000"/>
          <w:sz w:val="20"/>
          <w:szCs w:val="20"/>
        </w:rPr>
        <w:t>ödemesi</w:t>
      </w:r>
      <w:r w:rsidR="00CB0C00" w:rsidRPr="00A3482F">
        <w:rPr>
          <w:rFonts w:ascii="Arial" w:hAnsi="Arial" w:cs="Arial"/>
          <w:color w:val="000000"/>
          <w:sz w:val="20"/>
          <w:szCs w:val="20"/>
        </w:rPr>
        <w:t xml:space="preserve"> </w:t>
      </w:r>
      <w:r w:rsidR="00BD15ED" w:rsidRPr="00A3482F">
        <w:rPr>
          <w:rFonts w:ascii="Arial" w:hAnsi="Arial" w:cs="Arial"/>
          <w:color w:val="000000"/>
          <w:sz w:val="20"/>
          <w:szCs w:val="20"/>
        </w:rPr>
        <w:t>toplu</w:t>
      </w:r>
      <w:r w:rsidR="00CB0C00" w:rsidRPr="00A3482F">
        <w:rPr>
          <w:rFonts w:ascii="Arial" w:hAnsi="Arial" w:cs="Arial"/>
          <w:color w:val="000000"/>
          <w:sz w:val="20"/>
          <w:szCs w:val="20"/>
        </w:rPr>
        <w:t xml:space="preserve"> şekilde tek dosya başlığı üzerinden kayıtlanamaz; </w:t>
      </w:r>
      <w:r w:rsidRPr="00A3482F">
        <w:rPr>
          <w:rFonts w:ascii="Arial" w:hAnsi="Arial" w:cs="Arial"/>
          <w:color w:val="000000"/>
          <w:sz w:val="20"/>
          <w:szCs w:val="20"/>
        </w:rPr>
        <w:t xml:space="preserve">yapılan her bir ödeme kalemi için ilgili alt dosya başlığının seçilmesi zorunludur. </w:t>
      </w:r>
    </w:p>
    <w:p w14:paraId="7588963D" w14:textId="052C4784" w:rsidR="00845030" w:rsidRPr="00A3482F" w:rsidRDefault="00845030"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 xml:space="preserve">(4) </w:t>
      </w:r>
      <w:r w:rsidR="00404DDF" w:rsidRPr="00A3482F">
        <w:rPr>
          <w:rFonts w:ascii="Arial" w:hAnsi="Arial" w:cs="Arial"/>
          <w:color w:val="000000"/>
          <w:sz w:val="20"/>
          <w:szCs w:val="20"/>
        </w:rPr>
        <w:t xml:space="preserve">SİSBİS kaydı girilmeyen dosyalarda Hasar Durum Neden Kodlarından </w:t>
      </w:r>
      <w:r w:rsidRPr="00A3482F">
        <w:rPr>
          <w:rFonts w:ascii="Arial" w:hAnsi="Arial" w:cs="Arial"/>
          <w:color w:val="000000"/>
          <w:sz w:val="20"/>
          <w:szCs w:val="20"/>
        </w:rPr>
        <w:t>“Şüpheli Hasar Nedeniyle</w:t>
      </w:r>
      <w:r w:rsidR="00404DDF" w:rsidRPr="00A3482F">
        <w:rPr>
          <w:rFonts w:ascii="Arial" w:hAnsi="Arial" w:cs="Arial"/>
          <w:color w:val="000000"/>
          <w:sz w:val="20"/>
          <w:szCs w:val="20"/>
        </w:rPr>
        <w:t xml:space="preserve">” kodu seçilerek ödeme reddedilemez. </w:t>
      </w:r>
    </w:p>
    <w:p w14:paraId="43C5A3DF" w14:textId="2D1BEA44" w:rsidR="006C4609" w:rsidRPr="00A3482F" w:rsidRDefault="006C4609"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w:t>
      </w:r>
      <w:r w:rsidR="00404DDF" w:rsidRPr="00A3482F">
        <w:rPr>
          <w:rFonts w:ascii="Arial" w:hAnsi="Arial" w:cs="Arial"/>
          <w:color w:val="000000"/>
          <w:sz w:val="20"/>
          <w:szCs w:val="20"/>
        </w:rPr>
        <w:t>5</w:t>
      </w:r>
      <w:r w:rsidRPr="00A3482F">
        <w:rPr>
          <w:rFonts w:ascii="Arial" w:hAnsi="Arial" w:cs="Arial"/>
          <w:color w:val="000000"/>
          <w:sz w:val="20"/>
          <w:szCs w:val="20"/>
        </w:rPr>
        <w:t>) Mahkeme, Sigorta Tahkim Komisyonu, icra ve iflas müdürlükleri gibi yargı mercileri tarafından verilen kararlar neticesinde hasar dosyasında</w:t>
      </w:r>
      <w:r w:rsidR="00852B79" w:rsidRPr="00A3482F">
        <w:rPr>
          <w:rFonts w:ascii="Arial" w:hAnsi="Arial" w:cs="Arial"/>
          <w:color w:val="000000"/>
          <w:sz w:val="20"/>
          <w:szCs w:val="20"/>
        </w:rPr>
        <w:t xml:space="preserve"> yapılması gereken değişikliklere ilişkin Genel Veri Tabanında gerekli güncellemeler, </w:t>
      </w:r>
      <w:r w:rsidR="00E863D8" w:rsidRPr="00A3482F">
        <w:rPr>
          <w:rFonts w:ascii="Arial" w:hAnsi="Arial" w:cs="Arial"/>
          <w:color w:val="000000"/>
          <w:sz w:val="20"/>
          <w:szCs w:val="20"/>
        </w:rPr>
        <w:t xml:space="preserve">söz konusu yargı </w:t>
      </w:r>
      <w:r w:rsidR="00D20EF2" w:rsidRPr="00A3482F">
        <w:rPr>
          <w:rFonts w:ascii="Arial" w:hAnsi="Arial" w:cs="Arial"/>
          <w:color w:val="000000"/>
          <w:sz w:val="20"/>
          <w:szCs w:val="20"/>
        </w:rPr>
        <w:t>merciinin</w:t>
      </w:r>
      <w:r w:rsidR="00E863D8" w:rsidRPr="00A3482F">
        <w:rPr>
          <w:rFonts w:ascii="Arial" w:hAnsi="Arial" w:cs="Arial"/>
          <w:color w:val="000000"/>
          <w:sz w:val="20"/>
          <w:szCs w:val="20"/>
        </w:rPr>
        <w:t xml:space="preserve"> kararının kesinleşmesine istinaden </w:t>
      </w:r>
      <w:r w:rsidR="008475A4" w:rsidRPr="00A3482F">
        <w:rPr>
          <w:rFonts w:ascii="Arial" w:hAnsi="Arial" w:cs="Arial"/>
          <w:color w:val="000000"/>
          <w:sz w:val="20"/>
          <w:szCs w:val="20"/>
        </w:rPr>
        <w:t xml:space="preserve">üye kuruluş tarafından </w:t>
      </w:r>
      <w:r w:rsidR="00E863D8" w:rsidRPr="00A3482F">
        <w:rPr>
          <w:rFonts w:ascii="Arial" w:hAnsi="Arial" w:cs="Arial"/>
          <w:color w:val="000000"/>
          <w:sz w:val="20"/>
          <w:szCs w:val="20"/>
        </w:rPr>
        <w:t>gecikmeksizin yapılır.</w:t>
      </w:r>
      <w:r w:rsidR="00FD38A2" w:rsidRPr="00A3482F">
        <w:rPr>
          <w:rFonts w:ascii="Arial" w:hAnsi="Arial" w:cs="Arial"/>
          <w:color w:val="000000"/>
          <w:sz w:val="20"/>
          <w:szCs w:val="20"/>
        </w:rPr>
        <w:t xml:space="preserve"> </w:t>
      </w:r>
      <w:r w:rsidR="00836DC7" w:rsidRPr="00A3482F">
        <w:rPr>
          <w:rFonts w:ascii="Arial" w:hAnsi="Arial" w:cs="Arial"/>
          <w:color w:val="000000"/>
          <w:sz w:val="20"/>
          <w:szCs w:val="20"/>
        </w:rPr>
        <w:t>S</w:t>
      </w:r>
      <w:r w:rsidR="00FD38A2" w:rsidRPr="00A3482F">
        <w:rPr>
          <w:rFonts w:ascii="Arial" w:hAnsi="Arial" w:cs="Arial"/>
          <w:color w:val="000000"/>
          <w:sz w:val="20"/>
          <w:szCs w:val="20"/>
        </w:rPr>
        <w:t xml:space="preserve">ulh, ibra, kabul, feragat ve benzeri </w:t>
      </w:r>
      <w:r w:rsidR="00836DC7" w:rsidRPr="00A3482F">
        <w:rPr>
          <w:rFonts w:ascii="Arial" w:hAnsi="Arial" w:cs="Arial"/>
          <w:color w:val="000000"/>
          <w:sz w:val="20"/>
          <w:szCs w:val="20"/>
        </w:rPr>
        <w:t xml:space="preserve">sebeplerle </w:t>
      </w:r>
      <w:r w:rsidR="00FD38A2" w:rsidRPr="00A3482F">
        <w:rPr>
          <w:rFonts w:ascii="Arial" w:hAnsi="Arial" w:cs="Arial"/>
          <w:color w:val="000000"/>
          <w:sz w:val="20"/>
          <w:szCs w:val="20"/>
        </w:rPr>
        <w:t>hasar dosyasında değişiklik gerektiren işlemlerde de bu fıkra uygulanır.</w:t>
      </w:r>
      <w:r w:rsidR="00282BED" w:rsidRPr="00A3482F">
        <w:rPr>
          <w:rFonts w:ascii="Arial" w:hAnsi="Arial" w:cs="Arial"/>
          <w:color w:val="000000"/>
          <w:sz w:val="20"/>
          <w:szCs w:val="20"/>
        </w:rPr>
        <w:t xml:space="preserve"> </w:t>
      </w:r>
      <w:r w:rsidR="00D325D1" w:rsidRPr="00A3482F">
        <w:rPr>
          <w:rFonts w:ascii="Arial" w:hAnsi="Arial" w:cs="Arial"/>
          <w:color w:val="000000"/>
          <w:sz w:val="20"/>
          <w:szCs w:val="20"/>
        </w:rPr>
        <w:t>Üye kuruluşlar</w:t>
      </w:r>
      <w:r w:rsidR="00391790" w:rsidRPr="00A3482F">
        <w:rPr>
          <w:rFonts w:ascii="Arial" w:hAnsi="Arial" w:cs="Arial"/>
          <w:color w:val="000000"/>
          <w:sz w:val="20"/>
          <w:szCs w:val="20"/>
        </w:rPr>
        <w:t xml:space="preserve">, bu fıkra kapsamında </w:t>
      </w:r>
      <w:r w:rsidR="002A3BCD" w:rsidRPr="00A3482F">
        <w:rPr>
          <w:rFonts w:ascii="Arial" w:hAnsi="Arial" w:cs="Arial"/>
          <w:color w:val="000000"/>
          <w:sz w:val="20"/>
          <w:szCs w:val="20"/>
        </w:rPr>
        <w:t xml:space="preserve">veri </w:t>
      </w:r>
      <w:r w:rsidR="00391790" w:rsidRPr="00A3482F">
        <w:rPr>
          <w:rFonts w:ascii="Arial" w:hAnsi="Arial" w:cs="Arial"/>
          <w:color w:val="000000"/>
          <w:sz w:val="20"/>
          <w:szCs w:val="20"/>
        </w:rPr>
        <w:t>güncellemelerin</w:t>
      </w:r>
      <w:r w:rsidR="002A3BCD" w:rsidRPr="00A3482F">
        <w:rPr>
          <w:rFonts w:ascii="Arial" w:hAnsi="Arial" w:cs="Arial"/>
          <w:color w:val="000000"/>
          <w:sz w:val="20"/>
          <w:szCs w:val="20"/>
        </w:rPr>
        <w:t>in</w:t>
      </w:r>
      <w:r w:rsidR="00391790" w:rsidRPr="00A3482F">
        <w:rPr>
          <w:rFonts w:ascii="Arial" w:hAnsi="Arial" w:cs="Arial"/>
          <w:color w:val="000000"/>
          <w:sz w:val="20"/>
          <w:szCs w:val="20"/>
        </w:rPr>
        <w:t xml:space="preserve"> yapılması için dava ve icra takibinden sorumlu olan birimlerinde gerekli organizasyon ve operasyon süreçlerini </w:t>
      </w:r>
      <w:r w:rsidR="002A3BCD" w:rsidRPr="00A3482F">
        <w:rPr>
          <w:rFonts w:ascii="Arial" w:hAnsi="Arial" w:cs="Arial"/>
          <w:color w:val="000000"/>
          <w:sz w:val="20"/>
          <w:szCs w:val="20"/>
        </w:rPr>
        <w:t>sağlamak</w:t>
      </w:r>
      <w:r w:rsidR="00391790" w:rsidRPr="00A3482F">
        <w:rPr>
          <w:rFonts w:ascii="Arial" w:hAnsi="Arial" w:cs="Arial"/>
          <w:color w:val="000000"/>
          <w:sz w:val="20"/>
          <w:szCs w:val="20"/>
        </w:rPr>
        <w:t>la yükümlüdür.</w:t>
      </w:r>
    </w:p>
    <w:p w14:paraId="6DEEF911" w14:textId="18A5B4F0" w:rsidR="00646F9E" w:rsidRPr="00A3482F" w:rsidRDefault="00646F9E"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w:t>
      </w:r>
      <w:r w:rsidR="00404DDF" w:rsidRPr="00A3482F">
        <w:rPr>
          <w:rFonts w:ascii="Arial" w:hAnsi="Arial" w:cs="Arial"/>
          <w:color w:val="000000"/>
          <w:sz w:val="20"/>
          <w:szCs w:val="20"/>
        </w:rPr>
        <w:t>6</w:t>
      </w:r>
      <w:r w:rsidRPr="00A3482F">
        <w:rPr>
          <w:rFonts w:ascii="Arial" w:hAnsi="Arial" w:cs="Arial"/>
          <w:color w:val="000000"/>
          <w:sz w:val="20"/>
          <w:szCs w:val="20"/>
        </w:rPr>
        <w:t xml:space="preserve">) Rücu platformunun kullanılmasını gerektirecek dosyalar bakımından </w:t>
      </w:r>
      <w:r w:rsidR="00D075D7" w:rsidRPr="00A3482F">
        <w:rPr>
          <w:rFonts w:ascii="Arial" w:hAnsi="Arial" w:cs="Arial"/>
          <w:color w:val="000000"/>
          <w:sz w:val="20"/>
          <w:szCs w:val="20"/>
        </w:rPr>
        <w:t xml:space="preserve">hasar ihbarını alan </w:t>
      </w:r>
      <w:r w:rsidRPr="00A3482F">
        <w:rPr>
          <w:rFonts w:ascii="Arial" w:hAnsi="Arial" w:cs="Arial"/>
          <w:color w:val="000000"/>
          <w:sz w:val="20"/>
          <w:szCs w:val="20"/>
        </w:rPr>
        <w:t>üye kuruluş</w:t>
      </w:r>
      <w:r w:rsidR="00BB6FAE" w:rsidRPr="00A3482F">
        <w:rPr>
          <w:rFonts w:ascii="Arial" w:hAnsi="Arial" w:cs="Arial"/>
          <w:color w:val="000000"/>
          <w:sz w:val="20"/>
          <w:szCs w:val="20"/>
        </w:rPr>
        <w:t>,</w:t>
      </w:r>
      <w:r w:rsidR="00D075D7" w:rsidRPr="00A3482F">
        <w:rPr>
          <w:rFonts w:ascii="Arial" w:hAnsi="Arial" w:cs="Arial"/>
          <w:color w:val="000000"/>
          <w:sz w:val="20"/>
          <w:szCs w:val="20"/>
        </w:rPr>
        <w:t xml:space="preserve"> kendisi için</w:t>
      </w:r>
      <w:r w:rsidRPr="00A3482F">
        <w:rPr>
          <w:rFonts w:ascii="Arial" w:hAnsi="Arial" w:cs="Arial"/>
          <w:color w:val="000000"/>
          <w:sz w:val="20"/>
          <w:szCs w:val="20"/>
        </w:rPr>
        <w:t xml:space="preserve"> referans numarası aldıktan </w:t>
      </w:r>
      <w:r w:rsidR="00E12E23" w:rsidRPr="00A3482F">
        <w:rPr>
          <w:rFonts w:ascii="Arial" w:hAnsi="Arial" w:cs="Arial"/>
          <w:color w:val="000000"/>
          <w:sz w:val="20"/>
          <w:szCs w:val="20"/>
        </w:rPr>
        <w:t xml:space="preserve">ve </w:t>
      </w:r>
      <w:r w:rsidRPr="00A3482F">
        <w:rPr>
          <w:rFonts w:ascii="Arial" w:hAnsi="Arial" w:cs="Arial"/>
          <w:color w:val="000000"/>
          <w:sz w:val="20"/>
          <w:szCs w:val="20"/>
        </w:rPr>
        <w:t xml:space="preserve">rücu </w:t>
      </w:r>
      <w:r w:rsidR="00881BA8" w:rsidRPr="00A3482F">
        <w:rPr>
          <w:rFonts w:ascii="Arial" w:hAnsi="Arial" w:cs="Arial"/>
          <w:color w:val="000000"/>
          <w:sz w:val="20"/>
          <w:szCs w:val="20"/>
        </w:rPr>
        <w:t xml:space="preserve">tespiti yaptıktan </w:t>
      </w:r>
      <w:r w:rsidR="00E12E23" w:rsidRPr="00A3482F">
        <w:rPr>
          <w:rFonts w:ascii="Arial" w:hAnsi="Arial" w:cs="Arial"/>
          <w:color w:val="000000"/>
          <w:sz w:val="20"/>
          <w:szCs w:val="20"/>
        </w:rPr>
        <w:t>sonra en geç bir iş günü içinde</w:t>
      </w:r>
      <w:r w:rsidR="00881BA8" w:rsidRPr="00A3482F">
        <w:rPr>
          <w:rFonts w:ascii="Arial" w:hAnsi="Arial" w:cs="Arial"/>
          <w:color w:val="000000"/>
          <w:sz w:val="20"/>
          <w:szCs w:val="20"/>
        </w:rPr>
        <w:t xml:space="preserve"> rücu ilişkisine taraf</w:t>
      </w:r>
      <w:r w:rsidR="00E12E23" w:rsidRPr="00A3482F">
        <w:rPr>
          <w:rFonts w:ascii="Arial" w:hAnsi="Arial" w:cs="Arial"/>
          <w:color w:val="000000"/>
          <w:sz w:val="20"/>
          <w:szCs w:val="20"/>
        </w:rPr>
        <w:t xml:space="preserve"> üye kuruluşa </w:t>
      </w:r>
      <w:r w:rsidR="00D075D7" w:rsidRPr="00A3482F">
        <w:rPr>
          <w:rFonts w:ascii="Arial" w:hAnsi="Arial" w:cs="Arial"/>
          <w:color w:val="000000"/>
          <w:sz w:val="20"/>
          <w:szCs w:val="20"/>
        </w:rPr>
        <w:t xml:space="preserve">bildirimde bulunur, bu üye kuruluş tarafından da </w:t>
      </w:r>
      <w:r w:rsidR="00775237" w:rsidRPr="00A3482F">
        <w:rPr>
          <w:rFonts w:ascii="Arial" w:hAnsi="Arial" w:cs="Arial"/>
          <w:color w:val="000000"/>
          <w:sz w:val="20"/>
          <w:szCs w:val="20"/>
        </w:rPr>
        <w:t xml:space="preserve">bildirimin alındığı gün </w:t>
      </w:r>
      <w:r w:rsidR="00D075D7" w:rsidRPr="00A3482F">
        <w:rPr>
          <w:rFonts w:ascii="Arial" w:hAnsi="Arial" w:cs="Arial"/>
          <w:color w:val="000000"/>
          <w:sz w:val="20"/>
          <w:szCs w:val="20"/>
        </w:rPr>
        <w:t>ayrıca</w:t>
      </w:r>
      <w:r w:rsidRPr="00A3482F">
        <w:rPr>
          <w:rFonts w:ascii="Arial" w:hAnsi="Arial" w:cs="Arial"/>
          <w:color w:val="000000"/>
          <w:sz w:val="20"/>
          <w:szCs w:val="20"/>
        </w:rPr>
        <w:t xml:space="preserve"> </w:t>
      </w:r>
      <w:r w:rsidR="00D075D7" w:rsidRPr="00A3482F">
        <w:rPr>
          <w:rFonts w:ascii="Arial" w:hAnsi="Arial" w:cs="Arial"/>
          <w:color w:val="000000"/>
          <w:sz w:val="20"/>
          <w:szCs w:val="20"/>
        </w:rPr>
        <w:t xml:space="preserve">referans numarası alınarak </w:t>
      </w:r>
      <w:r w:rsidRPr="00A3482F">
        <w:rPr>
          <w:rFonts w:ascii="Arial" w:hAnsi="Arial" w:cs="Arial"/>
          <w:color w:val="000000"/>
          <w:sz w:val="20"/>
          <w:szCs w:val="20"/>
        </w:rPr>
        <w:t>hasar dosyası açılır.</w:t>
      </w:r>
    </w:p>
    <w:p w14:paraId="56A54299" w14:textId="43854104" w:rsidR="003D1732" w:rsidRPr="00A3482F" w:rsidRDefault="003D1732"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w:t>
      </w:r>
      <w:r w:rsidR="00404DDF" w:rsidRPr="00A3482F">
        <w:rPr>
          <w:rFonts w:ascii="Arial" w:hAnsi="Arial" w:cs="Arial"/>
          <w:color w:val="000000"/>
          <w:sz w:val="20"/>
          <w:szCs w:val="20"/>
        </w:rPr>
        <w:t>7</w:t>
      </w:r>
      <w:r w:rsidRPr="00A3482F">
        <w:rPr>
          <w:rFonts w:ascii="Arial" w:hAnsi="Arial" w:cs="Arial"/>
          <w:color w:val="000000"/>
          <w:sz w:val="20"/>
          <w:szCs w:val="20"/>
        </w:rPr>
        <w:t xml:space="preserve">) </w:t>
      </w:r>
      <w:r w:rsidR="00AE37D1" w:rsidRPr="00A3482F">
        <w:rPr>
          <w:rFonts w:ascii="Arial" w:hAnsi="Arial" w:cs="Arial"/>
          <w:color w:val="000000"/>
          <w:sz w:val="20"/>
          <w:szCs w:val="20"/>
        </w:rPr>
        <w:t xml:space="preserve">Hasar dosyasının açılması ile birlikte dosya, “açık” statüsüne alınır ve üye kuruluş tarafından hasara ilişkin aktif inceleme ve araştırma yapıldığı süre boyunca bu statüde kalır. </w:t>
      </w:r>
      <w:r w:rsidRPr="00A3482F">
        <w:rPr>
          <w:rFonts w:ascii="Arial" w:hAnsi="Arial" w:cs="Arial"/>
          <w:color w:val="000000"/>
          <w:sz w:val="20"/>
          <w:szCs w:val="20"/>
        </w:rPr>
        <w:t xml:space="preserve">Hasar dosyasına ilişkin tüm işlemlerin tamamlanmasını müteakip dosya, </w:t>
      </w:r>
      <w:r w:rsidR="00AE37D1" w:rsidRPr="00A3482F">
        <w:rPr>
          <w:rFonts w:ascii="Arial" w:hAnsi="Arial" w:cs="Arial"/>
          <w:color w:val="000000"/>
          <w:sz w:val="20"/>
          <w:szCs w:val="20"/>
        </w:rPr>
        <w:t>“</w:t>
      </w:r>
      <w:r w:rsidRPr="00A3482F">
        <w:rPr>
          <w:rFonts w:ascii="Arial" w:hAnsi="Arial" w:cs="Arial"/>
          <w:color w:val="000000"/>
          <w:sz w:val="20"/>
          <w:szCs w:val="20"/>
        </w:rPr>
        <w:t>kapalı</w:t>
      </w:r>
      <w:r w:rsidR="00AE37D1" w:rsidRPr="00A3482F">
        <w:rPr>
          <w:rFonts w:ascii="Arial" w:hAnsi="Arial" w:cs="Arial"/>
          <w:color w:val="000000"/>
          <w:sz w:val="20"/>
          <w:szCs w:val="20"/>
        </w:rPr>
        <w:t>”</w:t>
      </w:r>
      <w:r w:rsidRPr="00A3482F">
        <w:rPr>
          <w:rFonts w:ascii="Arial" w:hAnsi="Arial" w:cs="Arial"/>
          <w:color w:val="000000"/>
          <w:sz w:val="20"/>
          <w:szCs w:val="20"/>
        </w:rPr>
        <w:t xml:space="preserve"> </w:t>
      </w:r>
      <w:r w:rsidR="00AE37D1" w:rsidRPr="00A3482F">
        <w:rPr>
          <w:rFonts w:ascii="Arial" w:hAnsi="Arial" w:cs="Arial"/>
          <w:color w:val="000000"/>
          <w:sz w:val="20"/>
          <w:szCs w:val="20"/>
        </w:rPr>
        <w:t>statüsüne getirilir. A</w:t>
      </w:r>
      <w:r w:rsidRPr="00A3482F">
        <w:rPr>
          <w:rFonts w:ascii="Arial" w:hAnsi="Arial" w:cs="Arial"/>
          <w:color w:val="000000"/>
          <w:sz w:val="20"/>
          <w:szCs w:val="20"/>
        </w:rPr>
        <w:t xml:space="preserve">ynı dosyaya ilişkin yeni bir </w:t>
      </w:r>
      <w:r w:rsidR="00AE37D1" w:rsidRPr="00A3482F">
        <w:rPr>
          <w:rFonts w:ascii="Arial" w:hAnsi="Arial" w:cs="Arial"/>
          <w:color w:val="000000"/>
          <w:sz w:val="20"/>
          <w:szCs w:val="20"/>
        </w:rPr>
        <w:t>hasar ihbar</w:t>
      </w:r>
      <w:r w:rsidR="008475A4" w:rsidRPr="00A3482F">
        <w:rPr>
          <w:rFonts w:ascii="Arial" w:hAnsi="Arial" w:cs="Arial"/>
          <w:color w:val="000000"/>
          <w:sz w:val="20"/>
          <w:szCs w:val="20"/>
        </w:rPr>
        <w:t>ı</w:t>
      </w:r>
      <w:r w:rsidR="00AE37D1" w:rsidRPr="00A3482F">
        <w:rPr>
          <w:rFonts w:ascii="Arial" w:hAnsi="Arial" w:cs="Arial"/>
          <w:color w:val="000000"/>
          <w:sz w:val="20"/>
          <w:szCs w:val="20"/>
        </w:rPr>
        <w:t xml:space="preserve"> alınması</w:t>
      </w:r>
      <w:r w:rsidRPr="00A3482F">
        <w:rPr>
          <w:rFonts w:ascii="Arial" w:hAnsi="Arial" w:cs="Arial"/>
          <w:color w:val="000000"/>
          <w:sz w:val="20"/>
          <w:szCs w:val="20"/>
        </w:rPr>
        <w:t xml:space="preserve"> halinde dosya </w:t>
      </w:r>
      <w:r w:rsidR="00767400" w:rsidRPr="00A3482F">
        <w:rPr>
          <w:rFonts w:ascii="Arial" w:hAnsi="Arial" w:cs="Arial"/>
          <w:color w:val="000000"/>
          <w:sz w:val="20"/>
          <w:szCs w:val="20"/>
        </w:rPr>
        <w:t xml:space="preserve"> “yeniden açıldı”</w:t>
      </w:r>
      <w:r w:rsidRPr="00A3482F">
        <w:rPr>
          <w:rFonts w:ascii="Arial" w:hAnsi="Arial" w:cs="Arial"/>
          <w:color w:val="000000"/>
          <w:sz w:val="20"/>
          <w:szCs w:val="20"/>
        </w:rPr>
        <w:t xml:space="preserve"> statüsüne </w:t>
      </w:r>
      <w:r w:rsidR="00AE37D1" w:rsidRPr="00A3482F">
        <w:rPr>
          <w:rFonts w:ascii="Arial" w:hAnsi="Arial" w:cs="Arial"/>
          <w:color w:val="000000"/>
          <w:sz w:val="20"/>
          <w:szCs w:val="20"/>
        </w:rPr>
        <w:t xml:space="preserve">getirilir. </w:t>
      </w:r>
      <w:r w:rsidR="00D80341" w:rsidRPr="00A3482F">
        <w:rPr>
          <w:rFonts w:ascii="Arial" w:hAnsi="Arial" w:cs="Arial"/>
          <w:color w:val="000000"/>
          <w:sz w:val="20"/>
          <w:szCs w:val="20"/>
        </w:rPr>
        <w:t xml:space="preserve"> Ekspertiz raporunda yapılacak değişiklik veya ek rapor tanziminde de dosya “</w:t>
      </w:r>
      <w:r w:rsidR="00E2652B" w:rsidRPr="00A3482F">
        <w:rPr>
          <w:rFonts w:ascii="Arial" w:hAnsi="Arial" w:cs="Arial"/>
          <w:color w:val="000000"/>
          <w:sz w:val="20"/>
          <w:szCs w:val="20"/>
        </w:rPr>
        <w:t xml:space="preserve">yeniden </w:t>
      </w:r>
      <w:r w:rsidR="00D80341" w:rsidRPr="00A3482F">
        <w:rPr>
          <w:rFonts w:ascii="Arial" w:hAnsi="Arial" w:cs="Arial"/>
          <w:color w:val="000000"/>
          <w:sz w:val="20"/>
          <w:szCs w:val="20"/>
        </w:rPr>
        <w:t>açı</w:t>
      </w:r>
      <w:r w:rsidR="00E2652B" w:rsidRPr="00A3482F">
        <w:rPr>
          <w:rFonts w:ascii="Arial" w:hAnsi="Arial" w:cs="Arial"/>
          <w:color w:val="000000"/>
          <w:sz w:val="20"/>
          <w:szCs w:val="20"/>
        </w:rPr>
        <w:t>ldı</w:t>
      </w:r>
      <w:r w:rsidR="00D80341" w:rsidRPr="00A3482F">
        <w:rPr>
          <w:rFonts w:ascii="Arial" w:hAnsi="Arial" w:cs="Arial"/>
          <w:color w:val="000000"/>
          <w:sz w:val="20"/>
          <w:szCs w:val="20"/>
        </w:rPr>
        <w:t xml:space="preserve">” statüsüne alınarak güncelleme yapılır ve güncelleme sonrası tekrar “kapalı” statüsüne getirilir. </w:t>
      </w:r>
    </w:p>
    <w:p w14:paraId="607776A7" w14:textId="77777777" w:rsidR="002E5297" w:rsidRPr="00A3482F" w:rsidRDefault="00531A0E"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w:t>
      </w:r>
      <w:r w:rsidR="00404DDF" w:rsidRPr="00A3482F">
        <w:rPr>
          <w:rFonts w:ascii="Arial" w:hAnsi="Arial" w:cs="Arial"/>
          <w:color w:val="000000"/>
          <w:sz w:val="20"/>
          <w:szCs w:val="20"/>
        </w:rPr>
        <w:t>8</w:t>
      </w:r>
      <w:r w:rsidRPr="00A3482F">
        <w:rPr>
          <w:rFonts w:ascii="Arial" w:hAnsi="Arial" w:cs="Arial"/>
          <w:color w:val="000000"/>
          <w:sz w:val="20"/>
          <w:szCs w:val="20"/>
        </w:rPr>
        <w:t xml:space="preserve">) Hasar dosyasında </w:t>
      </w:r>
      <w:r w:rsidR="008475A4" w:rsidRPr="00A3482F">
        <w:rPr>
          <w:rFonts w:ascii="Arial" w:hAnsi="Arial" w:cs="Arial"/>
          <w:color w:val="000000"/>
          <w:sz w:val="20"/>
          <w:szCs w:val="20"/>
        </w:rPr>
        <w:t xml:space="preserve">kaza tespit tutanağı </w:t>
      </w:r>
      <w:r w:rsidRPr="00A3482F">
        <w:rPr>
          <w:rFonts w:ascii="Arial" w:hAnsi="Arial" w:cs="Arial"/>
          <w:color w:val="000000"/>
          <w:sz w:val="20"/>
          <w:szCs w:val="20"/>
        </w:rPr>
        <w:t xml:space="preserve">yer alması durumunda hasar dosyasının yanı sıra </w:t>
      </w:r>
      <w:r w:rsidR="00D060ED" w:rsidRPr="00A3482F">
        <w:rPr>
          <w:rFonts w:ascii="Arial" w:hAnsi="Arial" w:cs="Arial"/>
          <w:color w:val="000000"/>
          <w:sz w:val="20"/>
          <w:szCs w:val="20"/>
        </w:rPr>
        <w:t xml:space="preserve">tüm </w:t>
      </w:r>
      <w:r w:rsidRPr="00A3482F">
        <w:rPr>
          <w:rFonts w:ascii="Arial" w:hAnsi="Arial" w:cs="Arial"/>
          <w:color w:val="000000"/>
          <w:sz w:val="20"/>
          <w:szCs w:val="20"/>
        </w:rPr>
        <w:t>tutanak</w:t>
      </w:r>
      <w:r w:rsidR="00D060ED" w:rsidRPr="00A3482F">
        <w:rPr>
          <w:rFonts w:ascii="Arial" w:hAnsi="Arial" w:cs="Arial"/>
          <w:color w:val="000000"/>
          <w:sz w:val="20"/>
          <w:szCs w:val="20"/>
        </w:rPr>
        <w:t>lar</w:t>
      </w:r>
      <w:r w:rsidRPr="00A3482F">
        <w:rPr>
          <w:rFonts w:ascii="Arial" w:hAnsi="Arial" w:cs="Arial"/>
          <w:color w:val="000000"/>
          <w:sz w:val="20"/>
          <w:szCs w:val="20"/>
        </w:rPr>
        <w:t xml:space="preserve">, </w:t>
      </w:r>
      <w:r w:rsidR="008475A4" w:rsidRPr="00A3482F">
        <w:rPr>
          <w:rFonts w:ascii="Arial" w:hAnsi="Arial" w:cs="Arial"/>
          <w:color w:val="000000"/>
          <w:sz w:val="20"/>
          <w:szCs w:val="20"/>
        </w:rPr>
        <w:t xml:space="preserve">polis ve jandarma tarafından düzenlenen maddi </w:t>
      </w:r>
      <w:r w:rsidR="00DF554B" w:rsidRPr="00A3482F">
        <w:rPr>
          <w:rFonts w:ascii="Arial" w:hAnsi="Arial" w:cs="Arial"/>
          <w:color w:val="000000"/>
          <w:sz w:val="20"/>
          <w:szCs w:val="20"/>
        </w:rPr>
        <w:t>hasarlı trafik kazası tespit tutana</w:t>
      </w:r>
      <w:r w:rsidR="00927228" w:rsidRPr="00A3482F">
        <w:rPr>
          <w:rFonts w:ascii="Arial" w:hAnsi="Arial" w:cs="Arial"/>
          <w:color w:val="000000"/>
          <w:sz w:val="20"/>
          <w:szCs w:val="20"/>
        </w:rPr>
        <w:t>kları</w:t>
      </w:r>
      <w:r w:rsidR="00DF554B" w:rsidRPr="00A3482F">
        <w:rPr>
          <w:rFonts w:ascii="Arial" w:hAnsi="Arial" w:cs="Arial"/>
          <w:color w:val="000000"/>
          <w:sz w:val="20"/>
          <w:szCs w:val="20"/>
        </w:rPr>
        <w:t xml:space="preserve"> </w:t>
      </w:r>
      <w:r w:rsidR="008475A4" w:rsidRPr="00A3482F">
        <w:rPr>
          <w:rFonts w:ascii="Arial" w:hAnsi="Arial" w:cs="Arial"/>
          <w:color w:val="000000"/>
          <w:sz w:val="20"/>
          <w:szCs w:val="20"/>
        </w:rPr>
        <w:t xml:space="preserve">ve </w:t>
      </w:r>
      <w:r w:rsidR="00DF554B" w:rsidRPr="00A3482F">
        <w:rPr>
          <w:rFonts w:ascii="Arial" w:hAnsi="Arial" w:cs="Arial"/>
          <w:color w:val="000000"/>
          <w:sz w:val="20"/>
          <w:szCs w:val="20"/>
        </w:rPr>
        <w:t xml:space="preserve">ölümlü/yaralanmalı trafik kazası </w:t>
      </w:r>
      <w:r w:rsidR="008475A4" w:rsidRPr="00A3482F">
        <w:rPr>
          <w:rFonts w:ascii="Arial" w:hAnsi="Arial" w:cs="Arial"/>
          <w:color w:val="000000"/>
          <w:sz w:val="20"/>
          <w:szCs w:val="20"/>
        </w:rPr>
        <w:t xml:space="preserve">tespit tutanakları da dahil olmak üzere, üye kuruluşlar tarafından </w:t>
      </w:r>
      <w:r w:rsidRPr="00A3482F">
        <w:rPr>
          <w:rFonts w:ascii="Arial" w:hAnsi="Arial" w:cs="Arial"/>
          <w:color w:val="000000"/>
          <w:sz w:val="20"/>
          <w:szCs w:val="20"/>
        </w:rPr>
        <w:t xml:space="preserve">parametrik olarak Genel Veri Tabanında yer alan </w:t>
      </w:r>
      <w:r w:rsidR="008475A4" w:rsidRPr="00A3482F">
        <w:rPr>
          <w:rFonts w:ascii="Arial" w:hAnsi="Arial" w:cs="Arial"/>
          <w:color w:val="000000"/>
          <w:sz w:val="20"/>
          <w:szCs w:val="20"/>
        </w:rPr>
        <w:t xml:space="preserve">kaza tespit tutanağı </w:t>
      </w:r>
      <w:r w:rsidRPr="00A3482F">
        <w:rPr>
          <w:rFonts w:ascii="Arial" w:hAnsi="Arial" w:cs="Arial"/>
          <w:color w:val="000000"/>
          <w:sz w:val="20"/>
          <w:szCs w:val="20"/>
        </w:rPr>
        <w:t>ekranına eklenir</w:t>
      </w:r>
      <w:r w:rsidR="008475A4" w:rsidRPr="00A3482F">
        <w:rPr>
          <w:rFonts w:ascii="Arial" w:hAnsi="Arial" w:cs="Arial"/>
          <w:color w:val="000000"/>
          <w:sz w:val="20"/>
          <w:szCs w:val="20"/>
        </w:rPr>
        <w:t xml:space="preserve">. </w:t>
      </w:r>
    </w:p>
    <w:p w14:paraId="32642A20" w14:textId="273CBEFB" w:rsidR="00E863D8" w:rsidRPr="00A3482F" w:rsidRDefault="00CD033E"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 xml:space="preserve">(9) </w:t>
      </w:r>
      <w:r w:rsidR="008475A4" w:rsidRPr="00A3482F">
        <w:rPr>
          <w:rFonts w:ascii="Arial" w:hAnsi="Arial" w:cs="Arial"/>
          <w:color w:val="000000"/>
          <w:sz w:val="20"/>
          <w:szCs w:val="20"/>
        </w:rPr>
        <w:t>Merkez nezdinde faaliyet gösteren Tutanak Değerlendirme Komisyonu tarafından yapılan kusur değerlendirme sonucu</w:t>
      </w:r>
      <w:r w:rsidR="009C4272" w:rsidRPr="00A3482F">
        <w:rPr>
          <w:rFonts w:ascii="Arial" w:hAnsi="Arial" w:cs="Arial"/>
          <w:color w:val="000000"/>
          <w:sz w:val="20"/>
          <w:szCs w:val="20"/>
        </w:rPr>
        <w:t>,</w:t>
      </w:r>
      <w:r w:rsidR="008475A4" w:rsidRPr="00A3482F">
        <w:rPr>
          <w:rFonts w:ascii="Arial" w:hAnsi="Arial" w:cs="Arial"/>
          <w:color w:val="000000"/>
          <w:sz w:val="20"/>
          <w:szCs w:val="20"/>
        </w:rPr>
        <w:t xml:space="preserve"> ilgili üye kuruluşların hasar dosyalarında da eşzamanlı olarak yer alır. </w:t>
      </w:r>
    </w:p>
    <w:p w14:paraId="2874B43E" w14:textId="5A2E0D56" w:rsidR="009609C4" w:rsidRDefault="00CD033E" w:rsidP="000D3958">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(10</w:t>
      </w:r>
      <w:r w:rsidR="00C57C9A" w:rsidRPr="00A3482F">
        <w:rPr>
          <w:rFonts w:ascii="Arial" w:hAnsi="Arial" w:cs="Arial"/>
          <w:color w:val="000000"/>
          <w:sz w:val="20"/>
          <w:szCs w:val="20"/>
        </w:rPr>
        <w:t>) Muallak tazminat veri girişleri, Kurum tarafından yayımlanan muallak tazminat karşılığı ayrılmasına ilişkin mevzuata uygun olmak üzere gün bitimine kadar yapılır.</w:t>
      </w:r>
    </w:p>
    <w:p w14:paraId="33C2940E" w14:textId="77777777" w:rsidR="000D3958" w:rsidRPr="00A3482F" w:rsidRDefault="000D3958" w:rsidP="000D3958">
      <w:pPr>
        <w:spacing w:line="276" w:lineRule="auto"/>
        <w:ind w:firstLine="720"/>
        <w:jc w:val="both"/>
        <w:rPr>
          <w:rFonts w:ascii="Arial" w:hAnsi="Arial" w:cs="Arial"/>
          <w:color w:val="000000"/>
          <w:sz w:val="20"/>
          <w:szCs w:val="20"/>
        </w:rPr>
      </w:pPr>
    </w:p>
    <w:p w14:paraId="045233DC" w14:textId="25FE2043" w:rsidR="00E863D8" w:rsidRPr="00A3482F" w:rsidRDefault="00E863D8" w:rsidP="00A3482F">
      <w:pPr>
        <w:spacing w:line="276" w:lineRule="auto"/>
        <w:ind w:firstLine="720"/>
        <w:jc w:val="both"/>
        <w:rPr>
          <w:rFonts w:ascii="Arial" w:hAnsi="Arial" w:cs="Arial"/>
          <w:b/>
          <w:color w:val="000000"/>
          <w:sz w:val="20"/>
          <w:szCs w:val="20"/>
        </w:rPr>
      </w:pPr>
      <w:r w:rsidRPr="00A3482F">
        <w:rPr>
          <w:rFonts w:ascii="Arial" w:hAnsi="Arial" w:cs="Arial"/>
          <w:b/>
          <w:color w:val="000000"/>
          <w:sz w:val="20"/>
          <w:szCs w:val="20"/>
        </w:rPr>
        <w:t>Hasar tespit raporları</w:t>
      </w:r>
    </w:p>
    <w:p w14:paraId="5201EA8D" w14:textId="627D912A" w:rsidR="003D1732" w:rsidRPr="00A3482F" w:rsidRDefault="00E863D8" w:rsidP="00A3482F">
      <w:pPr>
        <w:spacing w:line="276" w:lineRule="auto"/>
        <w:ind w:firstLine="720"/>
        <w:jc w:val="both"/>
        <w:rPr>
          <w:rFonts w:ascii="Arial" w:hAnsi="Arial" w:cs="Arial"/>
          <w:color w:val="000000"/>
          <w:sz w:val="20"/>
          <w:szCs w:val="20"/>
        </w:rPr>
      </w:pPr>
      <w:r w:rsidRPr="00A3482F">
        <w:rPr>
          <w:rFonts w:ascii="Arial" w:hAnsi="Arial" w:cs="Arial"/>
          <w:b/>
          <w:color w:val="000000"/>
          <w:sz w:val="20"/>
          <w:szCs w:val="20"/>
        </w:rPr>
        <w:t xml:space="preserve">Madde </w:t>
      </w:r>
      <w:r w:rsidR="00E155DF" w:rsidRPr="00A3482F">
        <w:rPr>
          <w:rFonts w:ascii="Arial" w:hAnsi="Arial" w:cs="Arial"/>
          <w:b/>
          <w:color w:val="000000"/>
          <w:sz w:val="20"/>
          <w:szCs w:val="20"/>
        </w:rPr>
        <w:t>7</w:t>
      </w:r>
      <w:r w:rsidRPr="00A3482F">
        <w:rPr>
          <w:rFonts w:ascii="Arial" w:hAnsi="Arial" w:cs="Arial"/>
          <w:b/>
          <w:color w:val="000000"/>
          <w:sz w:val="20"/>
          <w:szCs w:val="20"/>
        </w:rPr>
        <w:t xml:space="preserve"> – </w:t>
      </w:r>
      <w:r w:rsidRPr="00A3482F">
        <w:rPr>
          <w:rFonts w:ascii="Arial" w:hAnsi="Arial" w:cs="Arial"/>
          <w:color w:val="000000"/>
          <w:sz w:val="20"/>
          <w:szCs w:val="20"/>
        </w:rPr>
        <w:t xml:space="preserve">(1) Hasar tespiti amacıyla üye kuruluşlar </w:t>
      </w:r>
      <w:r w:rsidR="005A3F00" w:rsidRPr="00A3482F">
        <w:rPr>
          <w:rFonts w:ascii="Arial" w:hAnsi="Arial" w:cs="Arial"/>
          <w:color w:val="000000"/>
          <w:sz w:val="20"/>
          <w:szCs w:val="20"/>
        </w:rPr>
        <w:t>ya da ilgili diğer kişiler tarafından Merkezin sağladığı</w:t>
      </w:r>
      <w:r w:rsidRPr="00A3482F">
        <w:rPr>
          <w:rFonts w:ascii="Arial" w:hAnsi="Arial" w:cs="Arial"/>
          <w:color w:val="000000"/>
          <w:sz w:val="20"/>
          <w:szCs w:val="20"/>
        </w:rPr>
        <w:t xml:space="preserve"> sistemler kullanılarak </w:t>
      </w:r>
      <w:r w:rsidR="005A3F00" w:rsidRPr="00A3482F">
        <w:rPr>
          <w:rFonts w:ascii="Arial" w:hAnsi="Arial" w:cs="Arial"/>
          <w:color w:val="000000"/>
          <w:sz w:val="20"/>
          <w:szCs w:val="20"/>
        </w:rPr>
        <w:t xml:space="preserve">yapılan eksper atamalarında, raporun kesinleşmesiyle eşzamanlı </w:t>
      </w:r>
      <w:r w:rsidR="00033B6D" w:rsidRPr="00A3482F">
        <w:rPr>
          <w:rFonts w:ascii="Arial" w:hAnsi="Arial" w:cs="Arial"/>
          <w:color w:val="000000"/>
          <w:sz w:val="20"/>
          <w:szCs w:val="20"/>
        </w:rPr>
        <w:t>olarak ekspertiz raporu sisteme</w:t>
      </w:r>
      <w:r w:rsidR="005A3F00" w:rsidRPr="00A3482F">
        <w:rPr>
          <w:rFonts w:ascii="Arial" w:hAnsi="Arial" w:cs="Arial"/>
          <w:color w:val="000000"/>
          <w:sz w:val="20"/>
          <w:szCs w:val="20"/>
        </w:rPr>
        <w:t xml:space="preserve"> </w:t>
      </w:r>
      <w:r w:rsidR="009960DC" w:rsidRPr="00A3482F">
        <w:rPr>
          <w:rFonts w:ascii="Arial" w:hAnsi="Arial" w:cs="Arial"/>
          <w:color w:val="000000"/>
          <w:sz w:val="20"/>
          <w:szCs w:val="20"/>
        </w:rPr>
        <w:t>kayıtlanır</w:t>
      </w:r>
      <w:r w:rsidR="005A3F00" w:rsidRPr="00A3482F">
        <w:rPr>
          <w:rFonts w:ascii="Arial" w:hAnsi="Arial" w:cs="Arial"/>
          <w:color w:val="000000"/>
          <w:sz w:val="20"/>
          <w:szCs w:val="20"/>
        </w:rPr>
        <w:t>. H</w:t>
      </w:r>
      <w:r w:rsidRPr="00A3482F">
        <w:rPr>
          <w:rFonts w:ascii="Arial" w:hAnsi="Arial" w:cs="Arial"/>
          <w:color w:val="000000"/>
          <w:sz w:val="20"/>
          <w:szCs w:val="20"/>
        </w:rPr>
        <w:t>aricen sigorta eksperi atanmak suretiyle tanzim edilen ekspertiz raporları</w:t>
      </w:r>
      <w:r w:rsidR="005A3F00" w:rsidRPr="00A3482F">
        <w:rPr>
          <w:rFonts w:ascii="Arial" w:hAnsi="Arial" w:cs="Arial"/>
          <w:color w:val="000000"/>
          <w:sz w:val="20"/>
          <w:szCs w:val="20"/>
        </w:rPr>
        <w:t xml:space="preserve"> ise üye kuruluşlar tarafından kendi sistemleriyle eşzamanlı olarak Genel Veri Tabanına </w:t>
      </w:r>
      <w:r w:rsidR="009C4272" w:rsidRPr="00A3482F">
        <w:rPr>
          <w:rFonts w:ascii="Arial" w:hAnsi="Arial" w:cs="Arial"/>
          <w:color w:val="000000"/>
          <w:sz w:val="20"/>
          <w:szCs w:val="20"/>
        </w:rPr>
        <w:t>kayıtlanır.</w:t>
      </w:r>
    </w:p>
    <w:p w14:paraId="7CC23E62" w14:textId="547AE0ED" w:rsidR="00845030" w:rsidRPr="00A3482F" w:rsidRDefault="003D1732" w:rsidP="00A3482F">
      <w:pPr>
        <w:spacing w:line="276" w:lineRule="auto"/>
        <w:ind w:firstLine="720"/>
        <w:jc w:val="both"/>
        <w:rPr>
          <w:rFonts w:ascii="Arial" w:hAnsi="Arial" w:cs="Arial"/>
          <w:color w:val="000000"/>
          <w:sz w:val="20"/>
          <w:szCs w:val="20"/>
        </w:rPr>
      </w:pPr>
      <w:r w:rsidRPr="00A3482F">
        <w:rPr>
          <w:rFonts w:ascii="Arial" w:hAnsi="Arial" w:cs="Arial"/>
          <w:color w:val="000000"/>
          <w:sz w:val="20"/>
          <w:szCs w:val="20"/>
        </w:rPr>
        <w:t xml:space="preserve"> </w:t>
      </w:r>
      <w:r w:rsidR="008A2D3B" w:rsidRPr="00A3482F">
        <w:rPr>
          <w:rFonts w:ascii="Arial" w:hAnsi="Arial" w:cs="Arial"/>
          <w:color w:val="000000"/>
          <w:sz w:val="20"/>
          <w:szCs w:val="20"/>
        </w:rPr>
        <w:t xml:space="preserve">(2) </w:t>
      </w:r>
      <w:r w:rsidRPr="00A3482F">
        <w:rPr>
          <w:rFonts w:ascii="Arial" w:hAnsi="Arial" w:cs="Arial"/>
          <w:color w:val="000000"/>
          <w:sz w:val="20"/>
          <w:szCs w:val="20"/>
        </w:rPr>
        <w:t xml:space="preserve">Eksper atanan dosyalarda ekspertiz raporu kesinleşip </w:t>
      </w:r>
      <w:r w:rsidR="00DB013C" w:rsidRPr="00A3482F">
        <w:rPr>
          <w:rFonts w:ascii="Arial" w:hAnsi="Arial" w:cs="Arial"/>
          <w:color w:val="000000"/>
          <w:sz w:val="20"/>
          <w:szCs w:val="20"/>
        </w:rPr>
        <w:t>rapor “kapalı” statüsüne getirilmeden Genel Veri Tabanına</w:t>
      </w:r>
      <w:r w:rsidRPr="00A3482F">
        <w:rPr>
          <w:rFonts w:ascii="Arial" w:hAnsi="Arial" w:cs="Arial"/>
          <w:color w:val="000000"/>
          <w:sz w:val="20"/>
          <w:szCs w:val="20"/>
        </w:rPr>
        <w:t xml:space="preserve"> </w:t>
      </w:r>
      <w:r w:rsidR="00AF5FF2" w:rsidRPr="00A3482F">
        <w:rPr>
          <w:rFonts w:ascii="Arial" w:hAnsi="Arial" w:cs="Arial"/>
          <w:color w:val="000000"/>
          <w:sz w:val="20"/>
          <w:szCs w:val="20"/>
        </w:rPr>
        <w:t xml:space="preserve">hasar </w:t>
      </w:r>
      <w:r w:rsidRPr="00A3482F">
        <w:rPr>
          <w:rFonts w:ascii="Arial" w:hAnsi="Arial" w:cs="Arial"/>
          <w:color w:val="000000"/>
          <w:sz w:val="20"/>
          <w:szCs w:val="20"/>
        </w:rPr>
        <w:t>ödeme</w:t>
      </w:r>
      <w:r w:rsidR="00AF5FF2" w:rsidRPr="00A3482F">
        <w:rPr>
          <w:rFonts w:ascii="Arial" w:hAnsi="Arial" w:cs="Arial"/>
          <w:color w:val="000000"/>
          <w:sz w:val="20"/>
          <w:szCs w:val="20"/>
        </w:rPr>
        <w:t>si</w:t>
      </w:r>
      <w:r w:rsidR="00DB013C" w:rsidRPr="00A3482F">
        <w:rPr>
          <w:rFonts w:ascii="Arial" w:hAnsi="Arial" w:cs="Arial"/>
          <w:color w:val="000000"/>
          <w:sz w:val="20"/>
          <w:szCs w:val="20"/>
        </w:rPr>
        <w:t xml:space="preserve"> girişi </w:t>
      </w:r>
      <w:r w:rsidRPr="00A3482F">
        <w:rPr>
          <w:rFonts w:ascii="Arial" w:hAnsi="Arial" w:cs="Arial"/>
          <w:color w:val="000000"/>
          <w:sz w:val="20"/>
          <w:szCs w:val="20"/>
        </w:rPr>
        <w:t>yapılamaz.</w:t>
      </w:r>
      <w:r w:rsidR="004645B3" w:rsidRPr="00A3482F">
        <w:rPr>
          <w:rFonts w:ascii="Arial" w:hAnsi="Arial" w:cs="Arial"/>
          <w:color w:val="000000"/>
          <w:sz w:val="20"/>
          <w:szCs w:val="20"/>
        </w:rPr>
        <w:t xml:space="preserve"> Üye kuruluşlar tarafından gerçekleştirilen avans ödemelerinde bu fıkra hükmü uygulanmaz.</w:t>
      </w:r>
    </w:p>
    <w:p w14:paraId="1B64E029" w14:textId="30C87CAE" w:rsidR="007C4B4B" w:rsidRPr="00A3482F" w:rsidRDefault="007C4B4B" w:rsidP="00A3482F">
      <w:pPr>
        <w:spacing w:line="276" w:lineRule="auto"/>
        <w:ind w:firstLine="720"/>
        <w:jc w:val="both"/>
        <w:rPr>
          <w:rFonts w:ascii="Arial" w:hAnsi="Arial" w:cs="Arial"/>
          <w:color w:val="000000"/>
          <w:sz w:val="20"/>
          <w:szCs w:val="20"/>
        </w:rPr>
      </w:pPr>
    </w:p>
    <w:p w14:paraId="6584AE32" w14:textId="58DB245A" w:rsidR="00C9638E" w:rsidRPr="00A3482F" w:rsidRDefault="00A6798B" w:rsidP="00A3482F">
      <w:pPr>
        <w:spacing w:line="276" w:lineRule="auto"/>
        <w:ind w:firstLine="720"/>
        <w:jc w:val="both"/>
        <w:rPr>
          <w:rFonts w:ascii="Arial" w:hAnsi="Arial" w:cs="Arial"/>
          <w:b/>
          <w:color w:val="000000"/>
          <w:sz w:val="20"/>
          <w:szCs w:val="20"/>
        </w:rPr>
      </w:pPr>
      <w:r w:rsidRPr="00A3482F">
        <w:rPr>
          <w:rFonts w:ascii="Arial" w:hAnsi="Arial" w:cs="Arial"/>
          <w:b/>
          <w:color w:val="000000"/>
          <w:sz w:val="20"/>
          <w:szCs w:val="20"/>
        </w:rPr>
        <w:t>Mutabakat işlemleri</w:t>
      </w:r>
    </w:p>
    <w:p w14:paraId="12D69605" w14:textId="1F5BC696" w:rsidR="00C9638E" w:rsidRPr="00A3482F" w:rsidRDefault="00C9638E" w:rsidP="00A3482F">
      <w:pPr>
        <w:spacing w:line="276" w:lineRule="auto"/>
        <w:ind w:firstLine="720"/>
        <w:jc w:val="both"/>
        <w:rPr>
          <w:rFonts w:ascii="Arial" w:hAnsi="Arial" w:cs="Arial"/>
          <w:color w:val="000000"/>
          <w:sz w:val="20"/>
          <w:szCs w:val="20"/>
        </w:rPr>
      </w:pPr>
      <w:r w:rsidRPr="00A3482F">
        <w:rPr>
          <w:rFonts w:ascii="Arial" w:hAnsi="Arial" w:cs="Arial"/>
          <w:b/>
          <w:color w:val="000000"/>
          <w:sz w:val="20"/>
          <w:szCs w:val="20"/>
        </w:rPr>
        <w:t xml:space="preserve">Madde </w:t>
      </w:r>
      <w:r w:rsidR="00E155DF" w:rsidRPr="00A3482F">
        <w:rPr>
          <w:rFonts w:ascii="Arial" w:hAnsi="Arial" w:cs="Arial"/>
          <w:b/>
          <w:color w:val="000000"/>
          <w:sz w:val="20"/>
          <w:szCs w:val="20"/>
        </w:rPr>
        <w:t>8</w:t>
      </w:r>
      <w:r w:rsidRPr="00A3482F">
        <w:rPr>
          <w:rFonts w:ascii="Arial" w:hAnsi="Arial" w:cs="Arial"/>
          <w:b/>
          <w:color w:val="000000"/>
          <w:sz w:val="20"/>
          <w:szCs w:val="20"/>
        </w:rPr>
        <w:t xml:space="preserve"> -  </w:t>
      </w:r>
      <w:r w:rsidR="00833C2B" w:rsidRPr="00A3482F">
        <w:rPr>
          <w:rFonts w:ascii="Arial" w:hAnsi="Arial" w:cs="Arial"/>
          <w:color w:val="000000"/>
          <w:sz w:val="20"/>
          <w:szCs w:val="20"/>
        </w:rPr>
        <w:t>(1) Üye kuruluşlar tarafından Merkez veri sistemlerine kayıtlanan veriler üzerinde mutabakat işlemi gün bazlı olarak gerçekleştirilir.</w:t>
      </w:r>
    </w:p>
    <w:p w14:paraId="3F0BA9FE" w14:textId="59900888" w:rsidR="00332A46" w:rsidRPr="00A3482F" w:rsidRDefault="00332A46" w:rsidP="00A3482F">
      <w:pPr>
        <w:spacing w:line="276" w:lineRule="auto"/>
        <w:ind w:firstLine="720"/>
        <w:jc w:val="both"/>
        <w:rPr>
          <w:rFonts w:ascii="Arial" w:hAnsi="Arial" w:cs="Arial"/>
          <w:color w:val="000000"/>
          <w:sz w:val="20"/>
          <w:szCs w:val="20"/>
        </w:rPr>
      </w:pPr>
    </w:p>
    <w:p w14:paraId="1E4E6D6D" w14:textId="04AA3323" w:rsidR="00B30C1C" w:rsidRPr="00A3482F" w:rsidRDefault="00B30C1C" w:rsidP="00A3482F">
      <w:pPr>
        <w:spacing w:line="276" w:lineRule="auto"/>
        <w:ind w:firstLine="720"/>
        <w:rPr>
          <w:rFonts w:ascii="Arial" w:hAnsi="Arial" w:cs="Arial"/>
          <w:b/>
          <w:sz w:val="20"/>
          <w:szCs w:val="20"/>
        </w:rPr>
      </w:pPr>
      <w:r w:rsidRPr="00A3482F">
        <w:rPr>
          <w:rFonts w:ascii="Arial" w:hAnsi="Arial" w:cs="Arial"/>
          <w:b/>
          <w:sz w:val="20"/>
          <w:szCs w:val="20"/>
        </w:rPr>
        <w:t>Hatalı veya eksik veriler</w:t>
      </w:r>
      <w:r w:rsidR="00DB013C" w:rsidRPr="00A3482F">
        <w:rPr>
          <w:rFonts w:ascii="Arial" w:hAnsi="Arial" w:cs="Arial"/>
          <w:b/>
          <w:sz w:val="20"/>
          <w:szCs w:val="20"/>
        </w:rPr>
        <w:t>in güncellenmesi</w:t>
      </w:r>
      <w:r w:rsidRPr="00A3482F">
        <w:rPr>
          <w:rFonts w:ascii="Arial" w:hAnsi="Arial" w:cs="Arial"/>
          <w:b/>
          <w:sz w:val="20"/>
          <w:szCs w:val="20"/>
        </w:rPr>
        <w:t xml:space="preserve"> </w:t>
      </w:r>
    </w:p>
    <w:p w14:paraId="107871ED" w14:textId="37B1D628" w:rsidR="00DB013C" w:rsidRPr="00A3482F" w:rsidRDefault="00B322CE" w:rsidP="00A3482F">
      <w:pPr>
        <w:spacing w:line="276" w:lineRule="auto"/>
        <w:ind w:firstLine="720"/>
        <w:jc w:val="both"/>
        <w:rPr>
          <w:rFonts w:ascii="Arial" w:hAnsi="Arial" w:cs="Arial"/>
          <w:sz w:val="20"/>
          <w:szCs w:val="20"/>
        </w:rPr>
      </w:pPr>
      <w:r w:rsidRPr="00A3482F">
        <w:rPr>
          <w:rFonts w:ascii="Arial" w:hAnsi="Arial" w:cs="Arial"/>
          <w:b/>
          <w:sz w:val="20"/>
          <w:szCs w:val="20"/>
        </w:rPr>
        <w:t xml:space="preserve">Madde </w:t>
      </w:r>
      <w:r w:rsidR="00E155DF" w:rsidRPr="00A3482F">
        <w:rPr>
          <w:rFonts w:ascii="Arial" w:hAnsi="Arial" w:cs="Arial"/>
          <w:b/>
          <w:sz w:val="20"/>
          <w:szCs w:val="20"/>
        </w:rPr>
        <w:t>9</w:t>
      </w:r>
      <w:r w:rsidRPr="00A3482F">
        <w:rPr>
          <w:rFonts w:ascii="Arial" w:hAnsi="Arial" w:cs="Arial"/>
          <w:b/>
          <w:sz w:val="20"/>
          <w:szCs w:val="20"/>
        </w:rPr>
        <w:t>-</w:t>
      </w:r>
      <w:r w:rsidR="00DB013C" w:rsidRPr="00A3482F">
        <w:rPr>
          <w:rFonts w:ascii="Arial" w:hAnsi="Arial" w:cs="Arial"/>
          <w:b/>
          <w:sz w:val="20"/>
          <w:szCs w:val="20"/>
        </w:rPr>
        <w:t xml:space="preserve"> </w:t>
      </w:r>
      <w:r w:rsidR="00DB013C" w:rsidRPr="00A3482F">
        <w:rPr>
          <w:rFonts w:ascii="Arial" w:hAnsi="Arial" w:cs="Arial"/>
          <w:sz w:val="20"/>
          <w:szCs w:val="20"/>
        </w:rPr>
        <w:t>(1)</w:t>
      </w:r>
      <w:r w:rsidR="005A3F00" w:rsidRPr="00A3482F">
        <w:rPr>
          <w:rFonts w:ascii="Arial" w:hAnsi="Arial" w:cs="Arial"/>
          <w:sz w:val="20"/>
          <w:szCs w:val="20"/>
        </w:rPr>
        <w:t xml:space="preserve"> Genel Veri Tabanındaki </w:t>
      </w:r>
      <w:r w:rsidR="004C31D4" w:rsidRPr="00A3482F">
        <w:rPr>
          <w:rFonts w:ascii="Arial" w:hAnsi="Arial" w:cs="Arial"/>
          <w:sz w:val="20"/>
          <w:szCs w:val="20"/>
        </w:rPr>
        <w:t xml:space="preserve">verilerin hatalı ya da eksik olduğunun üye kuruluşlar tarafından tespiti durumunda </w:t>
      </w:r>
      <w:r w:rsidR="00BA3E89" w:rsidRPr="00A3482F">
        <w:rPr>
          <w:rFonts w:ascii="Arial" w:hAnsi="Arial" w:cs="Arial"/>
          <w:sz w:val="20"/>
          <w:szCs w:val="20"/>
        </w:rPr>
        <w:t xml:space="preserve">söz konusu veri </w:t>
      </w:r>
      <w:r w:rsidR="004C31D4" w:rsidRPr="00A3482F">
        <w:rPr>
          <w:rFonts w:ascii="Arial" w:hAnsi="Arial" w:cs="Arial"/>
          <w:sz w:val="20"/>
          <w:szCs w:val="20"/>
        </w:rPr>
        <w:t xml:space="preserve">gecikmeksizin </w:t>
      </w:r>
      <w:r w:rsidR="00BA3E89" w:rsidRPr="00A3482F">
        <w:rPr>
          <w:rFonts w:ascii="Arial" w:hAnsi="Arial" w:cs="Arial"/>
          <w:sz w:val="20"/>
          <w:szCs w:val="20"/>
        </w:rPr>
        <w:t>güncellenir.</w:t>
      </w:r>
      <w:r w:rsidR="0059053C" w:rsidRPr="00A3482F">
        <w:rPr>
          <w:rFonts w:ascii="Arial" w:hAnsi="Arial" w:cs="Arial"/>
          <w:sz w:val="20"/>
          <w:szCs w:val="20"/>
        </w:rPr>
        <w:t xml:space="preserve"> Üretim verilerindeki güncellemeler, </w:t>
      </w:r>
      <w:r w:rsidR="00033B6D" w:rsidRPr="00A3482F">
        <w:rPr>
          <w:rFonts w:ascii="Arial" w:hAnsi="Arial" w:cs="Arial"/>
          <w:sz w:val="20"/>
          <w:szCs w:val="20"/>
        </w:rPr>
        <w:t xml:space="preserve">söz konusu verinin girilmesi gereken tarihi </w:t>
      </w:r>
      <w:r w:rsidR="0059053C" w:rsidRPr="00A3482F">
        <w:rPr>
          <w:rFonts w:ascii="Arial" w:hAnsi="Arial" w:cs="Arial"/>
          <w:sz w:val="20"/>
          <w:szCs w:val="20"/>
        </w:rPr>
        <w:t xml:space="preserve">takip eden ayın 20.gününe kadar üye kuruluş tarafından </w:t>
      </w:r>
      <w:r w:rsidR="00B83CF3" w:rsidRPr="00A3482F">
        <w:rPr>
          <w:rFonts w:ascii="Arial" w:hAnsi="Arial" w:cs="Arial"/>
          <w:sz w:val="20"/>
          <w:szCs w:val="20"/>
        </w:rPr>
        <w:t xml:space="preserve">gerekçe belirtilerek </w:t>
      </w:r>
      <w:r w:rsidR="00C57C9A" w:rsidRPr="00A3482F">
        <w:rPr>
          <w:rFonts w:ascii="Arial" w:hAnsi="Arial" w:cs="Arial"/>
          <w:sz w:val="20"/>
          <w:szCs w:val="20"/>
        </w:rPr>
        <w:t xml:space="preserve">Merkez onayıyla </w:t>
      </w:r>
      <w:r w:rsidR="0059053C" w:rsidRPr="00A3482F">
        <w:rPr>
          <w:rFonts w:ascii="Arial" w:hAnsi="Arial" w:cs="Arial"/>
          <w:sz w:val="20"/>
          <w:szCs w:val="20"/>
        </w:rPr>
        <w:t>yapılır; bu süreden sonra yapılacak güncellemeler</w:t>
      </w:r>
      <w:r w:rsidR="001C472D" w:rsidRPr="00A3482F">
        <w:rPr>
          <w:rFonts w:ascii="Arial" w:hAnsi="Arial" w:cs="Arial"/>
          <w:sz w:val="20"/>
          <w:szCs w:val="20"/>
        </w:rPr>
        <w:t>de,</w:t>
      </w:r>
      <w:r w:rsidR="00E61257" w:rsidRPr="00A3482F">
        <w:rPr>
          <w:rFonts w:ascii="Arial" w:hAnsi="Arial" w:cs="Arial"/>
          <w:sz w:val="20"/>
          <w:szCs w:val="20"/>
        </w:rPr>
        <w:t xml:space="preserve"> </w:t>
      </w:r>
      <w:r w:rsidR="001C472D" w:rsidRPr="00A3482F">
        <w:rPr>
          <w:rFonts w:ascii="Arial" w:hAnsi="Arial" w:cs="Arial"/>
          <w:sz w:val="20"/>
          <w:szCs w:val="20"/>
        </w:rPr>
        <w:t>Merkez Yönetim Komitesi tarafından belirlenen ve Kurum tarafından onaylanan usul ve esaslar çerçevesinde üye kuruluşlardan ücret alınır.</w:t>
      </w:r>
    </w:p>
    <w:p w14:paraId="46260C9F" w14:textId="37EDC630" w:rsidR="00BA3E89" w:rsidRPr="00A3482F" w:rsidRDefault="00BA3E89" w:rsidP="00A3482F">
      <w:pPr>
        <w:spacing w:line="276" w:lineRule="auto"/>
        <w:ind w:firstLine="720"/>
        <w:jc w:val="both"/>
        <w:rPr>
          <w:rFonts w:ascii="Arial" w:hAnsi="Arial" w:cs="Arial"/>
          <w:sz w:val="20"/>
          <w:szCs w:val="20"/>
        </w:rPr>
      </w:pPr>
      <w:r w:rsidRPr="00A3482F">
        <w:rPr>
          <w:rFonts w:ascii="Arial" w:hAnsi="Arial" w:cs="Arial"/>
          <w:sz w:val="20"/>
          <w:szCs w:val="20"/>
        </w:rPr>
        <w:lastRenderedPageBreak/>
        <w:t>(2) Hatalı ya da eksik verinin Merkez tarafından tespiti durumunda</w:t>
      </w:r>
      <w:r w:rsidR="001120C4" w:rsidRPr="00A3482F">
        <w:rPr>
          <w:rFonts w:ascii="Arial" w:hAnsi="Arial" w:cs="Arial"/>
          <w:sz w:val="20"/>
          <w:szCs w:val="20"/>
        </w:rPr>
        <w:t xml:space="preserve"> ise</w:t>
      </w:r>
      <w:r w:rsidRPr="00A3482F">
        <w:rPr>
          <w:rFonts w:ascii="Arial" w:hAnsi="Arial" w:cs="Arial"/>
          <w:sz w:val="20"/>
          <w:szCs w:val="20"/>
        </w:rPr>
        <w:t xml:space="preserve"> Yönetmeliğin </w:t>
      </w:r>
      <w:r w:rsidR="00794CF3" w:rsidRPr="00A3482F">
        <w:rPr>
          <w:rFonts w:ascii="Arial" w:hAnsi="Arial" w:cs="Arial"/>
          <w:sz w:val="20"/>
          <w:szCs w:val="20"/>
        </w:rPr>
        <w:t xml:space="preserve">27 </w:t>
      </w:r>
      <w:r w:rsidR="001120C4" w:rsidRPr="00A3482F">
        <w:rPr>
          <w:rFonts w:ascii="Arial" w:hAnsi="Arial" w:cs="Arial"/>
          <w:sz w:val="20"/>
          <w:szCs w:val="20"/>
        </w:rPr>
        <w:t>nci</w:t>
      </w:r>
      <w:r w:rsidRPr="00A3482F">
        <w:rPr>
          <w:rFonts w:ascii="Arial" w:hAnsi="Arial" w:cs="Arial"/>
          <w:sz w:val="20"/>
          <w:szCs w:val="20"/>
        </w:rPr>
        <w:t xml:space="preserve"> maddesi kapsamında işlem tesis edilir. </w:t>
      </w:r>
    </w:p>
    <w:p w14:paraId="41EE7AEA" w14:textId="19B2BC8A" w:rsidR="00033B6D" w:rsidRPr="00A3482F" w:rsidRDefault="00033B6D" w:rsidP="00A3482F">
      <w:pPr>
        <w:spacing w:line="276" w:lineRule="auto"/>
        <w:ind w:firstLine="720"/>
        <w:jc w:val="both"/>
        <w:rPr>
          <w:rFonts w:ascii="Arial" w:hAnsi="Arial" w:cs="Arial"/>
          <w:b/>
          <w:sz w:val="20"/>
          <w:szCs w:val="20"/>
        </w:rPr>
      </w:pPr>
      <w:r w:rsidRPr="00A3482F">
        <w:rPr>
          <w:rFonts w:ascii="Arial" w:hAnsi="Arial" w:cs="Arial"/>
          <w:sz w:val="20"/>
          <w:szCs w:val="20"/>
        </w:rPr>
        <w:t>(3) Bu madde kapsamında</w:t>
      </w:r>
      <w:r w:rsidR="00BA0F36" w:rsidRPr="00A3482F">
        <w:rPr>
          <w:rFonts w:ascii="Arial" w:hAnsi="Arial" w:cs="Arial"/>
          <w:sz w:val="20"/>
          <w:szCs w:val="20"/>
        </w:rPr>
        <w:t xml:space="preserve"> üretim veya hasar verilerinde </w:t>
      </w:r>
      <w:r w:rsidRPr="00A3482F">
        <w:rPr>
          <w:rFonts w:ascii="Arial" w:hAnsi="Arial" w:cs="Arial"/>
          <w:sz w:val="20"/>
          <w:szCs w:val="20"/>
        </w:rPr>
        <w:t xml:space="preserve">yapılan toplu veri güncellemeleri, </w:t>
      </w:r>
      <w:r w:rsidR="001A3A67" w:rsidRPr="00A3482F">
        <w:rPr>
          <w:rFonts w:ascii="Arial" w:hAnsi="Arial" w:cs="Arial"/>
          <w:sz w:val="20"/>
          <w:szCs w:val="20"/>
        </w:rPr>
        <w:t xml:space="preserve">Merkez tarafından </w:t>
      </w:r>
      <w:r w:rsidR="00B83CF3" w:rsidRPr="00A3482F">
        <w:rPr>
          <w:rFonts w:ascii="Arial" w:hAnsi="Arial" w:cs="Arial"/>
          <w:sz w:val="20"/>
          <w:szCs w:val="20"/>
        </w:rPr>
        <w:t xml:space="preserve">üye kuruluşlar bazında aylık </w:t>
      </w:r>
      <w:r w:rsidRPr="00A3482F">
        <w:rPr>
          <w:rFonts w:ascii="Arial" w:hAnsi="Arial" w:cs="Arial"/>
          <w:sz w:val="20"/>
          <w:szCs w:val="20"/>
        </w:rPr>
        <w:t>olarak Kuruma raporlanır.</w:t>
      </w:r>
    </w:p>
    <w:p w14:paraId="4D5F3A00" w14:textId="77777777" w:rsidR="00B30C1C" w:rsidRPr="00A3482F" w:rsidRDefault="00B30C1C" w:rsidP="00A3482F">
      <w:pPr>
        <w:spacing w:line="276" w:lineRule="auto"/>
        <w:rPr>
          <w:rFonts w:ascii="Arial" w:hAnsi="Arial" w:cs="Arial"/>
          <w:sz w:val="20"/>
          <w:szCs w:val="20"/>
        </w:rPr>
      </w:pPr>
    </w:p>
    <w:p w14:paraId="5940E5B2" w14:textId="73CBC7C1" w:rsidR="00B30C1C" w:rsidRPr="00A3482F" w:rsidRDefault="00C30F76" w:rsidP="00A3482F">
      <w:pPr>
        <w:spacing w:line="276" w:lineRule="auto"/>
        <w:ind w:firstLine="720"/>
        <w:rPr>
          <w:rFonts w:ascii="Arial" w:hAnsi="Arial" w:cs="Arial"/>
          <w:b/>
          <w:sz w:val="20"/>
          <w:szCs w:val="20"/>
        </w:rPr>
      </w:pPr>
      <w:r w:rsidRPr="00A3482F">
        <w:rPr>
          <w:rFonts w:ascii="Arial" w:hAnsi="Arial" w:cs="Arial"/>
          <w:b/>
          <w:sz w:val="20"/>
          <w:szCs w:val="20"/>
        </w:rPr>
        <w:t>Veri Olgunluk Karnesi</w:t>
      </w:r>
    </w:p>
    <w:p w14:paraId="7598095B" w14:textId="70BDD1F1" w:rsidR="00DB013C" w:rsidRPr="00A3482F" w:rsidRDefault="00DB013C" w:rsidP="00A3482F">
      <w:pPr>
        <w:spacing w:line="276" w:lineRule="auto"/>
        <w:jc w:val="both"/>
        <w:rPr>
          <w:rFonts w:ascii="Arial" w:hAnsi="Arial" w:cs="Arial"/>
          <w:sz w:val="20"/>
          <w:szCs w:val="20"/>
        </w:rPr>
      </w:pPr>
      <w:r w:rsidRPr="00A3482F">
        <w:rPr>
          <w:rFonts w:ascii="Arial" w:hAnsi="Arial" w:cs="Arial"/>
          <w:b/>
          <w:sz w:val="20"/>
          <w:szCs w:val="20"/>
        </w:rPr>
        <w:tab/>
        <w:t xml:space="preserve">Madde </w:t>
      </w:r>
      <w:r w:rsidR="00E155DF" w:rsidRPr="00A3482F">
        <w:rPr>
          <w:rFonts w:ascii="Arial" w:hAnsi="Arial" w:cs="Arial"/>
          <w:b/>
          <w:sz w:val="20"/>
          <w:szCs w:val="20"/>
        </w:rPr>
        <w:t>10</w:t>
      </w:r>
      <w:r w:rsidRPr="00A3482F">
        <w:rPr>
          <w:rFonts w:ascii="Arial" w:hAnsi="Arial" w:cs="Arial"/>
          <w:b/>
          <w:sz w:val="20"/>
          <w:szCs w:val="20"/>
        </w:rPr>
        <w:t xml:space="preserve">- </w:t>
      </w:r>
      <w:r w:rsidRPr="00A3482F">
        <w:rPr>
          <w:rFonts w:ascii="Arial" w:hAnsi="Arial" w:cs="Arial"/>
          <w:sz w:val="20"/>
          <w:szCs w:val="20"/>
        </w:rPr>
        <w:t xml:space="preserve">(1) Genel Veri Tabanına veri girişlerinin </w:t>
      </w:r>
      <w:r w:rsidR="008D2EB8" w:rsidRPr="00A3482F">
        <w:rPr>
          <w:rFonts w:ascii="Arial" w:hAnsi="Arial" w:cs="Arial"/>
          <w:sz w:val="20"/>
          <w:szCs w:val="20"/>
        </w:rPr>
        <w:t>b</w:t>
      </w:r>
      <w:r w:rsidRPr="00A3482F">
        <w:rPr>
          <w:rFonts w:ascii="Arial" w:hAnsi="Arial" w:cs="Arial"/>
          <w:sz w:val="20"/>
          <w:szCs w:val="20"/>
        </w:rPr>
        <w:t>u Genelgeye uygun şekilde gerçekleştirilebilmesi için Merkez tarafından gerekli kontrol noktaları sistem üzerinden oluşturulur.</w:t>
      </w:r>
    </w:p>
    <w:p w14:paraId="3404136A" w14:textId="78F7C62F" w:rsidR="00DB013C" w:rsidRPr="00A3482F" w:rsidRDefault="00DB013C" w:rsidP="00A3482F">
      <w:pPr>
        <w:spacing w:line="276" w:lineRule="auto"/>
        <w:jc w:val="both"/>
        <w:rPr>
          <w:rFonts w:ascii="Arial" w:hAnsi="Arial" w:cs="Arial"/>
          <w:sz w:val="20"/>
          <w:szCs w:val="20"/>
        </w:rPr>
      </w:pPr>
      <w:r w:rsidRPr="00A3482F">
        <w:rPr>
          <w:rFonts w:ascii="Arial" w:hAnsi="Arial" w:cs="Arial"/>
          <w:sz w:val="20"/>
          <w:szCs w:val="20"/>
        </w:rPr>
        <w:tab/>
        <w:t>(2) Merkez tarafından oluşturulan kontrol noktaları</w:t>
      </w:r>
      <w:r w:rsidR="00986BF6" w:rsidRPr="00A3482F">
        <w:rPr>
          <w:rFonts w:ascii="Arial" w:hAnsi="Arial" w:cs="Arial"/>
          <w:sz w:val="20"/>
          <w:szCs w:val="20"/>
        </w:rPr>
        <w:t xml:space="preserve"> üzerinden üye kuruluşlar tarafından yapılan</w:t>
      </w:r>
      <w:r w:rsidRPr="00A3482F">
        <w:rPr>
          <w:rFonts w:ascii="Arial" w:hAnsi="Arial" w:cs="Arial"/>
          <w:sz w:val="20"/>
          <w:szCs w:val="20"/>
        </w:rPr>
        <w:t xml:space="preserve"> tüm veri girişleri </w:t>
      </w:r>
      <w:r w:rsidR="00677960" w:rsidRPr="00A3482F">
        <w:rPr>
          <w:rFonts w:ascii="Arial" w:hAnsi="Arial" w:cs="Arial"/>
          <w:sz w:val="20"/>
          <w:szCs w:val="20"/>
        </w:rPr>
        <w:t xml:space="preserve">esas alınarak </w:t>
      </w:r>
      <w:r w:rsidRPr="00A3482F">
        <w:rPr>
          <w:rFonts w:ascii="Arial" w:hAnsi="Arial" w:cs="Arial"/>
          <w:sz w:val="20"/>
          <w:szCs w:val="20"/>
        </w:rPr>
        <w:t xml:space="preserve"> üye kuruluş </w:t>
      </w:r>
      <w:r w:rsidR="00986BF6" w:rsidRPr="00A3482F">
        <w:rPr>
          <w:rFonts w:ascii="Arial" w:hAnsi="Arial" w:cs="Arial"/>
          <w:sz w:val="20"/>
          <w:szCs w:val="20"/>
        </w:rPr>
        <w:t xml:space="preserve">bazlı Aylık </w:t>
      </w:r>
      <w:r w:rsidRPr="00A3482F">
        <w:rPr>
          <w:rFonts w:ascii="Arial" w:hAnsi="Arial" w:cs="Arial"/>
          <w:sz w:val="20"/>
          <w:szCs w:val="20"/>
        </w:rPr>
        <w:t>Veri Olgunluk Karnesi oluşturulur.</w:t>
      </w:r>
    </w:p>
    <w:p w14:paraId="4196A281" w14:textId="0D39D856" w:rsidR="00DB013C" w:rsidRPr="00A3482F" w:rsidRDefault="00DB013C" w:rsidP="00A3482F">
      <w:pPr>
        <w:spacing w:line="276" w:lineRule="auto"/>
        <w:jc w:val="both"/>
        <w:rPr>
          <w:rFonts w:ascii="Arial" w:hAnsi="Arial" w:cs="Arial"/>
          <w:sz w:val="20"/>
          <w:szCs w:val="20"/>
        </w:rPr>
      </w:pPr>
      <w:r w:rsidRPr="00A3482F">
        <w:rPr>
          <w:rFonts w:ascii="Arial" w:hAnsi="Arial" w:cs="Arial"/>
          <w:sz w:val="20"/>
          <w:szCs w:val="20"/>
        </w:rPr>
        <w:tab/>
        <w:t>(</w:t>
      </w:r>
      <w:r w:rsidR="00D0310E" w:rsidRPr="00A3482F">
        <w:rPr>
          <w:rFonts w:ascii="Arial" w:hAnsi="Arial" w:cs="Arial"/>
          <w:sz w:val="20"/>
          <w:szCs w:val="20"/>
        </w:rPr>
        <w:t>3</w:t>
      </w:r>
      <w:r w:rsidRPr="00A3482F">
        <w:rPr>
          <w:rFonts w:ascii="Arial" w:hAnsi="Arial" w:cs="Arial"/>
          <w:sz w:val="20"/>
          <w:szCs w:val="20"/>
        </w:rPr>
        <w:t>) Veri Olgun</w:t>
      </w:r>
      <w:r w:rsidR="008D2EB8" w:rsidRPr="00A3482F">
        <w:rPr>
          <w:rFonts w:ascii="Arial" w:hAnsi="Arial" w:cs="Arial"/>
          <w:sz w:val="20"/>
          <w:szCs w:val="20"/>
        </w:rPr>
        <w:t>luk</w:t>
      </w:r>
      <w:r w:rsidRPr="00A3482F">
        <w:rPr>
          <w:rFonts w:ascii="Arial" w:hAnsi="Arial" w:cs="Arial"/>
          <w:sz w:val="20"/>
          <w:szCs w:val="20"/>
        </w:rPr>
        <w:t xml:space="preserve"> Karnesi puanı, sektör ortalamasının altında kalan </w:t>
      </w:r>
      <w:r w:rsidR="00EE350F" w:rsidRPr="00A3482F">
        <w:rPr>
          <w:rFonts w:ascii="Arial" w:hAnsi="Arial" w:cs="Arial"/>
          <w:sz w:val="20"/>
          <w:szCs w:val="20"/>
        </w:rPr>
        <w:t xml:space="preserve">üye kuruluşlar </w:t>
      </w:r>
      <w:r w:rsidR="00DD03DE" w:rsidRPr="00A3482F">
        <w:rPr>
          <w:rFonts w:ascii="Arial" w:hAnsi="Arial" w:cs="Arial"/>
          <w:sz w:val="20"/>
          <w:szCs w:val="20"/>
        </w:rPr>
        <w:t xml:space="preserve">Sigortacılık Gözetim Sistemi mali verilerinin yüklenmesini </w:t>
      </w:r>
      <w:r w:rsidRPr="00A3482F">
        <w:rPr>
          <w:rFonts w:ascii="Arial" w:hAnsi="Arial" w:cs="Arial"/>
          <w:sz w:val="20"/>
          <w:szCs w:val="20"/>
        </w:rPr>
        <w:t>takip eden ayın ilk haftası Kuruma raporlanır.</w:t>
      </w:r>
    </w:p>
    <w:p w14:paraId="3C0D7DFF" w14:textId="5F38629B" w:rsidR="006F4D54" w:rsidRPr="00A3482F" w:rsidRDefault="00DB013C" w:rsidP="00A3482F">
      <w:pPr>
        <w:spacing w:line="276" w:lineRule="auto"/>
        <w:jc w:val="both"/>
        <w:rPr>
          <w:rFonts w:ascii="Arial" w:hAnsi="Arial" w:cs="Arial"/>
          <w:sz w:val="20"/>
          <w:szCs w:val="20"/>
        </w:rPr>
      </w:pPr>
      <w:r w:rsidRPr="00A3482F">
        <w:rPr>
          <w:rFonts w:ascii="Arial" w:hAnsi="Arial" w:cs="Arial"/>
          <w:sz w:val="20"/>
          <w:szCs w:val="20"/>
        </w:rPr>
        <w:tab/>
        <w:t>(</w:t>
      </w:r>
      <w:r w:rsidR="00D0310E" w:rsidRPr="00A3482F">
        <w:rPr>
          <w:rFonts w:ascii="Arial" w:hAnsi="Arial" w:cs="Arial"/>
          <w:sz w:val="20"/>
          <w:szCs w:val="20"/>
        </w:rPr>
        <w:t>4</w:t>
      </w:r>
      <w:r w:rsidRPr="00A3482F">
        <w:rPr>
          <w:rFonts w:ascii="Arial" w:hAnsi="Arial" w:cs="Arial"/>
          <w:sz w:val="20"/>
          <w:szCs w:val="20"/>
        </w:rPr>
        <w:t xml:space="preserve">) Veri Olgunluk Karnesi puanı </w:t>
      </w:r>
      <w:r w:rsidR="008D2EB8" w:rsidRPr="00A3482F">
        <w:rPr>
          <w:rFonts w:ascii="Arial" w:hAnsi="Arial" w:cs="Arial"/>
          <w:sz w:val="20"/>
          <w:szCs w:val="20"/>
        </w:rPr>
        <w:t>art</w:t>
      </w:r>
      <w:r w:rsidR="00DA203E" w:rsidRPr="00A3482F">
        <w:rPr>
          <w:rFonts w:ascii="Arial" w:hAnsi="Arial" w:cs="Arial"/>
          <w:sz w:val="20"/>
          <w:szCs w:val="20"/>
        </w:rPr>
        <w:t xml:space="preserve"> </w:t>
      </w:r>
      <w:r w:rsidRPr="00A3482F">
        <w:rPr>
          <w:rFonts w:ascii="Arial" w:hAnsi="Arial" w:cs="Arial"/>
          <w:sz w:val="20"/>
          <w:szCs w:val="20"/>
        </w:rPr>
        <w:t>arda üç ay sektör ortalamasının altında kalan üye kuruluş</w:t>
      </w:r>
      <w:r w:rsidR="00C9638E" w:rsidRPr="00A3482F">
        <w:rPr>
          <w:rFonts w:ascii="Arial" w:hAnsi="Arial" w:cs="Arial"/>
          <w:sz w:val="20"/>
          <w:szCs w:val="20"/>
        </w:rPr>
        <w:t xml:space="preserve">un konu hakkında açıklaması alınarak </w:t>
      </w:r>
      <w:r w:rsidRPr="00A3482F">
        <w:rPr>
          <w:rFonts w:ascii="Arial" w:hAnsi="Arial" w:cs="Arial"/>
          <w:sz w:val="20"/>
          <w:szCs w:val="20"/>
        </w:rPr>
        <w:t>Merkez tarafından alt yapı sınaması yapılır. Sınama sonucu</w:t>
      </w:r>
      <w:r w:rsidR="00BD15ED" w:rsidRPr="00A3482F">
        <w:rPr>
          <w:rFonts w:ascii="Arial" w:hAnsi="Arial" w:cs="Arial"/>
          <w:sz w:val="20"/>
          <w:szCs w:val="20"/>
        </w:rPr>
        <w:t xml:space="preserve">nda puanın yükseltilmesi için </w:t>
      </w:r>
      <w:r w:rsidR="00986BF6" w:rsidRPr="00A3482F">
        <w:rPr>
          <w:rFonts w:ascii="Arial" w:hAnsi="Arial" w:cs="Arial"/>
          <w:sz w:val="20"/>
          <w:szCs w:val="20"/>
        </w:rPr>
        <w:t xml:space="preserve">üye kuruluş tarafından </w:t>
      </w:r>
      <w:r w:rsidR="00BD15ED" w:rsidRPr="00A3482F">
        <w:rPr>
          <w:rFonts w:ascii="Arial" w:hAnsi="Arial" w:cs="Arial"/>
          <w:sz w:val="20"/>
          <w:szCs w:val="20"/>
        </w:rPr>
        <w:t>Merkez</w:t>
      </w:r>
      <w:r w:rsidR="00986BF6" w:rsidRPr="00A3482F">
        <w:rPr>
          <w:rFonts w:ascii="Arial" w:hAnsi="Arial" w:cs="Arial"/>
          <w:sz w:val="20"/>
          <w:szCs w:val="20"/>
        </w:rPr>
        <w:t xml:space="preserve">le mutabık kalınan </w:t>
      </w:r>
      <w:r w:rsidR="00BD15ED" w:rsidRPr="00A3482F">
        <w:rPr>
          <w:rFonts w:ascii="Arial" w:hAnsi="Arial" w:cs="Arial"/>
          <w:sz w:val="20"/>
          <w:szCs w:val="20"/>
        </w:rPr>
        <w:t xml:space="preserve">üç ayı geçmeyecek bir eylem planı oluşturulur. Eylem planın uygulanması Merkez tarafından ilgili </w:t>
      </w:r>
      <w:r w:rsidR="00EE350F" w:rsidRPr="00A3482F">
        <w:rPr>
          <w:rFonts w:ascii="Arial" w:hAnsi="Arial" w:cs="Arial"/>
          <w:sz w:val="20"/>
          <w:szCs w:val="20"/>
        </w:rPr>
        <w:t>üye kuruluşun</w:t>
      </w:r>
      <w:r w:rsidR="006C1342" w:rsidRPr="00A3482F">
        <w:rPr>
          <w:rFonts w:ascii="Arial" w:hAnsi="Arial" w:cs="Arial"/>
          <w:sz w:val="20"/>
          <w:szCs w:val="20"/>
        </w:rPr>
        <w:t xml:space="preserve"> </w:t>
      </w:r>
      <w:r w:rsidR="00BD15ED" w:rsidRPr="00A3482F">
        <w:rPr>
          <w:rFonts w:ascii="Arial" w:hAnsi="Arial" w:cs="Arial"/>
          <w:sz w:val="20"/>
          <w:szCs w:val="20"/>
        </w:rPr>
        <w:t>iç kontrol birimi ile sürekli olarak takip edilir ve sonuçları aylık olarak Kuruma raporlanır.</w:t>
      </w:r>
    </w:p>
    <w:p w14:paraId="3D84532C" w14:textId="77777777" w:rsidR="006F4D54" w:rsidRPr="00A3482F" w:rsidRDefault="006F4D54" w:rsidP="00A3482F">
      <w:pPr>
        <w:spacing w:line="276" w:lineRule="auto"/>
        <w:ind w:firstLine="720"/>
        <w:rPr>
          <w:rFonts w:ascii="Arial" w:hAnsi="Arial" w:cs="Arial"/>
          <w:b/>
          <w:sz w:val="20"/>
          <w:szCs w:val="20"/>
        </w:rPr>
      </w:pPr>
    </w:p>
    <w:p w14:paraId="5E08C0B8" w14:textId="232780C9" w:rsidR="001729CF" w:rsidRPr="00A3482F" w:rsidRDefault="001729CF" w:rsidP="00A3482F">
      <w:pPr>
        <w:spacing w:line="276" w:lineRule="auto"/>
        <w:ind w:firstLine="720"/>
        <w:rPr>
          <w:rFonts w:ascii="Arial" w:hAnsi="Arial" w:cs="Arial"/>
          <w:b/>
          <w:sz w:val="20"/>
          <w:szCs w:val="20"/>
        </w:rPr>
      </w:pPr>
      <w:r w:rsidRPr="00A3482F">
        <w:rPr>
          <w:rFonts w:ascii="Arial" w:hAnsi="Arial" w:cs="Arial"/>
          <w:b/>
          <w:sz w:val="20"/>
          <w:szCs w:val="20"/>
        </w:rPr>
        <w:t>Altyapı uygunluğu ölçümü</w:t>
      </w:r>
    </w:p>
    <w:p w14:paraId="10D63394" w14:textId="2F0B7214" w:rsidR="001729CF" w:rsidRPr="00A3482F" w:rsidRDefault="001729CF" w:rsidP="00A3482F">
      <w:pPr>
        <w:spacing w:line="276" w:lineRule="auto"/>
        <w:ind w:firstLine="720"/>
        <w:jc w:val="both"/>
        <w:rPr>
          <w:rFonts w:ascii="Arial" w:hAnsi="Arial" w:cs="Arial"/>
          <w:sz w:val="20"/>
          <w:szCs w:val="20"/>
        </w:rPr>
      </w:pPr>
      <w:r w:rsidRPr="00A3482F">
        <w:rPr>
          <w:rFonts w:ascii="Arial" w:hAnsi="Arial" w:cs="Arial"/>
          <w:b/>
          <w:sz w:val="20"/>
          <w:szCs w:val="20"/>
        </w:rPr>
        <w:t>Madde</w:t>
      </w:r>
      <w:r w:rsidR="00B322CE" w:rsidRPr="00A3482F">
        <w:rPr>
          <w:rFonts w:ascii="Arial" w:hAnsi="Arial" w:cs="Arial"/>
          <w:b/>
          <w:sz w:val="20"/>
          <w:szCs w:val="20"/>
        </w:rPr>
        <w:t xml:space="preserve"> </w:t>
      </w:r>
      <w:r w:rsidR="00E155DF" w:rsidRPr="00A3482F">
        <w:rPr>
          <w:rFonts w:ascii="Arial" w:hAnsi="Arial" w:cs="Arial"/>
          <w:b/>
          <w:sz w:val="20"/>
          <w:szCs w:val="20"/>
        </w:rPr>
        <w:t>11</w:t>
      </w:r>
      <w:r w:rsidRPr="00A3482F">
        <w:rPr>
          <w:rFonts w:ascii="Arial" w:hAnsi="Arial" w:cs="Arial"/>
          <w:b/>
          <w:sz w:val="20"/>
          <w:szCs w:val="20"/>
        </w:rPr>
        <w:t xml:space="preserve"> –</w:t>
      </w:r>
      <w:r w:rsidRPr="00A3482F">
        <w:rPr>
          <w:rFonts w:ascii="Arial" w:hAnsi="Arial" w:cs="Arial"/>
          <w:sz w:val="20"/>
          <w:szCs w:val="20"/>
        </w:rPr>
        <w:t xml:space="preserve"> (1) Üye kuruluşlar, çevrimiçi ve eşzamanlı veri girişini sağlamak, hatalı veya eksik veri girişlerini engellemek</w:t>
      </w:r>
      <w:r w:rsidR="00FB4F63" w:rsidRPr="00A3482F">
        <w:rPr>
          <w:rFonts w:ascii="Arial" w:hAnsi="Arial" w:cs="Arial"/>
          <w:sz w:val="20"/>
          <w:szCs w:val="20"/>
        </w:rPr>
        <w:t xml:space="preserve"> ve veri güvenliğini sağlamak</w:t>
      </w:r>
      <w:r w:rsidRPr="00A3482F">
        <w:rPr>
          <w:rFonts w:ascii="Arial" w:hAnsi="Arial" w:cs="Arial"/>
          <w:sz w:val="20"/>
          <w:szCs w:val="20"/>
        </w:rPr>
        <w:t xml:space="preserve"> için </w:t>
      </w:r>
      <w:r w:rsidR="00DD03DE" w:rsidRPr="00A3482F">
        <w:rPr>
          <w:rFonts w:ascii="Arial" w:hAnsi="Arial" w:cs="Arial"/>
          <w:sz w:val="20"/>
          <w:szCs w:val="20"/>
        </w:rPr>
        <w:t xml:space="preserve">bilgi işlem </w:t>
      </w:r>
      <w:r w:rsidR="005B7949" w:rsidRPr="00A3482F">
        <w:rPr>
          <w:rFonts w:ascii="Arial" w:hAnsi="Arial" w:cs="Arial"/>
          <w:sz w:val="20"/>
          <w:szCs w:val="20"/>
        </w:rPr>
        <w:t xml:space="preserve">uygulama </w:t>
      </w:r>
      <w:r w:rsidRPr="00A3482F">
        <w:rPr>
          <w:rFonts w:ascii="Arial" w:hAnsi="Arial" w:cs="Arial"/>
          <w:sz w:val="20"/>
          <w:szCs w:val="20"/>
        </w:rPr>
        <w:t>alt yapı</w:t>
      </w:r>
      <w:r w:rsidR="005B7949" w:rsidRPr="00A3482F">
        <w:rPr>
          <w:rFonts w:ascii="Arial" w:hAnsi="Arial" w:cs="Arial"/>
          <w:sz w:val="20"/>
          <w:szCs w:val="20"/>
        </w:rPr>
        <w:t>sı</w:t>
      </w:r>
      <w:r w:rsidRPr="00A3482F">
        <w:rPr>
          <w:rFonts w:ascii="Arial" w:hAnsi="Arial" w:cs="Arial"/>
          <w:sz w:val="20"/>
          <w:szCs w:val="20"/>
        </w:rPr>
        <w:t xml:space="preserve"> gereksinimlerini karşılamakla yükümlüdür. </w:t>
      </w:r>
    </w:p>
    <w:p w14:paraId="78C6BB08" w14:textId="258B270F" w:rsidR="009609C4" w:rsidRPr="00A3482F" w:rsidRDefault="001729CF" w:rsidP="00A3482F">
      <w:pPr>
        <w:spacing w:line="276" w:lineRule="auto"/>
        <w:ind w:firstLine="720"/>
        <w:jc w:val="both"/>
        <w:rPr>
          <w:rFonts w:ascii="Arial" w:hAnsi="Arial" w:cs="Arial"/>
          <w:sz w:val="20"/>
          <w:szCs w:val="20"/>
        </w:rPr>
      </w:pPr>
      <w:r w:rsidRPr="00A3482F">
        <w:rPr>
          <w:rFonts w:ascii="Arial" w:hAnsi="Arial" w:cs="Arial"/>
          <w:sz w:val="20"/>
          <w:szCs w:val="20"/>
        </w:rPr>
        <w:t xml:space="preserve">(2) Merkez tarafından </w:t>
      </w:r>
      <w:r w:rsidR="004D77C7" w:rsidRPr="00A3482F">
        <w:rPr>
          <w:rFonts w:ascii="Arial" w:hAnsi="Arial" w:cs="Arial"/>
          <w:sz w:val="20"/>
          <w:szCs w:val="20"/>
        </w:rPr>
        <w:t xml:space="preserve">Kurumca belirlenen </w:t>
      </w:r>
      <w:r w:rsidRPr="00A3482F">
        <w:rPr>
          <w:rFonts w:ascii="Arial" w:hAnsi="Arial" w:cs="Arial"/>
          <w:sz w:val="20"/>
          <w:szCs w:val="20"/>
        </w:rPr>
        <w:t xml:space="preserve">üye kuruluşlar için altyapı uygunluğu ve iş akış süreçlerindeki aksaklıklara ilişkin Ölçüm Raporu oluşturulur. Ölçüm Raporu üye kuruluşun konuya ilişkin açıklaması alınarak değerlendirilmek üzere Kuruma sunulur. </w:t>
      </w:r>
    </w:p>
    <w:p w14:paraId="14D582AE" w14:textId="681F43AE" w:rsidR="00646F9E" w:rsidRPr="00A3482F" w:rsidRDefault="00646F9E" w:rsidP="00A3482F">
      <w:pPr>
        <w:spacing w:line="276" w:lineRule="auto"/>
        <w:ind w:firstLine="720"/>
        <w:jc w:val="both"/>
        <w:rPr>
          <w:rFonts w:ascii="Arial" w:hAnsi="Arial" w:cs="Arial"/>
          <w:b/>
          <w:sz w:val="20"/>
          <w:szCs w:val="20"/>
        </w:rPr>
      </w:pPr>
      <w:r w:rsidRPr="00A3482F">
        <w:rPr>
          <w:rFonts w:ascii="Arial" w:hAnsi="Arial" w:cs="Arial"/>
          <w:b/>
          <w:sz w:val="20"/>
          <w:szCs w:val="20"/>
        </w:rPr>
        <w:t>Sorumluluk</w:t>
      </w:r>
    </w:p>
    <w:p w14:paraId="3DDA2EE4" w14:textId="557DF073" w:rsidR="00D1322A" w:rsidRPr="00A3482F" w:rsidRDefault="00646F9E" w:rsidP="00A3482F">
      <w:pPr>
        <w:spacing w:line="276" w:lineRule="auto"/>
        <w:ind w:firstLine="720"/>
        <w:jc w:val="both"/>
        <w:rPr>
          <w:rFonts w:ascii="Arial" w:hAnsi="Arial" w:cs="Arial"/>
          <w:sz w:val="20"/>
          <w:szCs w:val="20"/>
        </w:rPr>
      </w:pPr>
      <w:r w:rsidRPr="00A3482F">
        <w:rPr>
          <w:rFonts w:ascii="Arial" w:hAnsi="Arial" w:cs="Arial"/>
          <w:b/>
          <w:sz w:val="20"/>
          <w:szCs w:val="20"/>
        </w:rPr>
        <w:t>Madde</w:t>
      </w:r>
      <w:r w:rsidR="00B322CE" w:rsidRPr="00A3482F">
        <w:rPr>
          <w:rFonts w:ascii="Arial" w:hAnsi="Arial" w:cs="Arial"/>
          <w:b/>
          <w:sz w:val="20"/>
          <w:szCs w:val="20"/>
        </w:rPr>
        <w:t xml:space="preserve"> 1</w:t>
      </w:r>
      <w:r w:rsidR="00E155DF" w:rsidRPr="00A3482F">
        <w:rPr>
          <w:rFonts w:ascii="Arial" w:hAnsi="Arial" w:cs="Arial"/>
          <w:b/>
          <w:sz w:val="20"/>
          <w:szCs w:val="20"/>
        </w:rPr>
        <w:t>2</w:t>
      </w:r>
      <w:r w:rsidRPr="00A3482F">
        <w:rPr>
          <w:rFonts w:ascii="Arial" w:hAnsi="Arial" w:cs="Arial"/>
          <w:b/>
          <w:sz w:val="20"/>
          <w:szCs w:val="20"/>
        </w:rPr>
        <w:t xml:space="preserve"> –</w:t>
      </w:r>
      <w:r w:rsidRPr="00A3482F">
        <w:rPr>
          <w:rFonts w:ascii="Arial" w:hAnsi="Arial" w:cs="Arial"/>
          <w:sz w:val="20"/>
          <w:szCs w:val="20"/>
        </w:rPr>
        <w:t xml:space="preserve"> (1) Merkez</w:t>
      </w:r>
      <w:r w:rsidR="006F4D54" w:rsidRPr="00A3482F">
        <w:rPr>
          <w:rFonts w:ascii="Arial" w:hAnsi="Arial" w:cs="Arial"/>
          <w:sz w:val="20"/>
          <w:szCs w:val="20"/>
        </w:rPr>
        <w:t>,</w:t>
      </w:r>
      <w:r w:rsidRPr="00A3482F">
        <w:rPr>
          <w:rFonts w:ascii="Arial" w:hAnsi="Arial" w:cs="Arial"/>
          <w:sz w:val="20"/>
          <w:szCs w:val="20"/>
        </w:rPr>
        <w:t xml:space="preserve"> bu Genelge kapsamında veri girişlerinin </w:t>
      </w:r>
      <w:r w:rsidR="00D1322A" w:rsidRPr="00A3482F">
        <w:rPr>
          <w:rFonts w:ascii="Arial" w:hAnsi="Arial" w:cs="Arial"/>
          <w:sz w:val="20"/>
          <w:szCs w:val="20"/>
        </w:rPr>
        <w:t xml:space="preserve">zamanında, </w:t>
      </w:r>
      <w:r w:rsidRPr="00A3482F">
        <w:rPr>
          <w:rFonts w:ascii="Arial" w:hAnsi="Arial" w:cs="Arial"/>
          <w:sz w:val="20"/>
          <w:szCs w:val="20"/>
        </w:rPr>
        <w:t>eksiksiz ve doğru yapılması için sistemleri üzerinde gerekli güncellemeleri yapmakla, kontrol noktaları oluşturmakla yükümlüdür.</w:t>
      </w:r>
    </w:p>
    <w:p w14:paraId="23B2B31D" w14:textId="55804A1E" w:rsidR="00646F9E" w:rsidRPr="00A3482F" w:rsidRDefault="00D1322A" w:rsidP="00A3482F">
      <w:pPr>
        <w:spacing w:line="276" w:lineRule="auto"/>
        <w:ind w:firstLine="720"/>
        <w:jc w:val="both"/>
        <w:rPr>
          <w:rFonts w:ascii="Arial" w:hAnsi="Arial" w:cs="Arial"/>
          <w:sz w:val="20"/>
          <w:szCs w:val="20"/>
        </w:rPr>
      </w:pPr>
      <w:r w:rsidRPr="00A3482F">
        <w:rPr>
          <w:rFonts w:ascii="Arial" w:hAnsi="Arial" w:cs="Arial"/>
          <w:sz w:val="20"/>
          <w:szCs w:val="20"/>
        </w:rPr>
        <w:t>(2)</w:t>
      </w:r>
      <w:r w:rsidR="00B97E6A" w:rsidRPr="00A3482F">
        <w:rPr>
          <w:rFonts w:ascii="Arial" w:hAnsi="Arial" w:cs="Arial"/>
          <w:sz w:val="20"/>
          <w:szCs w:val="20"/>
        </w:rPr>
        <w:t xml:space="preserve"> </w:t>
      </w:r>
      <w:r w:rsidR="00165B3A" w:rsidRPr="00A3482F">
        <w:rPr>
          <w:rFonts w:ascii="Arial" w:hAnsi="Arial" w:cs="Arial"/>
          <w:sz w:val="20"/>
          <w:szCs w:val="20"/>
        </w:rPr>
        <w:t>Merkez s</w:t>
      </w:r>
      <w:r w:rsidR="00B97E6A" w:rsidRPr="00A3482F">
        <w:rPr>
          <w:rFonts w:ascii="Arial" w:hAnsi="Arial" w:cs="Arial"/>
          <w:sz w:val="20"/>
          <w:szCs w:val="20"/>
        </w:rPr>
        <w:t>istem</w:t>
      </w:r>
      <w:r w:rsidR="00165B3A" w:rsidRPr="00A3482F">
        <w:rPr>
          <w:rFonts w:ascii="Arial" w:hAnsi="Arial" w:cs="Arial"/>
          <w:sz w:val="20"/>
          <w:szCs w:val="20"/>
        </w:rPr>
        <w:t>lerinde yaşanan</w:t>
      </w:r>
      <w:r w:rsidR="00B97E6A" w:rsidRPr="00A3482F">
        <w:rPr>
          <w:rFonts w:ascii="Arial" w:hAnsi="Arial" w:cs="Arial"/>
          <w:sz w:val="20"/>
          <w:szCs w:val="20"/>
        </w:rPr>
        <w:t xml:space="preserve"> aks</w:t>
      </w:r>
      <w:r w:rsidR="00165B3A" w:rsidRPr="00A3482F">
        <w:rPr>
          <w:rFonts w:ascii="Arial" w:hAnsi="Arial" w:cs="Arial"/>
          <w:sz w:val="20"/>
          <w:szCs w:val="20"/>
        </w:rPr>
        <w:t>aklık</w:t>
      </w:r>
      <w:r w:rsidR="00B97E6A" w:rsidRPr="00A3482F">
        <w:rPr>
          <w:rFonts w:ascii="Arial" w:hAnsi="Arial" w:cs="Arial"/>
          <w:sz w:val="20"/>
          <w:szCs w:val="20"/>
        </w:rPr>
        <w:t xml:space="preserve">, yavaşlama ve </w:t>
      </w:r>
      <w:r w:rsidRPr="00A3482F">
        <w:rPr>
          <w:rFonts w:ascii="Arial" w:hAnsi="Arial" w:cs="Arial"/>
          <w:sz w:val="20"/>
          <w:szCs w:val="20"/>
        </w:rPr>
        <w:t xml:space="preserve">kesintiler halinde </w:t>
      </w:r>
      <w:r w:rsidR="009B48D5" w:rsidRPr="00A3482F">
        <w:rPr>
          <w:rFonts w:ascii="Arial" w:hAnsi="Arial" w:cs="Arial"/>
          <w:sz w:val="20"/>
          <w:szCs w:val="20"/>
        </w:rPr>
        <w:t>Merkez</w:t>
      </w:r>
      <w:r w:rsidRPr="00A3482F">
        <w:rPr>
          <w:rFonts w:ascii="Arial" w:hAnsi="Arial" w:cs="Arial"/>
          <w:sz w:val="20"/>
          <w:szCs w:val="20"/>
        </w:rPr>
        <w:t>,</w:t>
      </w:r>
      <w:r w:rsidR="009B48D5" w:rsidRPr="00A3482F">
        <w:rPr>
          <w:rFonts w:ascii="Arial" w:hAnsi="Arial" w:cs="Arial"/>
          <w:sz w:val="20"/>
          <w:szCs w:val="20"/>
        </w:rPr>
        <w:t xml:space="preserve"> </w:t>
      </w:r>
      <w:r w:rsidR="00B22238" w:rsidRPr="00A3482F">
        <w:rPr>
          <w:rFonts w:ascii="Arial" w:hAnsi="Arial" w:cs="Arial"/>
          <w:sz w:val="20"/>
          <w:szCs w:val="20"/>
        </w:rPr>
        <w:t xml:space="preserve">4 üncü, </w:t>
      </w:r>
      <w:r w:rsidR="00165B3A" w:rsidRPr="00A3482F">
        <w:rPr>
          <w:rFonts w:ascii="Arial" w:hAnsi="Arial" w:cs="Arial"/>
          <w:sz w:val="20"/>
          <w:szCs w:val="20"/>
        </w:rPr>
        <w:t xml:space="preserve">5 inci ve 6 ncı maddelerdeki veri girişi sürelerinin uzatılması dahil </w:t>
      </w:r>
      <w:r w:rsidR="009B48D5" w:rsidRPr="00A3482F">
        <w:rPr>
          <w:rFonts w:ascii="Arial" w:hAnsi="Arial" w:cs="Arial"/>
          <w:sz w:val="20"/>
          <w:szCs w:val="20"/>
        </w:rPr>
        <w:t>gerekli her türlü tedbir</w:t>
      </w:r>
      <w:r w:rsidR="00D17BCC" w:rsidRPr="00A3482F">
        <w:rPr>
          <w:rFonts w:ascii="Arial" w:hAnsi="Arial" w:cs="Arial"/>
          <w:sz w:val="20"/>
          <w:szCs w:val="20"/>
        </w:rPr>
        <w:t>i</w:t>
      </w:r>
      <w:r w:rsidR="009B48D5" w:rsidRPr="00A3482F">
        <w:rPr>
          <w:rFonts w:ascii="Arial" w:hAnsi="Arial" w:cs="Arial"/>
          <w:sz w:val="20"/>
          <w:szCs w:val="20"/>
        </w:rPr>
        <w:t xml:space="preserve"> </w:t>
      </w:r>
      <w:r w:rsidR="00165B3A" w:rsidRPr="00A3482F">
        <w:rPr>
          <w:rFonts w:ascii="Arial" w:hAnsi="Arial" w:cs="Arial"/>
          <w:sz w:val="20"/>
          <w:szCs w:val="20"/>
        </w:rPr>
        <w:t>al</w:t>
      </w:r>
      <w:r w:rsidRPr="00A3482F">
        <w:rPr>
          <w:rFonts w:ascii="Arial" w:hAnsi="Arial" w:cs="Arial"/>
          <w:sz w:val="20"/>
          <w:szCs w:val="20"/>
        </w:rPr>
        <w:t>ır ve Kuruma konu hakkında ivedilikle bilgi verir</w:t>
      </w:r>
      <w:r w:rsidR="009B48D5" w:rsidRPr="00A3482F">
        <w:rPr>
          <w:rFonts w:ascii="Arial" w:hAnsi="Arial" w:cs="Arial"/>
          <w:sz w:val="20"/>
          <w:szCs w:val="20"/>
        </w:rPr>
        <w:t>.</w:t>
      </w:r>
      <w:r w:rsidR="00165B3A" w:rsidRPr="00A3482F">
        <w:rPr>
          <w:rFonts w:ascii="Arial" w:hAnsi="Arial" w:cs="Arial"/>
          <w:sz w:val="20"/>
          <w:szCs w:val="20"/>
        </w:rPr>
        <w:t xml:space="preserve"> </w:t>
      </w:r>
      <w:r w:rsidRPr="00A3482F">
        <w:rPr>
          <w:rFonts w:ascii="Arial" w:hAnsi="Arial" w:cs="Arial"/>
          <w:sz w:val="20"/>
          <w:szCs w:val="20"/>
        </w:rPr>
        <w:t xml:space="preserve">Bu fıkra kapsamında </w:t>
      </w:r>
      <w:r w:rsidR="00165B3A" w:rsidRPr="00A3482F">
        <w:rPr>
          <w:rFonts w:ascii="Arial" w:hAnsi="Arial" w:cs="Arial"/>
          <w:sz w:val="20"/>
          <w:szCs w:val="20"/>
        </w:rPr>
        <w:t xml:space="preserve">Merkez sistemlerinde </w:t>
      </w:r>
      <w:r w:rsidRPr="00A3482F">
        <w:rPr>
          <w:rFonts w:ascii="Arial" w:hAnsi="Arial" w:cs="Arial"/>
          <w:sz w:val="20"/>
          <w:szCs w:val="20"/>
        </w:rPr>
        <w:t>yaşanan gelişmeler ile</w:t>
      </w:r>
      <w:r w:rsidR="00165B3A" w:rsidRPr="00A3482F">
        <w:rPr>
          <w:rFonts w:ascii="Arial" w:hAnsi="Arial" w:cs="Arial"/>
          <w:sz w:val="20"/>
          <w:szCs w:val="20"/>
        </w:rPr>
        <w:t xml:space="preserve"> bunlara karşılık alınan tedbirler ve tedbirlerden</w:t>
      </w:r>
      <w:r w:rsidRPr="00A3482F">
        <w:rPr>
          <w:rFonts w:ascii="Arial" w:hAnsi="Arial" w:cs="Arial"/>
          <w:sz w:val="20"/>
          <w:szCs w:val="20"/>
        </w:rPr>
        <w:t xml:space="preserve"> etkilenen veriler, üye kuruluşlar bazında </w:t>
      </w:r>
      <w:r w:rsidR="00165B3A" w:rsidRPr="00A3482F">
        <w:rPr>
          <w:rFonts w:ascii="Arial" w:hAnsi="Arial" w:cs="Arial"/>
          <w:sz w:val="20"/>
          <w:szCs w:val="20"/>
        </w:rPr>
        <w:t>haftalık olarak Kuruma</w:t>
      </w:r>
      <w:r w:rsidR="00944796" w:rsidRPr="00A3482F">
        <w:rPr>
          <w:rFonts w:ascii="Arial" w:hAnsi="Arial" w:cs="Arial"/>
          <w:sz w:val="20"/>
          <w:szCs w:val="20"/>
        </w:rPr>
        <w:t xml:space="preserve"> ve Merkez Yönetim Komitesine</w:t>
      </w:r>
      <w:r w:rsidR="00165B3A" w:rsidRPr="00A3482F">
        <w:rPr>
          <w:rFonts w:ascii="Arial" w:hAnsi="Arial" w:cs="Arial"/>
          <w:sz w:val="20"/>
          <w:szCs w:val="20"/>
        </w:rPr>
        <w:t xml:space="preserve"> raporlanır. </w:t>
      </w:r>
      <w:r w:rsidR="009B48D5" w:rsidRPr="00A3482F">
        <w:rPr>
          <w:rFonts w:ascii="Arial" w:hAnsi="Arial" w:cs="Arial"/>
          <w:sz w:val="20"/>
          <w:szCs w:val="20"/>
        </w:rPr>
        <w:t xml:space="preserve">   </w:t>
      </w:r>
    </w:p>
    <w:p w14:paraId="1603C31D" w14:textId="4FF6BA42" w:rsidR="00646F9E" w:rsidRPr="00A3482F" w:rsidRDefault="00646F9E" w:rsidP="00A3482F">
      <w:pPr>
        <w:spacing w:line="276" w:lineRule="auto"/>
        <w:ind w:firstLine="720"/>
        <w:jc w:val="both"/>
        <w:rPr>
          <w:rFonts w:ascii="Arial" w:hAnsi="Arial" w:cs="Arial"/>
          <w:sz w:val="20"/>
          <w:szCs w:val="20"/>
        </w:rPr>
      </w:pPr>
      <w:r w:rsidRPr="00A3482F">
        <w:rPr>
          <w:rFonts w:ascii="Arial" w:hAnsi="Arial" w:cs="Arial"/>
          <w:sz w:val="20"/>
          <w:szCs w:val="20"/>
        </w:rPr>
        <w:t>(</w:t>
      </w:r>
      <w:r w:rsidR="00D1322A" w:rsidRPr="00A3482F">
        <w:rPr>
          <w:rFonts w:ascii="Arial" w:hAnsi="Arial" w:cs="Arial"/>
          <w:sz w:val="20"/>
          <w:szCs w:val="20"/>
        </w:rPr>
        <w:t>3</w:t>
      </w:r>
      <w:r w:rsidRPr="00A3482F">
        <w:rPr>
          <w:rFonts w:ascii="Arial" w:hAnsi="Arial" w:cs="Arial"/>
          <w:sz w:val="20"/>
          <w:szCs w:val="20"/>
        </w:rPr>
        <w:t>) Üye kuruluşlar</w:t>
      </w:r>
      <w:r w:rsidR="00944796" w:rsidRPr="00A3482F">
        <w:rPr>
          <w:rFonts w:ascii="Arial" w:hAnsi="Arial" w:cs="Arial"/>
          <w:sz w:val="20"/>
          <w:szCs w:val="20"/>
        </w:rPr>
        <w:t>, veri girişlerine ilişkin</w:t>
      </w:r>
      <w:r w:rsidRPr="00A3482F">
        <w:rPr>
          <w:rFonts w:ascii="Arial" w:hAnsi="Arial" w:cs="Arial"/>
          <w:sz w:val="20"/>
          <w:szCs w:val="20"/>
        </w:rPr>
        <w:t xml:space="preserve"> alt </w:t>
      </w:r>
      <w:r w:rsidR="00314A75" w:rsidRPr="00A3482F">
        <w:rPr>
          <w:rFonts w:ascii="Arial" w:hAnsi="Arial" w:cs="Arial"/>
          <w:sz w:val="20"/>
          <w:szCs w:val="20"/>
        </w:rPr>
        <w:t xml:space="preserve">yapı, personel ve iş akış süreçlerini Yönetmelik, bu Genelge ve ilgili diğer mevzuata uygun şekilde </w:t>
      </w:r>
      <w:r w:rsidR="004921CB" w:rsidRPr="00A3482F">
        <w:rPr>
          <w:rFonts w:ascii="Arial" w:hAnsi="Arial" w:cs="Arial"/>
          <w:sz w:val="20"/>
          <w:szCs w:val="20"/>
        </w:rPr>
        <w:t>oluşturmakla yükümlüdür</w:t>
      </w:r>
      <w:r w:rsidR="00927228" w:rsidRPr="00A3482F">
        <w:rPr>
          <w:rFonts w:ascii="Arial" w:hAnsi="Arial" w:cs="Arial"/>
          <w:sz w:val="20"/>
          <w:szCs w:val="20"/>
        </w:rPr>
        <w:t>.</w:t>
      </w:r>
    </w:p>
    <w:p w14:paraId="5F90ED4E" w14:textId="6DDC7013" w:rsidR="009B11DF" w:rsidRPr="00A3482F" w:rsidRDefault="00D1322A" w:rsidP="00A3482F">
      <w:pPr>
        <w:spacing w:line="276" w:lineRule="auto"/>
        <w:ind w:firstLine="720"/>
        <w:jc w:val="both"/>
        <w:rPr>
          <w:rFonts w:ascii="Arial" w:hAnsi="Arial" w:cs="Arial"/>
          <w:sz w:val="20"/>
          <w:szCs w:val="20"/>
        </w:rPr>
      </w:pPr>
      <w:r w:rsidRPr="00A3482F">
        <w:rPr>
          <w:rFonts w:ascii="Arial" w:hAnsi="Arial" w:cs="Arial"/>
          <w:sz w:val="20"/>
          <w:szCs w:val="20"/>
        </w:rPr>
        <w:t>(4</w:t>
      </w:r>
      <w:r w:rsidR="00314A75" w:rsidRPr="00A3482F">
        <w:rPr>
          <w:rFonts w:ascii="Arial" w:hAnsi="Arial" w:cs="Arial"/>
          <w:sz w:val="20"/>
          <w:szCs w:val="20"/>
        </w:rPr>
        <w:t xml:space="preserve">) </w:t>
      </w:r>
      <w:r w:rsidR="000D09B5" w:rsidRPr="00A3482F">
        <w:rPr>
          <w:rFonts w:ascii="Arial" w:hAnsi="Arial" w:cs="Arial"/>
          <w:sz w:val="20"/>
          <w:szCs w:val="20"/>
        </w:rPr>
        <w:t xml:space="preserve">Üye kuruluşlar, Merkez tarafından </w:t>
      </w:r>
      <w:r w:rsidR="00E15F1A" w:rsidRPr="00A3482F">
        <w:rPr>
          <w:rFonts w:ascii="Arial" w:hAnsi="Arial" w:cs="Arial"/>
          <w:sz w:val="20"/>
          <w:szCs w:val="20"/>
        </w:rPr>
        <w:t>iletilen</w:t>
      </w:r>
      <w:r w:rsidR="00314A75" w:rsidRPr="00A3482F">
        <w:rPr>
          <w:rFonts w:ascii="Arial" w:hAnsi="Arial" w:cs="Arial"/>
          <w:sz w:val="20"/>
          <w:szCs w:val="20"/>
        </w:rPr>
        <w:t xml:space="preserve"> veri talepleri ve </w:t>
      </w:r>
      <w:r w:rsidR="00E15F1A" w:rsidRPr="00A3482F">
        <w:rPr>
          <w:rFonts w:ascii="Arial" w:hAnsi="Arial" w:cs="Arial"/>
          <w:sz w:val="20"/>
          <w:szCs w:val="20"/>
        </w:rPr>
        <w:t xml:space="preserve">veri </w:t>
      </w:r>
      <w:r w:rsidR="000D09B5" w:rsidRPr="00A3482F">
        <w:rPr>
          <w:rFonts w:ascii="Arial" w:hAnsi="Arial" w:cs="Arial"/>
          <w:sz w:val="20"/>
          <w:szCs w:val="20"/>
        </w:rPr>
        <w:t>güncellemeleri hakkında en az</w:t>
      </w:r>
      <w:r w:rsidR="008D2EB8" w:rsidRPr="00A3482F">
        <w:rPr>
          <w:rFonts w:ascii="Arial" w:hAnsi="Arial" w:cs="Arial"/>
          <w:sz w:val="20"/>
          <w:szCs w:val="20"/>
        </w:rPr>
        <w:t xml:space="preserve"> </w:t>
      </w:r>
      <w:r w:rsidR="00C90A0D" w:rsidRPr="00A3482F">
        <w:rPr>
          <w:rFonts w:ascii="Arial" w:hAnsi="Arial" w:cs="Arial"/>
          <w:sz w:val="20"/>
          <w:szCs w:val="20"/>
        </w:rPr>
        <w:t xml:space="preserve">biri genel </w:t>
      </w:r>
      <w:r w:rsidR="008D2EB8" w:rsidRPr="00A3482F">
        <w:rPr>
          <w:rFonts w:ascii="Arial" w:hAnsi="Arial" w:cs="Arial"/>
          <w:sz w:val="20"/>
          <w:szCs w:val="20"/>
        </w:rPr>
        <w:t>müdür</w:t>
      </w:r>
      <w:r w:rsidR="000D09B5" w:rsidRPr="00A3482F">
        <w:rPr>
          <w:rFonts w:ascii="Arial" w:hAnsi="Arial" w:cs="Arial"/>
          <w:sz w:val="20"/>
          <w:szCs w:val="20"/>
        </w:rPr>
        <w:t xml:space="preserve"> </w:t>
      </w:r>
      <w:r w:rsidR="00C90A0D" w:rsidRPr="00A3482F">
        <w:rPr>
          <w:rFonts w:ascii="Arial" w:hAnsi="Arial" w:cs="Arial"/>
          <w:sz w:val="20"/>
          <w:szCs w:val="20"/>
        </w:rPr>
        <w:t xml:space="preserve">yardımcısından bir alt unvanda yönetici </w:t>
      </w:r>
      <w:r w:rsidR="00820C39" w:rsidRPr="00A3482F">
        <w:rPr>
          <w:rFonts w:ascii="Arial" w:hAnsi="Arial" w:cs="Arial"/>
          <w:sz w:val="20"/>
          <w:szCs w:val="20"/>
        </w:rPr>
        <w:t xml:space="preserve">olmak üzere üç </w:t>
      </w:r>
      <w:r w:rsidR="000D09B5" w:rsidRPr="00A3482F">
        <w:rPr>
          <w:rFonts w:ascii="Arial" w:hAnsi="Arial" w:cs="Arial"/>
          <w:sz w:val="20"/>
          <w:szCs w:val="20"/>
        </w:rPr>
        <w:t xml:space="preserve">irtibat kişisi belirler. </w:t>
      </w:r>
      <w:r w:rsidR="00820C39" w:rsidRPr="00A3482F">
        <w:rPr>
          <w:rFonts w:ascii="Arial" w:hAnsi="Arial" w:cs="Arial"/>
          <w:sz w:val="20"/>
          <w:szCs w:val="20"/>
        </w:rPr>
        <w:t>Üye kuruluşlar, Merkez nezdinde tutulan irtibat kişisi listesini güncel tutmakla yükümlüdür</w:t>
      </w:r>
      <w:r w:rsidR="008A2D3B" w:rsidRPr="00A3482F">
        <w:rPr>
          <w:rFonts w:ascii="Arial" w:hAnsi="Arial" w:cs="Arial"/>
          <w:sz w:val="20"/>
          <w:szCs w:val="20"/>
        </w:rPr>
        <w:t>.</w:t>
      </w:r>
    </w:p>
    <w:p w14:paraId="4BBA8FB6" w14:textId="2D9B01BC" w:rsidR="00E863D8" w:rsidRPr="00A3482F" w:rsidRDefault="00E863D8" w:rsidP="00A3482F">
      <w:pPr>
        <w:spacing w:line="276" w:lineRule="auto"/>
        <w:ind w:firstLine="720"/>
        <w:jc w:val="both"/>
        <w:rPr>
          <w:rFonts w:ascii="Arial" w:hAnsi="Arial" w:cs="Arial"/>
          <w:sz w:val="20"/>
          <w:szCs w:val="20"/>
        </w:rPr>
      </w:pPr>
      <w:r w:rsidRPr="00A3482F">
        <w:rPr>
          <w:rFonts w:ascii="Arial" w:hAnsi="Arial" w:cs="Arial"/>
          <w:sz w:val="20"/>
          <w:szCs w:val="20"/>
        </w:rPr>
        <w:t>(</w:t>
      </w:r>
      <w:r w:rsidR="00D1322A" w:rsidRPr="00A3482F">
        <w:rPr>
          <w:rFonts w:ascii="Arial" w:hAnsi="Arial" w:cs="Arial"/>
          <w:sz w:val="20"/>
          <w:szCs w:val="20"/>
        </w:rPr>
        <w:t>5</w:t>
      </w:r>
      <w:r w:rsidRPr="00A3482F">
        <w:rPr>
          <w:rFonts w:ascii="Arial" w:hAnsi="Arial" w:cs="Arial"/>
          <w:sz w:val="20"/>
          <w:szCs w:val="20"/>
        </w:rPr>
        <w:t xml:space="preserve">) Kurum </w:t>
      </w:r>
      <w:r w:rsidR="00314A75" w:rsidRPr="00A3482F">
        <w:rPr>
          <w:rFonts w:ascii="Arial" w:hAnsi="Arial" w:cs="Arial"/>
          <w:sz w:val="20"/>
          <w:szCs w:val="20"/>
        </w:rPr>
        <w:t xml:space="preserve">ile diğer kamu kurum ve kuruluşları </w:t>
      </w:r>
      <w:r w:rsidRPr="00A3482F">
        <w:rPr>
          <w:rFonts w:ascii="Arial" w:hAnsi="Arial" w:cs="Arial"/>
          <w:sz w:val="20"/>
          <w:szCs w:val="20"/>
        </w:rPr>
        <w:t xml:space="preserve">tarafından yapılan </w:t>
      </w:r>
      <w:r w:rsidR="00314A75" w:rsidRPr="00A3482F">
        <w:rPr>
          <w:rFonts w:ascii="Arial" w:hAnsi="Arial" w:cs="Arial"/>
          <w:sz w:val="20"/>
          <w:szCs w:val="20"/>
        </w:rPr>
        <w:t xml:space="preserve">tüm veri talepleri ve </w:t>
      </w:r>
      <w:r w:rsidRPr="00A3482F">
        <w:rPr>
          <w:rFonts w:ascii="Arial" w:hAnsi="Arial" w:cs="Arial"/>
          <w:sz w:val="20"/>
          <w:szCs w:val="20"/>
        </w:rPr>
        <w:t>değerlendirmelerde Genel Veri Tabanında yer alan veriler esas alınacak olup üye kuruluşların kendi veri sistemlerinde yer alan ancak Genel Veri Tabanına aktarılmamış olan veriler</w:t>
      </w:r>
      <w:r w:rsidR="00314A75" w:rsidRPr="00A3482F">
        <w:rPr>
          <w:rFonts w:ascii="Arial" w:hAnsi="Arial" w:cs="Arial"/>
          <w:sz w:val="20"/>
          <w:szCs w:val="20"/>
        </w:rPr>
        <w:t xml:space="preserve"> sigortacılık verisi olarak </w:t>
      </w:r>
      <w:r w:rsidR="00C9638E" w:rsidRPr="00A3482F">
        <w:rPr>
          <w:rFonts w:ascii="Arial" w:hAnsi="Arial" w:cs="Arial"/>
          <w:sz w:val="20"/>
          <w:szCs w:val="20"/>
        </w:rPr>
        <w:t>dikkate alınmaz;</w:t>
      </w:r>
      <w:r w:rsidR="00125C95" w:rsidRPr="00A3482F">
        <w:rPr>
          <w:rFonts w:ascii="Arial" w:hAnsi="Arial" w:cs="Arial"/>
          <w:sz w:val="20"/>
          <w:szCs w:val="20"/>
        </w:rPr>
        <w:t xml:space="preserve"> bununla birlikte </w:t>
      </w:r>
      <w:r w:rsidR="00E72D03" w:rsidRPr="00A3482F">
        <w:rPr>
          <w:rFonts w:ascii="Arial" w:hAnsi="Arial" w:cs="Arial"/>
          <w:sz w:val="20"/>
          <w:szCs w:val="20"/>
        </w:rPr>
        <w:t>Kurum, idari para cezası dahil sigortacılık mevzuatında öngörülen diğer tedbirleri uygulayabilir.</w:t>
      </w:r>
    </w:p>
    <w:p w14:paraId="1EF39346" w14:textId="01659D9B" w:rsidR="00EF54A5" w:rsidRPr="00A3482F" w:rsidRDefault="00EF54A5" w:rsidP="00A3482F">
      <w:pPr>
        <w:spacing w:line="276" w:lineRule="auto"/>
        <w:ind w:firstLine="720"/>
        <w:jc w:val="both"/>
        <w:rPr>
          <w:rFonts w:ascii="Arial" w:hAnsi="Arial" w:cs="Arial"/>
          <w:sz w:val="20"/>
          <w:szCs w:val="20"/>
        </w:rPr>
      </w:pPr>
    </w:p>
    <w:p w14:paraId="322E6672" w14:textId="0BCC0639" w:rsidR="00095BC3" w:rsidRPr="00A3482F" w:rsidRDefault="00095BC3" w:rsidP="00A3482F">
      <w:pPr>
        <w:spacing w:line="276" w:lineRule="auto"/>
        <w:ind w:firstLine="720"/>
        <w:jc w:val="both"/>
        <w:rPr>
          <w:rFonts w:ascii="Arial" w:hAnsi="Arial" w:cs="Arial"/>
          <w:b/>
          <w:sz w:val="20"/>
          <w:szCs w:val="20"/>
        </w:rPr>
      </w:pPr>
      <w:r w:rsidRPr="00A3482F">
        <w:rPr>
          <w:rFonts w:ascii="Arial" w:hAnsi="Arial" w:cs="Arial"/>
          <w:b/>
          <w:sz w:val="20"/>
          <w:szCs w:val="20"/>
        </w:rPr>
        <w:t>Yetkili Kullanıcı Protokol</w:t>
      </w:r>
      <w:r w:rsidR="00C4456C" w:rsidRPr="00A3482F">
        <w:rPr>
          <w:rFonts w:ascii="Arial" w:hAnsi="Arial" w:cs="Arial"/>
          <w:b/>
          <w:sz w:val="20"/>
          <w:szCs w:val="20"/>
        </w:rPr>
        <w:t>ü</w:t>
      </w:r>
    </w:p>
    <w:p w14:paraId="34555375" w14:textId="407D4A3C" w:rsidR="00B97C7A" w:rsidRPr="00A3482F" w:rsidRDefault="00095BC3" w:rsidP="00A3482F">
      <w:pPr>
        <w:spacing w:line="276" w:lineRule="auto"/>
        <w:ind w:firstLine="720"/>
        <w:jc w:val="both"/>
        <w:rPr>
          <w:rFonts w:ascii="Arial" w:hAnsi="Arial" w:cs="Arial"/>
          <w:sz w:val="20"/>
          <w:szCs w:val="20"/>
        </w:rPr>
      </w:pPr>
      <w:r w:rsidRPr="00A3482F">
        <w:rPr>
          <w:rFonts w:ascii="Arial" w:hAnsi="Arial" w:cs="Arial"/>
          <w:b/>
          <w:sz w:val="20"/>
          <w:szCs w:val="20"/>
        </w:rPr>
        <w:t>Madde</w:t>
      </w:r>
      <w:r w:rsidR="00B322CE" w:rsidRPr="00A3482F">
        <w:rPr>
          <w:rFonts w:ascii="Arial" w:hAnsi="Arial" w:cs="Arial"/>
          <w:b/>
          <w:sz w:val="20"/>
          <w:szCs w:val="20"/>
        </w:rPr>
        <w:t xml:space="preserve"> 1</w:t>
      </w:r>
      <w:r w:rsidR="00E155DF" w:rsidRPr="00A3482F">
        <w:rPr>
          <w:rFonts w:ascii="Arial" w:hAnsi="Arial" w:cs="Arial"/>
          <w:b/>
          <w:sz w:val="20"/>
          <w:szCs w:val="20"/>
        </w:rPr>
        <w:t>3</w:t>
      </w:r>
      <w:r w:rsidRPr="00A3482F">
        <w:rPr>
          <w:rFonts w:ascii="Arial" w:hAnsi="Arial" w:cs="Arial"/>
          <w:b/>
          <w:sz w:val="20"/>
          <w:szCs w:val="20"/>
        </w:rPr>
        <w:t xml:space="preserve"> – </w:t>
      </w:r>
      <w:r w:rsidRPr="00A3482F">
        <w:rPr>
          <w:rFonts w:ascii="Arial" w:hAnsi="Arial" w:cs="Arial"/>
          <w:sz w:val="20"/>
          <w:szCs w:val="20"/>
        </w:rPr>
        <w:t>(1)</w:t>
      </w:r>
      <w:r w:rsidRPr="00A3482F">
        <w:rPr>
          <w:rFonts w:ascii="Arial" w:hAnsi="Arial" w:cs="Arial"/>
          <w:b/>
          <w:sz w:val="20"/>
          <w:szCs w:val="20"/>
        </w:rPr>
        <w:t xml:space="preserve"> </w:t>
      </w:r>
      <w:r w:rsidRPr="00A3482F">
        <w:rPr>
          <w:rFonts w:ascii="Arial" w:hAnsi="Arial" w:cs="Arial"/>
          <w:sz w:val="20"/>
          <w:szCs w:val="20"/>
        </w:rPr>
        <w:t xml:space="preserve">Genel Veri Tabanına erişim yetkisi olan tüm kullanıcılar için statüsü ve kullanım amacı göz önünde bulundurularak Yetkili Kullanıcı hesapları oluşturulur. </w:t>
      </w:r>
    </w:p>
    <w:p w14:paraId="46F63D5D" w14:textId="02DA10CB" w:rsidR="00492A53" w:rsidRPr="00A3482F" w:rsidRDefault="00492A53" w:rsidP="00A3482F">
      <w:pPr>
        <w:spacing w:line="276" w:lineRule="auto"/>
        <w:ind w:firstLine="720"/>
        <w:jc w:val="both"/>
        <w:rPr>
          <w:rFonts w:ascii="Arial" w:hAnsi="Arial" w:cs="Arial"/>
          <w:sz w:val="20"/>
          <w:szCs w:val="20"/>
        </w:rPr>
      </w:pPr>
      <w:r w:rsidRPr="00A3482F">
        <w:rPr>
          <w:rFonts w:ascii="Arial" w:hAnsi="Arial" w:cs="Arial"/>
          <w:sz w:val="20"/>
          <w:szCs w:val="20"/>
        </w:rPr>
        <w:t xml:space="preserve">(2) Üye kuruluşlar </w:t>
      </w:r>
      <w:r w:rsidR="00BA7CAB" w:rsidRPr="00A3482F">
        <w:rPr>
          <w:rFonts w:ascii="Arial" w:hAnsi="Arial" w:cs="Arial"/>
          <w:sz w:val="20"/>
          <w:szCs w:val="20"/>
        </w:rPr>
        <w:t xml:space="preserve">ve özellikli kuruluşlar </w:t>
      </w:r>
      <w:r w:rsidR="004D77C7" w:rsidRPr="00A3482F">
        <w:rPr>
          <w:rFonts w:ascii="Arial" w:hAnsi="Arial" w:cs="Arial"/>
          <w:sz w:val="20"/>
          <w:szCs w:val="20"/>
        </w:rPr>
        <w:t xml:space="preserve">nezdinde </w:t>
      </w:r>
      <w:r w:rsidR="00BA7CAB" w:rsidRPr="00A3482F">
        <w:rPr>
          <w:rFonts w:ascii="Arial" w:hAnsi="Arial" w:cs="Arial"/>
          <w:sz w:val="20"/>
          <w:szCs w:val="20"/>
        </w:rPr>
        <w:t xml:space="preserve">oluşturulan </w:t>
      </w:r>
      <w:r w:rsidR="002E291F" w:rsidRPr="00A3482F">
        <w:rPr>
          <w:rFonts w:ascii="Arial" w:hAnsi="Arial" w:cs="Arial"/>
          <w:sz w:val="20"/>
          <w:szCs w:val="20"/>
        </w:rPr>
        <w:t xml:space="preserve">Yetkili Kullanıcı ve </w:t>
      </w:r>
      <w:r w:rsidRPr="00A3482F">
        <w:rPr>
          <w:rFonts w:ascii="Arial" w:hAnsi="Arial" w:cs="Arial"/>
          <w:sz w:val="20"/>
          <w:szCs w:val="20"/>
        </w:rPr>
        <w:t xml:space="preserve">Alt Kullanıcı hesaplarında kurumsal uzantılı e-posta adresinin kullanılması ve Alt Kullanıcı e-posta adresi uzantısının Yetkili Kullanıcı e-posta adresi uzantısı ile aynı olması zorunludur. </w:t>
      </w:r>
    </w:p>
    <w:p w14:paraId="139BEC20" w14:textId="115A20C7" w:rsidR="00492A53" w:rsidRPr="00A3482F" w:rsidRDefault="00492A53" w:rsidP="00A3482F">
      <w:pPr>
        <w:spacing w:line="276" w:lineRule="auto"/>
        <w:ind w:firstLine="720"/>
        <w:jc w:val="both"/>
        <w:rPr>
          <w:rFonts w:ascii="Arial" w:hAnsi="Arial" w:cs="Arial"/>
          <w:sz w:val="20"/>
          <w:szCs w:val="20"/>
        </w:rPr>
      </w:pPr>
      <w:r w:rsidRPr="00A3482F">
        <w:rPr>
          <w:rFonts w:ascii="Arial" w:hAnsi="Arial" w:cs="Arial"/>
          <w:sz w:val="20"/>
          <w:szCs w:val="20"/>
        </w:rPr>
        <w:t>(3) Üye kuruluşlar tarafından</w:t>
      </w:r>
      <w:r w:rsidR="00C9399D" w:rsidRPr="00A3482F">
        <w:rPr>
          <w:rFonts w:ascii="Arial" w:hAnsi="Arial" w:cs="Arial"/>
          <w:sz w:val="20"/>
          <w:szCs w:val="20"/>
        </w:rPr>
        <w:t xml:space="preserve"> 28/8/2015 tarihli ve 29459 sayılı </w:t>
      </w:r>
      <w:r w:rsidR="00C9399D" w:rsidRPr="00A3482F">
        <w:rPr>
          <w:rFonts w:ascii="Arial" w:hAnsi="Arial" w:cs="Arial"/>
          <w:bCs/>
          <w:sz w:val="20"/>
          <w:szCs w:val="20"/>
        </w:rPr>
        <w:t xml:space="preserve">Sigortacılık Destek Hizmetleri Hakkında Yönetmelik kapsamında alınan hizmetler için Merkez sistemlerine tam erişim yetkisi </w:t>
      </w:r>
      <w:r w:rsidR="00C9399D" w:rsidRPr="00A3482F">
        <w:rPr>
          <w:rFonts w:ascii="Arial" w:hAnsi="Arial" w:cs="Arial"/>
          <w:bCs/>
          <w:sz w:val="20"/>
          <w:szCs w:val="20"/>
        </w:rPr>
        <w:lastRenderedPageBreak/>
        <w:t xml:space="preserve">verilemez. </w:t>
      </w:r>
      <w:r w:rsidR="00AB1251" w:rsidRPr="00A3482F">
        <w:rPr>
          <w:rFonts w:ascii="Arial" w:hAnsi="Arial" w:cs="Arial"/>
          <w:bCs/>
          <w:sz w:val="20"/>
          <w:szCs w:val="20"/>
        </w:rPr>
        <w:t>Anılan yönetmelik kapsamındaki kişi ve kuruluşlar için hizmetin yerine getirilmesi</w:t>
      </w:r>
      <w:r w:rsidR="00BA7CAB" w:rsidRPr="00A3482F">
        <w:rPr>
          <w:rFonts w:ascii="Arial" w:hAnsi="Arial" w:cs="Arial"/>
          <w:bCs/>
          <w:sz w:val="20"/>
          <w:szCs w:val="20"/>
        </w:rPr>
        <w:t>nde</w:t>
      </w:r>
      <w:r w:rsidR="00AB1251" w:rsidRPr="00A3482F">
        <w:rPr>
          <w:rFonts w:ascii="Arial" w:hAnsi="Arial" w:cs="Arial"/>
          <w:bCs/>
          <w:sz w:val="20"/>
          <w:szCs w:val="20"/>
        </w:rPr>
        <w:t xml:space="preserve"> zorunlu olmadıkça Yetkili Kullanıcı</w:t>
      </w:r>
      <w:r w:rsidR="004D77C7" w:rsidRPr="00A3482F">
        <w:rPr>
          <w:rFonts w:ascii="Arial" w:hAnsi="Arial" w:cs="Arial"/>
          <w:bCs/>
          <w:sz w:val="20"/>
          <w:szCs w:val="20"/>
        </w:rPr>
        <w:t xml:space="preserve"> veya Alt Kullanıcı</w:t>
      </w:r>
      <w:r w:rsidR="00AB1251" w:rsidRPr="00A3482F">
        <w:rPr>
          <w:rFonts w:ascii="Arial" w:hAnsi="Arial" w:cs="Arial"/>
          <w:bCs/>
          <w:sz w:val="20"/>
          <w:szCs w:val="20"/>
        </w:rPr>
        <w:t xml:space="preserve"> hesabı oluşturulamaz. Zorunlu hallerde ise s</w:t>
      </w:r>
      <w:r w:rsidR="00C9399D" w:rsidRPr="00A3482F">
        <w:rPr>
          <w:rFonts w:ascii="Arial" w:hAnsi="Arial" w:cs="Arial"/>
          <w:bCs/>
          <w:sz w:val="20"/>
          <w:szCs w:val="20"/>
        </w:rPr>
        <w:t>öz konusu kişi ve kuruluşlar</w:t>
      </w:r>
      <w:r w:rsidR="00AB1251" w:rsidRPr="00A3482F">
        <w:rPr>
          <w:rFonts w:ascii="Arial" w:hAnsi="Arial" w:cs="Arial"/>
          <w:bCs/>
          <w:sz w:val="20"/>
          <w:szCs w:val="20"/>
        </w:rPr>
        <w:t xml:space="preserve"> ile veri paylaşımı</w:t>
      </w:r>
      <w:r w:rsidR="00C9399D" w:rsidRPr="00A3482F">
        <w:rPr>
          <w:rFonts w:ascii="Arial" w:hAnsi="Arial" w:cs="Arial"/>
          <w:bCs/>
          <w:sz w:val="20"/>
          <w:szCs w:val="20"/>
        </w:rPr>
        <w:t xml:space="preserve"> için Türkiye Sigorta Reasürans ve Emeklilik Şirketleri Birliğinin ilgili komitesi tarafından belirlenen ve Kurum tarafından onaylanan şablonda </w:t>
      </w:r>
      <w:r w:rsidR="00BA7CAB" w:rsidRPr="00A3482F">
        <w:rPr>
          <w:rFonts w:ascii="Arial" w:hAnsi="Arial" w:cs="Arial"/>
          <w:bCs/>
          <w:sz w:val="20"/>
          <w:szCs w:val="20"/>
        </w:rPr>
        <w:t xml:space="preserve">Alt </w:t>
      </w:r>
      <w:r w:rsidR="00C9399D" w:rsidRPr="00A3482F">
        <w:rPr>
          <w:rFonts w:ascii="Arial" w:hAnsi="Arial" w:cs="Arial"/>
          <w:bCs/>
          <w:sz w:val="20"/>
          <w:szCs w:val="20"/>
        </w:rPr>
        <w:t>Kullanıcı hesapları oluşturulur.</w:t>
      </w:r>
      <w:r w:rsidR="00AB1251" w:rsidRPr="00A3482F">
        <w:rPr>
          <w:rFonts w:ascii="Arial" w:hAnsi="Arial" w:cs="Arial"/>
          <w:bCs/>
          <w:sz w:val="20"/>
          <w:szCs w:val="20"/>
        </w:rPr>
        <w:t xml:space="preserve"> </w:t>
      </w:r>
      <w:r w:rsidR="00BA7CAB" w:rsidRPr="00A3482F">
        <w:rPr>
          <w:rFonts w:ascii="Arial" w:hAnsi="Arial" w:cs="Arial"/>
          <w:bCs/>
          <w:sz w:val="20"/>
          <w:szCs w:val="20"/>
        </w:rPr>
        <w:t xml:space="preserve">Bu fıkra kapsamında oluşturulan </w:t>
      </w:r>
      <w:r w:rsidR="00DB7307" w:rsidRPr="00A3482F">
        <w:rPr>
          <w:rFonts w:ascii="Arial" w:hAnsi="Arial" w:cs="Arial"/>
          <w:bCs/>
          <w:sz w:val="20"/>
          <w:szCs w:val="20"/>
        </w:rPr>
        <w:t>Alt Kullanıcı hesapları için ikinci fıkra hükmü uygulanmaz</w:t>
      </w:r>
      <w:r w:rsidR="00A26F07" w:rsidRPr="00A3482F">
        <w:rPr>
          <w:rFonts w:ascii="Arial" w:hAnsi="Arial" w:cs="Arial"/>
          <w:bCs/>
          <w:sz w:val="20"/>
          <w:szCs w:val="20"/>
        </w:rPr>
        <w:t>.</w:t>
      </w:r>
    </w:p>
    <w:p w14:paraId="2FD2F440" w14:textId="6363AB52" w:rsidR="00B97C7A" w:rsidRPr="00A3482F" w:rsidRDefault="00B97C7A" w:rsidP="00A3482F">
      <w:pPr>
        <w:spacing w:line="276" w:lineRule="auto"/>
        <w:ind w:firstLine="720"/>
        <w:jc w:val="both"/>
        <w:rPr>
          <w:rFonts w:ascii="Arial" w:hAnsi="Arial" w:cs="Arial"/>
          <w:sz w:val="20"/>
          <w:szCs w:val="20"/>
        </w:rPr>
      </w:pPr>
      <w:r w:rsidRPr="00A3482F">
        <w:rPr>
          <w:rFonts w:ascii="Arial" w:hAnsi="Arial" w:cs="Arial"/>
          <w:sz w:val="20"/>
          <w:szCs w:val="20"/>
        </w:rPr>
        <w:t>(</w:t>
      </w:r>
      <w:r w:rsidR="00492A53" w:rsidRPr="00A3482F">
        <w:rPr>
          <w:rFonts w:ascii="Arial" w:hAnsi="Arial" w:cs="Arial"/>
          <w:sz w:val="20"/>
          <w:szCs w:val="20"/>
        </w:rPr>
        <w:t>4</w:t>
      </w:r>
      <w:r w:rsidRPr="00A3482F">
        <w:rPr>
          <w:rFonts w:ascii="Arial" w:hAnsi="Arial" w:cs="Arial"/>
          <w:sz w:val="20"/>
          <w:szCs w:val="20"/>
        </w:rPr>
        <w:t xml:space="preserve">) </w:t>
      </w:r>
      <w:r w:rsidR="00DF3818" w:rsidRPr="00A3482F">
        <w:rPr>
          <w:rFonts w:ascii="Arial" w:hAnsi="Arial" w:cs="Arial"/>
          <w:sz w:val="20"/>
          <w:szCs w:val="20"/>
        </w:rPr>
        <w:t xml:space="preserve">Sigorta eksperleri tarafından en fazla beş adet </w:t>
      </w:r>
      <w:r w:rsidR="00732001" w:rsidRPr="00A3482F">
        <w:rPr>
          <w:rFonts w:ascii="Arial" w:hAnsi="Arial" w:cs="Arial"/>
          <w:sz w:val="20"/>
          <w:szCs w:val="20"/>
        </w:rPr>
        <w:t xml:space="preserve">Alt Kullanıcı </w:t>
      </w:r>
      <w:r w:rsidR="00DF3818" w:rsidRPr="00A3482F">
        <w:rPr>
          <w:rFonts w:ascii="Arial" w:hAnsi="Arial" w:cs="Arial"/>
          <w:sz w:val="20"/>
          <w:szCs w:val="20"/>
        </w:rPr>
        <w:t xml:space="preserve">tanımlaması yapılabilir.  </w:t>
      </w:r>
      <w:r w:rsidR="00EF54A5" w:rsidRPr="00A3482F">
        <w:rPr>
          <w:rFonts w:ascii="Arial" w:hAnsi="Arial" w:cs="Arial"/>
          <w:sz w:val="20"/>
          <w:szCs w:val="20"/>
        </w:rPr>
        <w:t>Daha önce Yetkili Kullanıcı veya Alt Kullanıcı olarak tanımlanmış ancak Merkez ya da Kurum tarafından erişim yetkisi kaldırılmış veya askıya alınmış kişiler için Yetkili Kullanıcı veya Alt K</w:t>
      </w:r>
      <w:r w:rsidR="00382A3C" w:rsidRPr="00A3482F">
        <w:rPr>
          <w:rFonts w:ascii="Arial" w:hAnsi="Arial" w:cs="Arial"/>
          <w:sz w:val="20"/>
          <w:szCs w:val="20"/>
        </w:rPr>
        <w:t xml:space="preserve">ullanıcı tanımlaması yapılamaz; aksi durum </w:t>
      </w:r>
      <w:r w:rsidR="00C61B42" w:rsidRPr="00A3482F">
        <w:rPr>
          <w:rFonts w:ascii="Arial" w:hAnsi="Arial" w:cs="Arial"/>
          <w:sz w:val="20"/>
          <w:szCs w:val="20"/>
        </w:rPr>
        <w:t>Yetkili Kullanıcı / Alt Kullanıcı Protokolü ihlali niteliğindedir.</w:t>
      </w:r>
      <w:r w:rsidR="00382A3C" w:rsidRPr="00A3482F">
        <w:rPr>
          <w:rFonts w:ascii="Arial" w:hAnsi="Arial" w:cs="Arial"/>
          <w:sz w:val="20"/>
          <w:szCs w:val="20"/>
        </w:rPr>
        <w:t xml:space="preserve"> </w:t>
      </w:r>
    </w:p>
    <w:p w14:paraId="61FBA76E" w14:textId="1947432B" w:rsidR="00B97C7A" w:rsidRPr="00A3482F" w:rsidRDefault="00B97C7A" w:rsidP="00A3482F">
      <w:pPr>
        <w:spacing w:line="276" w:lineRule="auto"/>
        <w:ind w:firstLine="720"/>
        <w:jc w:val="both"/>
        <w:rPr>
          <w:rFonts w:ascii="Arial" w:hAnsi="Arial" w:cs="Arial"/>
          <w:sz w:val="20"/>
          <w:szCs w:val="20"/>
        </w:rPr>
      </w:pPr>
      <w:r w:rsidRPr="00A3482F">
        <w:rPr>
          <w:rFonts w:ascii="Arial" w:hAnsi="Arial" w:cs="Arial"/>
          <w:sz w:val="20"/>
          <w:szCs w:val="20"/>
        </w:rPr>
        <w:t>(</w:t>
      </w:r>
      <w:r w:rsidR="00492A53" w:rsidRPr="00A3482F">
        <w:rPr>
          <w:rFonts w:ascii="Arial" w:hAnsi="Arial" w:cs="Arial"/>
          <w:sz w:val="20"/>
          <w:szCs w:val="20"/>
        </w:rPr>
        <w:t>5</w:t>
      </w:r>
      <w:r w:rsidRPr="00A3482F">
        <w:rPr>
          <w:rFonts w:ascii="Arial" w:hAnsi="Arial" w:cs="Arial"/>
          <w:sz w:val="20"/>
          <w:szCs w:val="20"/>
        </w:rPr>
        <w:t xml:space="preserve">) Sigorta acenteleri için oluşturulan Alt Kullanıcı hesapları ile Yetkili Kullanıcı hesaplarında acentenin kurumsal uzantılı e-posta adresinin kullanılması ve Alt Kullanıcı e-posta adresi uzantısının Yetkili Kullanıcı e-posta adresi uzantısı ile aynı olması zorunludur. Merkez yalnızca Türkiye Odalar ve Borsalar Birliği tarafından </w:t>
      </w:r>
      <w:r w:rsidR="00A50E46" w:rsidRPr="00A3482F">
        <w:rPr>
          <w:rFonts w:ascii="Arial" w:hAnsi="Arial" w:cs="Arial"/>
          <w:sz w:val="20"/>
          <w:szCs w:val="20"/>
        </w:rPr>
        <w:t xml:space="preserve">listelenen </w:t>
      </w:r>
      <w:r w:rsidRPr="00A3482F">
        <w:rPr>
          <w:rFonts w:ascii="Arial" w:hAnsi="Arial" w:cs="Arial"/>
          <w:sz w:val="20"/>
          <w:szCs w:val="20"/>
        </w:rPr>
        <w:t xml:space="preserve">e-posta adreslerindeki uzantıların uyumluluğuna ve mükerrer hesap açılmamasına ilişkin kontrol sağlar. Hesap oluşturulurken kullanılan e-posta adresinin acentenin kurumsal e-posta adresi olup olmadığının denetiminden Türkiye Odalar ve Borsalar Birliği sorumludur. </w:t>
      </w:r>
    </w:p>
    <w:p w14:paraId="6EBD9962" w14:textId="01352082" w:rsidR="00063367" w:rsidRPr="00A3482F" w:rsidRDefault="00063367" w:rsidP="00A3482F">
      <w:pPr>
        <w:spacing w:line="276" w:lineRule="auto"/>
        <w:ind w:firstLine="720"/>
        <w:jc w:val="both"/>
        <w:rPr>
          <w:rFonts w:ascii="Arial" w:hAnsi="Arial" w:cs="Arial"/>
          <w:sz w:val="20"/>
          <w:szCs w:val="20"/>
        </w:rPr>
      </w:pPr>
      <w:r w:rsidRPr="00A3482F">
        <w:rPr>
          <w:rFonts w:ascii="Arial" w:hAnsi="Arial" w:cs="Arial"/>
          <w:sz w:val="20"/>
          <w:szCs w:val="20"/>
        </w:rPr>
        <w:t>(</w:t>
      </w:r>
      <w:r w:rsidR="00492A53" w:rsidRPr="00A3482F">
        <w:rPr>
          <w:rFonts w:ascii="Arial" w:hAnsi="Arial" w:cs="Arial"/>
          <w:sz w:val="20"/>
          <w:szCs w:val="20"/>
        </w:rPr>
        <w:t>6</w:t>
      </w:r>
      <w:r w:rsidRPr="00A3482F">
        <w:rPr>
          <w:rFonts w:ascii="Arial" w:hAnsi="Arial" w:cs="Arial"/>
          <w:sz w:val="20"/>
          <w:szCs w:val="20"/>
        </w:rPr>
        <w:t xml:space="preserve">) Sigorta brokerleri için oluşturulan Alt Kullanıcı hesapları ile Yetkili Kullanıcı hesaplarında brokerin kurumsal uzantılı e-posta adresinin kullanılması ve Alt Kullanıcı e-posta adresi uzantısının Yetkili Kullanıcı e-posta adresi uzantısı ile aynı olması zorunludur. Merkez yalnızca </w:t>
      </w:r>
      <w:hyperlink r:id="rId9" w:history="1">
        <w:r w:rsidRPr="00A3482F">
          <w:rPr>
            <w:rFonts w:ascii="Arial" w:hAnsi="Arial" w:cs="Arial"/>
            <w:sz w:val="20"/>
            <w:szCs w:val="20"/>
          </w:rPr>
          <w:t xml:space="preserve"> Sigorta ve Reasürans Brokerleri Derneği</w:t>
        </w:r>
      </w:hyperlink>
      <w:r w:rsidRPr="00A3482F">
        <w:rPr>
          <w:rFonts w:ascii="Arial" w:hAnsi="Arial" w:cs="Arial"/>
          <w:sz w:val="20"/>
          <w:szCs w:val="20"/>
        </w:rPr>
        <w:t xml:space="preserve"> tarafından </w:t>
      </w:r>
      <w:r w:rsidR="00A50E46" w:rsidRPr="00A3482F">
        <w:rPr>
          <w:rFonts w:ascii="Arial" w:hAnsi="Arial" w:cs="Arial"/>
          <w:sz w:val="20"/>
          <w:szCs w:val="20"/>
        </w:rPr>
        <w:t xml:space="preserve">listelenen </w:t>
      </w:r>
      <w:r w:rsidRPr="00A3482F">
        <w:rPr>
          <w:rFonts w:ascii="Arial" w:hAnsi="Arial" w:cs="Arial"/>
          <w:sz w:val="20"/>
          <w:szCs w:val="20"/>
        </w:rPr>
        <w:t xml:space="preserve">e-posta adreslerindeki uzantıların uyumluluğuna ve mükerrer hesap açılmamasına ilişkin kontrol sağlar. Hesap oluşturulurken kullanılan e-posta adresinin </w:t>
      </w:r>
      <w:r w:rsidR="00DD03DE" w:rsidRPr="00A3482F">
        <w:rPr>
          <w:rFonts w:ascii="Arial" w:hAnsi="Arial" w:cs="Arial"/>
          <w:sz w:val="20"/>
          <w:szCs w:val="20"/>
        </w:rPr>
        <w:t>broker</w:t>
      </w:r>
      <w:r w:rsidRPr="00A3482F">
        <w:rPr>
          <w:rFonts w:ascii="Arial" w:hAnsi="Arial" w:cs="Arial"/>
          <w:sz w:val="20"/>
          <w:szCs w:val="20"/>
        </w:rPr>
        <w:t xml:space="preserve">in kurumsal e-posta adresi olup olmadığının denetiminden Sigorta ve Reasürans Brokerleri Derneği sorumludur. </w:t>
      </w:r>
    </w:p>
    <w:p w14:paraId="0FC96F18" w14:textId="001631B7" w:rsidR="00732001" w:rsidRPr="00A3482F" w:rsidRDefault="00DF3818" w:rsidP="00A3482F">
      <w:pPr>
        <w:spacing w:line="276" w:lineRule="auto"/>
        <w:ind w:firstLine="720"/>
        <w:jc w:val="both"/>
        <w:rPr>
          <w:rFonts w:ascii="Arial" w:hAnsi="Arial" w:cs="Arial"/>
          <w:sz w:val="20"/>
          <w:szCs w:val="20"/>
        </w:rPr>
      </w:pPr>
      <w:r w:rsidRPr="00A3482F">
        <w:rPr>
          <w:rFonts w:ascii="Arial" w:hAnsi="Arial" w:cs="Arial"/>
          <w:sz w:val="20"/>
          <w:szCs w:val="20"/>
        </w:rPr>
        <w:t>(</w:t>
      </w:r>
      <w:r w:rsidR="00492A53" w:rsidRPr="00A3482F">
        <w:rPr>
          <w:rFonts w:ascii="Arial" w:hAnsi="Arial" w:cs="Arial"/>
          <w:sz w:val="20"/>
          <w:szCs w:val="20"/>
        </w:rPr>
        <w:t>7</w:t>
      </w:r>
      <w:r w:rsidRPr="00A3482F">
        <w:rPr>
          <w:rFonts w:ascii="Arial" w:hAnsi="Arial" w:cs="Arial"/>
          <w:sz w:val="20"/>
          <w:szCs w:val="20"/>
        </w:rPr>
        <w:t xml:space="preserve">) </w:t>
      </w:r>
      <w:r w:rsidR="00732001" w:rsidRPr="00A3482F">
        <w:rPr>
          <w:rFonts w:ascii="Arial" w:hAnsi="Arial" w:cs="Arial"/>
          <w:sz w:val="20"/>
          <w:szCs w:val="20"/>
        </w:rPr>
        <w:t xml:space="preserve">Yetkili kullanıcıların ve alt kullanıcıların Genel Veri Tabanına erişimine ilişkin protokol, Kurumun uygun görüşü alınarak Merkez tarafından belirlenir. </w:t>
      </w:r>
    </w:p>
    <w:p w14:paraId="4F782EAA" w14:textId="68F1B400" w:rsidR="00095BC3" w:rsidRPr="00A3482F" w:rsidRDefault="00732001" w:rsidP="00A3482F">
      <w:pPr>
        <w:spacing w:line="276" w:lineRule="auto"/>
        <w:ind w:firstLine="720"/>
        <w:jc w:val="both"/>
        <w:rPr>
          <w:rFonts w:ascii="Arial" w:hAnsi="Arial" w:cs="Arial"/>
          <w:sz w:val="20"/>
          <w:szCs w:val="20"/>
        </w:rPr>
      </w:pPr>
      <w:r w:rsidRPr="00A3482F">
        <w:rPr>
          <w:rFonts w:ascii="Arial" w:hAnsi="Arial" w:cs="Arial"/>
          <w:sz w:val="20"/>
          <w:szCs w:val="20"/>
        </w:rPr>
        <w:t>(</w:t>
      </w:r>
      <w:r w:rsidR="00492A53" w:rsidRPr="00A3482F">
        <w:rPr>
          <w:rFonts w:ascii="Arial" w:hAnsi="Arial" w:cs="Arial"/>
          <w:sz w:val="20"/>
          <w:szCs w:val="20"/>
        </w:rPr>
        <w:t>8</w:t>
      </w:r>
      <w:r w:rsidRPr="00A3482F">
        <w:rPr>
          <w:rFonts w:ascii="Arial" w:hAnsi="Arial" w:cs="Arial"/>
          <w:sz w:val="20"/>
          <w:szCs w:val="20"/>
        </w:rPr>
        <w:t xml:space="preserve">) </w:t>
      </w:r>
      <w:r w:rsidR="00095BC3" w:rsidRPr="00A3482F">
        <w:rPr>
          <w:rFonts w:ascii="Arial" w:hAnsi="Arial" w:cs="Arial"/>
          <w:sz w:val="20"/>
          <w:szCs w:val="20"/>
        </w:rPr>
        <w:t>Merkezin sağladığı sistem üzerinden sunulan Yetkili Kullanıcı Protokolü onaylanmadan Yetkili Kullanıcılar</w:t>
      </w:r>
      <w:r w:rsidR="00015C05" w:rsidRPr="00A3482F">
        <w:rPr>
          <w:rFonts w:ascii="Arial" w:hAnsi="Arial" w:cs="Arial"/>
          <w:sz w:val="20"/>
          <w:szCs w:val="20"/>
        </w:rPr>
        <w:t xml:space="preserve"> ve Alt Kullanıcılar</w:t>
      </w:r>
      <w:r w:rsidR="00EF54A5" w:rsidRPr="00A3482F">
        <w:rPr>
          <w:rFonts w:ascii="Arial" w:hAnsi="Arial" w:cs="Arial"/>
          <w:sz w:val="20"/>
          <w:szCs w:val="20"/>
        </w:rPr>
        <w:t>,</w:t>
      </w:r>
      <w:r w:rsidR="00095BC3" w:rsidRPr="00A3482F">
        <w:rPr>
          <w:rFonts w:ascii="Arial" w:hAnsi="Arial" w:cs="Arial"/>
          <w:sz w:val="20"/>
          <w:szCs w:val="20"/>
        </w:rPr>
        <w:t xml:space="preserve"> Genel </w:t>
      </w:r>
      <w:r w:rsidR="00B322CE" w:rsidRPr="00A3482F">
        <w:rPr>
          <w:rFonts w:ascii="Arial" w:hAnsi="Arial" w:cs="Arial"/>
          <w:sz w:val="20"/>
          <w:szCs w:val="20"/>
        </w:rPr>
        <w:t>V</w:t>
      </w:r>
      <w:r w:rsidR="00095BC3" w:rsidRPr="00A3482F">
        <w:rPr>
          <w:rFonts w:ascii="Arial" w:hAnsi="Arial" w:cs="Arial"/>
          <w:sz w:val="20"/>
          <w:szCs w:val="20"/>
        </w:rPr>
        <w:t>eri Tabanına erişemez.</w:t>
      </w:r>
    </w:p>
    <w:p w14:paraId="208A02DB" w14:textId="14E07ED4" w:rsidR="00A71D62" w:rsidRPr="00A3482F" w:rsidRDefault="00A71D62" w:rsidP="00A3482F">
      <w:pPr>
        <w:spacing w:line="276" w:lineRule="auto"/>
        <w:ind w:firstLine="709"/>
        <w:jc w:val="both"/>
        <w:rPr>
          <w:rFonts w:ascii="Arial" w:hAnsi="Arial" w:cs="Arial"/>
          <w:sz w:val="20"/>
          <w:szCs w:val="20"/>
        </w:rPr>
      </w:pPr>
    </w:p>
    <w:p w14:paraId="4FACCFA2" w14:textId="54C4CDA1" w:rsidR="00713D82" w:rsidRPr="00A3482F" w:rsidRDefault="00732001" w:rsidP="00A3482F">
      <w:pPr>
        <w:spacing w:line="276" w:lineRule="auto"/>
        <w:ind w:firstLine="720"/>
        <w:jc w:val="both"/>
        <w:rPr>
          <w:rFonts w:ascii="Arial" w:hAnsi="Arial" w:cs="Arial"/>
          <w:b/>
          <w:sz w:val="20"/>
          <w:szCs w:val="20"/>
        </w:rPr>
      </w:pPr>
      <w:r w:rsidRPr="00A3482F">
        <w:rPr>
          <w:rFonts w:ascii="Arial" w:hAnsi="Arial" w:cs="Arial"/>
          <w:b/>
          <w:sz w:val="20"/>
          <w:szCs w:val="20"/>
        </w:rPr>
        <w:t xml:space="preserve">Protokol </w:t>
      </w:r>
      <w:r w:rsidR="00713D82" w:rsidRPr="00A3482F">
        <w:rPr>
          <w:rFonts w:ascii="Arial" w:hAnsi="Arial" w:cs="Arial"/>
          <w:b/>
          <w:sz w:val="20"/>
          <w:szCs w:val="20"/>
        </w:rPr>
        <w:t>İhlal</w:t>
      </w:r>
      <w:r w:rsidRPr="00A3482F">
        <w:rPr>
          <w:rFonts w:ascii="Arial" w:hAnsi="Arial" w:cs="Arial"/>
          <w:b/>
          <w:sz w:val="20"/>
          <w:szCs w:val="20"/>
        </w:rPr>
        <w:t>i</w:t>
      </w:r>
    </w:p>
    <w:p w14:paraId="12AB5386" w14:textId="2BEAA18C" w:rsidR="00713D82" w:rsidRPr="00A3482F" w:rsidRDefault="00713D82" w:rsidP="00A3482F">
      <w:pPr>
        <w:spacing w:line="276" w:lineRule="auto"/>
        <w:ind w:firstLine="720"/>
        <w:jc w:val="both"/>
        <w:rPr>
          <w:rFonts w:ascii="Arial" w:hAnsi="Arial" w:cs="Arial"/>
          <w:sz w:val="20"/>
          <w:szCs w:val="20"/>
        </w:rPr>
      </w:pPr>
      <w:r w:rsidRPr="00A3482F">
        <w:rPr>
          <w:rFonts w:ascii="Arial" w:hAnsi="Arial" w:cs="Arial"/>
          <w:b/>
          <w:sz w:val="20"/>
          <w:szCs w:val="20"/>
        </w:rPr>
        <w:t>Madde</w:t>
      </w:r>
      <w:r w:rsidR="00B322CE" w:rsidRPr="00A3482F">
        <w:rPr>
          <w:rFonts w:ascii="Arial" w:hAnsi="Arial" w:cs="Arial"/>
          <w:b/>
          <w:sz w:val="20"/>
          <w:szCs w:val="20"/>
        </w:rPr>
        <w:t xml:space="preserve"> 1</w:t>
      </w:r>
      <w:r w:rsidR="00E155DF" w:rsidRPr="00A3482F">
        <w:rPr>
          <w:rFonts w:ascii="Arial" w:hAnsi="Arial" w:cs="Arial"/>
          <w:b/>
          <w:sz w:val="20"/>
          <w:szCs w:val="20"/>
        </w:rPr>
        <w:t>4</w:t>
      </w:r>
      <w:r w:rsidRPr="00A3482F">
        <w:rPr>
          <w:rFonts w:ascii="Arial" w:hAnsi="Arial" w:cs="Arial"/>
          <w:b/>
          <w:sz w:val="20"/>
          <w:szCs w:val="20"/>
        </w:rPr>
        <w:t xml:space="preserve"> – </w:t>
      </w:r>
      <w:r w:rsidRPr="00A3482F">
        <w:rPr>
          <w:rFonts w:ascii="Arial" w:hAnsi="Arial" w:cs="Arial"/>
          <w:sz w:val="20"/>
          <w:szCs w:val="20"/>
        </w:rPr>
        <w:t>(1)</w:t>
      </w:r>
      <w:r w:rsidRPr="00A3482F">
        <w:rPr>
          <w:rFonts w:ascii="Arial" w:hAnsi="Arial" w:cs="Arial"/>
          <w:b/>
          <w:sz w:val="20"/>
          <w:szCs w:val="20"/>
        </w:rPr>
        <w:t xml:space="preserve"> </w:t>
      </w:r>
      <w:r w:rsidRPr="00A3482F">
        <w:rPr>
          <w:rFonts w:ascii="Arial" w:hAnsi="Arial" w:cs="Arial"/>
          <w:sz w:val="20"/>
          <w:szCs w:val="20"/>
        </w:rPr>
        <w:t>Yetkili Kullanıcı</w:t>
      </w:r>
      <w:r w:rsidR="00C61B42" w:rsidRPr="00A3482F">
        <w:rPr>
          <w:rFonts w:ascii="Arial" w:hAnsi="Arial" w:cs="Arial"/>
          <w:sz w:val="20"/>
          <w:szCs w:val="20"/>
        </w:rPr>
        <w:t xml:space="preserve"> / Alt Kullanıcı</w:t>
      </w:r>
      <w:r w:rsidRPr="00A3482F">
        <w:rPr>
          <w:rFonts w:ascii="Arial" w:hAnsi="Arial" w:cs="Arial"/>
          <w:sz w:val="20"/>
          <w:szCs w:val="20"/>
        </w:rPr>
        <w:t xml:space="preserve"> Protokolünün ihlali durumunda</w:t>
      </w:r>
      <w:r w:rsidRPr="00A3482F">
        <w:rPr>
          <w:rFonts w:ascii="Arial" w:hAnsi="Arial" w:cs="Arial"/>
          <w:b/>
          <w:sz w:val="20"/>
          <w:szCs w:val="20"/>
        </w:rPr>
        <w:t xml:space="preserve"> </w:t>
      </w:r>
      <w:r w:rsidRPr="00A3482F">
        <w:rPr>
          <w:rFonts w:ascii="Arial" w:hAnsi="Arial" w:cs="Arial"/>
          <w:sz w:val="20"/>
          <w:szCs w:val="20"/>
        </w:rPr>
        <w:t xml:space="preserve">Yönetmeliğin </w:t>
      </w:r>
      <w:r w:rsidR="008D2EB8" w:rsidRPr="00A3482F">
        <w:rPr>
          <w:rFonts w:ascii="Arial" w:hAnsi="Arial" w:cs="Arial"/>
          <w:sz w:val="20"/>
          <w:szCs w:val="20"/>
        </w:rPr>
        <w:t>13 üncü</w:t>
      </w:r>
      <w:r w:rsidRPr="00A3482F">
        <w:rPr>
          <w:rFonts w:ascii="Arial" w:hAnsi="Arial" w:cs="Arial"/>
          <w:sz w:val="20"/>
          <w:szCs w:val="20"/>
        </w:rPr>
        <w:t xml:space="preserve"> maddesi kapsamında işlem tesis edilerek ilgili kişi, kurum veya kuruluşlara Merkez tarafından bildirim yapılır.</w:t>
      </w:r>
    </w:p>
    <w:p w14:paraId="52B282AD" w14:textId="34A9EBB0" w:rsidR="00713D82" w:rsidRPr="00A3482F" w:rsidRDefault="00713D82" w:rsidP="00A3482F">
      <w:pPr>
        <w:spacing w:line="276" w:lineRule="auto"/>
        <w:ind w:firstLine="720"/>
        <w:jc w:val="both"/>
        <w:rPr>
          <w:rFonts w:ascii="Arial" w:hAnsi="Arial" w:cs="Arial"/>
          <w:sz w:val="20"/>
          <w:szCs w:val="20"/>
        </w:rPr>
      </w:pPr>
      <w:r w:rsidRPr="00A3482F">
        <w:rPr>
          <w:rFonts w:ascii="Arial" w:hAnsi="Arial" w:cs="Arial"/>
          <w:sz w:val="20"/>
          <w:szCs w:val="20"/>
        </w:rPr>
        <w:t xml:space="preserve">(2) Alt kullanıcılar tarafından gerçekleştirilen Yetkili Kullanıcı Protokolünün ihlali, Yetkili Kullanıcı ve tanımladığı tüm Alt Kullanıcılar tarafından yapılmış sayılarak Yönetmeliğin </w:t>
      </w:r>
      <w:r w:rsidR="005C16F1" w:rsidRPr="00A3482F">
        <w:rPr>
          <w:rFonts w:ascii="Arial" w:hAnsi="Arial" w:cs="Arial"/>
          <w:sz w:val="20"/>
          <w:szCs w:val="20"/>
        </w:rPr>
        <w:t>13 üncü</w:t>
      </w:r>
      <w:r w:rsidRPr="00A3482F">
        <w:rPr>
          <w:rFonts w:ascii="Arial" w:hAnsi="Arial" w:cs="Arial"/>
          <w:sz w:val="20"/>
          <w:szCs w:val="20"/>
        </w:rPr>
        <w:t xml:space="preserve"> maddesi kapsamında her biri hakkında işlem tesis edilir. </w:t>
      </w:r>
    </w:p>
    <w:p w14:paraId="036E48C3" w14:textId="666B7AB7" w:rsidR="00713D82" w:rsidRPr="00A3482F" w:rsidRDefault="00713D82" w:rsidP="00A3482F">
      <w:pPr>
        <w:spacing w:line="276" w:lineRule="auto"/>
        <w:ind w:firstLine="720"/>
        <w:jc w:val="both"/>
        <w:rPr>
          <w:rFonts w:ascii="Arial" w:hAnsi="Arial" w:cs="Arial"/>
          <w:sz w:val="20"/>
          <w:szCs w:val="20"/>
        </w:rPr>
      </w:pPr>
      <w:r w:rsidRPr="00A3482F">
        <w:rPr>
          <w:rFonts w:ascii="Arial" w:hAnsi="Arial" w:cs="Arial"/>
          <w:sz w:val="20"/>
          <w:szCs w:val="20"/>
        </w:rPr>
        <w:t>(3) Yetkili Kullanıcı Protokolünün ihlali sebebiyle erişim yetkisinin kaldırılması veya askıya alınması halinde Merkez sistemleri kullanılarak veya haricen herhangi bir kullanıcı tanımlaması, görevlendirme veya yetkilendirme yapılmaz.</w:t>
      </w:r>
    </w:p>
    <w:p w14:paraId="6AC47BEF" w14:textId="038142B1" w:rsidR="009B11DF" w:rsidRPr="00A3482F" w:rsidRDefault="009B11DF" w:rsidP="00A3482F">
      <w:pPr>
        <w:spacing w:line="276" w:lineRule="auto"/>
        <w:ind w:firstLine="720"/>
        <w:jc w:val="both"/>
        <w:rPr>
          <w:rFonts w:ascii="Arial" w:hAnsi="Arial" w:cs="Arial"/>
          <w:sz w:val="20"/>
          <w:szCs w:val="20"/>
        </w:rPr>
      </w:pPr>
      <w:r w:rsidRPr="00A3482F">
        <w:rPr>
          <w:rFonts w:ascii="Arial" w:hAnsi="Arial" w:cs="Arial"/>
          <w:sz w:val="20"/>
          <w:szCs w:val="20"/>
        </w:rPr>
        <w:t>(4) Merkez bilgi sistemleri üzerinde orantısız derecede yük getiren ya da söz konusu sistemleri her ne suretle olursa olsun engelleyecek, durduracak, aksatacak, bozacak şekilde erişim sağlamaya çalışan Yetkili Kullanıcıların ve Alt Kullanıcıların sisteme erişimlerinin tespiti halinde Yönetmeliğin 13 üncü maddesinin ikinci ve üçüncü fıkraları kapsamında işlem tesis edilir.</w:t>
      </w:r>
    </w:p>
    <w:p w14:paraId="483912D8" w14:textId="40FBE7B8" w:rsidR="009B11DF" w:rsidRPr="00A3482F" w:rsidRDefault="009B11DF" w:rsidP="00A3482F">
      <w:pPr>
        <w:spacing w:line="276" w:lineRule="auto"/>
        <w:ind w:firstLine="720"/>
        <w:jc w:val="both"/>
        <w:rPr>
          <w:rFonts w:ascii="Arial" w:hAnsi="Arial" w:cs="Arial"/>
          <w:sz w:val="20"/>
          <w:szCs w:val="20"/>
        </w:rPr>
      </w:pPr>
      <w:r w:rsidRPr="00A3482F">
        <w:rPr>
          <w:rFonts w:ascii="Arial" w:hAnsi="Arial" w:cs="Arial"/>
          <w:sz w:val="20"/>
          <w:szCs w:val="20"/>
        </w:rPr>
        <w:t>(5) Yetkili Kullanıcının ve Alt Kullanıcının Yetkili Kullanıcı Protokolüne aykırı her türlü eylem ve işleminden bağlı olduğu tüzel kişilik, müştereken ve müteselsilen sorumludur. Yetkili Kullanıcının ya da Alt Kullanıcının görevinden ayrılmış olması ya da hizmet süresinin sona ermiş olması durumunda da sorumluluk devam eder.</w:t>
      </w:r>
    </w:p>
    <w:p w14:paraId="4CAF17F1" w14:textId="6AF26E92" w:rsidR="00C9638E" w:rsidRPr="00A3482F" w:rsidRDefault="00C9638E" w:rsidP="00A3482F">
      <w:pPr>
        <w:spacing w:line="276" w:lineRule="auto"/>
        <w:jc w:val="both"/>
        <w:rPr>
          <w:rFonts w:ascii="Arial" w:hAnsi="Arial" w:cs="Arial"/>
          <w:sz w:val="20"/>
          <w:szCs w:val="20"/>
        </w:rPr>
      </w:pPr>
    </w:p>
    <w:p w14:paraId="44B018D4" w14:textId="77777777" w:rsidR="00C9638E" w:rsidRPr="00A3482F" w:rsidRDefault="00C9638E" w:rsidP="00A3482F">
      <w:pPr>
        <w:spacing w:line="276" w:lineRule="auto"/>
        <w:ind w:firstLine="720"/>
        <w:jc w:val="both"/>
        <w:rPr>
          <w:rFonts w:ascii="Arial" w:hAnsi="Arial" w:cs="Arial"/>
          <w:b/>
          <w:sz w:val="20"/>
          <w:szCs w:val="20"/>
        </w:rPr>
      </w:pPr>
      <w:r w:rsidRPr="00A3482F">
        <w:rPr>
          <w:rFonts w:ascii="Arial" w:hAnsi="Arial" w:cs="Arial"/>
          <w:b/>
          <w:sz w:val="20"/>
          <w:szCs w:val="20"/>
        </w:rPr>
        <w:t>Kılavuz</w:t>
      </w:r>
    </w:p>
    <w:p w14:paraId="32B55761" w14:textId="7EB2F642" w:rsidR="00C9638E" w:rsidRPr="00A3482F" w:rsidRDefault="00C9638E" w:rsidP="00A3482F">
      <w:pPr>
        <w:spacing w:line="276" w:lineRule="auto"/>
        <w:ind w:firstLine="720"/>
        <w:jc w:val="both"/>
        <w:rPr>
          <w:rFonts w:ascii="Arial" w:hAnsi="Arial" w:cs="Arial"/>
          <w:sz w:val="20"/>
          <w:szCs w:val="20"/>
        </w:rPr>
      </w:pPr>
      <w:r w:rsidRPr="00A3482F">
        <w:rPr>
          <w:rFonts w:ascii="Arial" w:hAnsi="Arial" w:cs="Arial"/>
          <w:b/>
          <w:sz w:val="20"/>
          <w:szCs w:val="20"/>
        </w:rPr>
        <w:t>Madde 1</w:t>
      </w:r>
      <w:r w:rsidR="00E155DF" w:rsidRPr="00A3482F">
        <w:rPr>
          <w:rFonts w:ascii="Arial" w:hAnsi="Arial" w:cs="Arial"/>
          <w:b/>
          <w:sz w:val="20"/>
          <w:szCs w:val="20"/>
        </w:rPr>
        <w:t>5</w:t>
      </w:r>
      <w:r w:rsidRPr="00A3482F">
        <w:rPr>
          <w:rFonts w:ascii="Arial" w:hAnsi="Arial" w:cs="Arial"/>
          <w:b/>
          <w:sz w:val="20"/>
          <w:szCs w:val="20"/>
        </w:rPr>
        <w:t xml:space="preserve"> –</w:t>
      </w:r>
      <w:r w:rsidRPr="00A3482F">
        <w:rPr>
          <w:rFonts w:ascii="Arial" w:hAnsi="Arial" w:cs="Arial"/>
          <w:sz w:val="20"/>
          <w:szCs w:val="20"/>
        </w:rPr>
        <w:t xml:space="preserve"> (1) Merkez, bu Genelge kapsamında yapılacak veri girişlerine ilişkin süreçlere, yayımlayacağı kılavuzlarda ayrıntılı olarak yer verir. </w:t>
      </w:r>
    </w:p>
    <w:p w14:paraId="0E2125F1" w14:textId="673070C6" w:rsidR="00B713D0" w:rsidRPr="00A3482F" w:rsidRDefault="00986BF6" w:rsidP="00A3482F">
      <w:pPr>
        <w:spacing w:line="276" w:lineRule="auto"/>
        <w:ind w:firstLine="720"/>
        <w:jc w:val="both"/>
        <w:rPr>
          <w:rFonts w:ascii="Arial" w:hAnsi="Arial" w:cs="Arial"/>
          <w:sz w:val="20"/>
          <w:szCs w:val="20"/>
        </w:rPr>
      </w:pPr>
      <w:r w:rsidRPr="00A3482F">
        <w:rPr>
          <w:rFonts w:ascii="Arial" w:hAnsi="Arial" w:cs="Arial"/>
          <w:sz w:val="20"/>
          <w:szCs w:val="20"/>
        </w:rPr>
        <w:t>(</w:t>
      </w:r>
      <w:r w:rsidR="00E155DF" w:rsidRPr="00A3482F">
        <w:rPr>
          <w:rFonts w:ascii="Arial" w:hAnsi="Arial" w:cs="Arial"/>
          <w:sz w:val="20"/>
          <w:szCs w:val="20"/>
        </w:rPr>
        <w:t>2</w:t>
      </w:r>
      <w:r w:rsidRPr="00A3482F">
        <w:rPr>
          <w:rFonts w:ascii="Arial" w:hAnsi="Arial" w:cs="Arial"/>
          <w:sz w:val="20"/>
          <w:szCs w:val="20"/>
        </w:rPr>
        <w:t xml:space="preserve">) Bu Genelgenin </w:t>
      </w:r>
      <w:r w:rsidR="001C5B22" w:rsidRPr="00A3482F">
        <w:rPr>
          <w:rFonts w:ascii="Arial" w:hAnsi="Arial" w:cs="Arial"/>
          <w:sz w:val="20"/>
          <w:szCs w:val="20"/>
        </w:rPr>
        <w:t>10</w:t>
      </w:r>
      <w:r w:rsidRPr="00A3482F">
        <w:rPr>
          <w:rFonts w:ascii="Arial" w:hAnsi="Arial" w:cs="Arial"/>
          <w:sz w:val="20"/>
          <w:szCs w:val="20"/>
        </w:rPr>
        <w:t xml:space="preserve"> uncu maddesi kapsamında </w:t>
      </w:r>
      <w:r w:rsidR="00BC7744" w:rsidRPr="00A3482F">
        <w:rPr>
          <w:rFonts w:ascii="Arial" w:hAnsi="Arial" w:cs="Arial"/>
          <w:sz w:val="20"/>
          <w:szCs w:val="20"/>
        </w:rPr>
        <w:t xml:space="preserve">oluşturulan </w:t>
      </w:r>
      <w:r w:rsidRPr="00A3482F">
        <w:rPr>
          <w:rFonts w:ascii="Arial" w:hAnsi="Arial" w:cs="Arial"/>
          <w:sz w:val="20"/>
          <w:szCs w:val="20"/>
        </w:rPr>
        <w:t xml:space="preserve">Veri Olgunluk Karnesine ilişkin usul ve esaslar, Merkez tarafından hazırlanan ve Kurum tarafından onaylanan Kılavuzda </w:t>
      </w:r>
      <w:r w:rsidR="00042866" w:rsidRPr="00A3482F">
        <w:rPr>
          <w:rFonts w:ascii="Arial" w:hAnsi="Arial" w:cs="Arial"/>
          <w:sz w:val="20"/>
          <w:szCs w:val="20"/>
        </w:rPr>
        <w:t>belirlenir</w:t>
      </w:r>
      <w:r w:rsidRPr="00A3482F">
        <w:rPr>
          <w:rFonts w:ascii="Arial" w:hAnsi="Arial" w:cs="Arial"/>
          <w:sz w:val="20"/>
          <w:szCs w:val="20"/>
        </w:rPr>
        <w:t>.</w:t>
      </w:r>
    </w:p>
    <w:p w14:paraId="287BB569" w14:textId="77777777" w:rsidR="00986BF6" w:rsidRPr="00A3482F" w:rsidRDefault="00986BF6" w:rsidP="00A3482F">
      <w:pPr>
        <w:spacing w:line="276" w:lineRule="auto"/>
        <w:ind w:firstLine="720"/>
        <w:jc w:val="both"/>
        <w:rPr>
          <w:rFonts w:ascii="Arial" w:hAnsi="Arial" w:cs="Arial"/>
          <w:sz w:val="20"/>
          <w:szCs w:val="20"/>
        </w:rPr>
      </w:pPr>
    </w:p>
    <w:p w14:paraId="35234D65" w14:textId="7AB59859" w:rsidR="00B713D0" w:rsidRPr="00A3482F" w:rsidRDefault="00B713D0" w:rsidP="00A3482F">
      <w:pPr>
        <w:spacing w:line="276" w:lineRule="auto"/>
        <w:ind w:firstLine="720"/>
        <w:jc w:val="both"/>
        <w:rPr>
          <w:rFonts w:ascii="Arial" w:hAnsi="Arial" w:cs="Arial"/>
          <w:b/>
          <w:sz w:val="20"/>
          <w:szCs w:val="20"/>
        </w:rPr>
      </w:pPr>
      <w:r w:rsidRPr="00A3482F">
        <w:rPr>
          <w:rFonts w:ascii="Arial" w:hAnsi="Arial" w:cs="Arial"/>
          <w:b/>
          <w:sz w:val="20"/>
          <w:szCs w:val="20"/>
        </w:rPr>
        <w:t>Özellikli Kuruluşlar</w:t>
      </w:r>
    </w:p>
    <w:p w14:paraId="23A28864" w14:textId="2BFEF215" w:rsidR="00B713D0" w:rsidRPr="00A3482F" w:rsidRDefault="00B713D0" w:rsidP="00A3482F">
      <w:pPr>
        <w:spacing w:line="276" w:lineRule="auto"/>
        <w:ind w:firstLine="720"/>
        <w:jc w:val="both"/>
        <w:rPr>
          <w:rFonts w:ascii="Arial" w:hAnsi="Arial" w:cs="Arial"/>
          <w:sz w:val="20"/>
          <w:szCs w:val="20"/>
        </w:rPr>
      </w:pPr>
      <w:r w:rsidRPr="00A3482F">
        <w:rPr>
          <w:rFonts w:ascii="Arial" w:hAnsi="Arial" w:cs="Arial"/>
          <w:b/>
          <w:sz w:val="20"/>
          <w:szCs w:val="20"/>
        </w:rPr>
        <w:lastRenderedPageBreak/>
        <w:t>Madde 1</w:t>
      </w:r>
      <w:r w:rsidR="00E155DF" w:rsidRPr="00A3482F">
        <w:rPr>
          <w:rFonts w:ascii="Arial" w:hAnsi="Arial" w:cs="Arial"/>
          <w:b/>
          <w:sz w:val="20"/>
          <w:szCs w:val="20"/>
        </w:rPr>
        <w:t>6</w:t>
      </w:r>
      <w:r w:rsidRPr="00A3482F">
        <w:rPr>
          <w:rFonts w:ascii="Arial" w:hAnsi="Arial" w:cs="Arial"/>
          <w:sz w:val="20"/>
          <w:szCs w:val="20"/>
        </w:rPr>
        <w:t xml:space="preserve"> – (1) Bu Genelgenin 11 inci, 12 nci</w:t>
      </w:r>
      <w:r w:rsidR="008C31BD" w:rsidRPr="00A3482F">
        <w:rPr>
          <w:rFonts w:ascii="Arial" w:hAnsi="Arial" w:cs="Arial"/>
          <w:sz w:val="20"/>
          <w:szCs w:val="20"/>
        </w:rPr>
        <w:t>,</w:t>
      </w:r>
      <w:r w:rsidRPr="00A3482F">
        <w:rPr>
          <w:rFonts w:ascii="Arial" w:hAnsi="Arial" w:cs="Arial"/>
          <w:sz w:val="20"/>
          <w:szCs w:val="20"/>
        </w:rPr>
        <w:t xml:space="preserve"> 13 üncü</w:t>
      </w:r>
      <w:r w:rsidR="008C31BD" w:rsidRPr="00A3482F">
        <w:rPr>
          <w:rFonts w:ascii="Arial" w:hAnsi="Arial" w:cs="Arial"/>
          <w:sz w:val="20"/>
          <w:szCs w:val="20"/>
        </w:rPr>
        <w:t>, 14 üncü ve 15 inci</w:t>
      </w:r>
      <w:r w:rsidRPr="00A3482F">
        <w:rPr>
          <w:rFonts w:ascii="Arial" w:hAnsi="Arial" w:cs="Arial"/>
          <w:sz w:val="20"/>
          <w:szCs w:val="20"/>
        </w:rPr>
        <w:t xml:space="preserve"> maddeleri, özellikli kuruluşlar hakkında da kıyasen uygulanır.</w:t>
      </w:r>
    </w:p>
    <w:p w14:paraId="66258CFC" w14:textId="05334FFD" w:rsidR="00246B46" w:rsidRPr="00A3482F" w:rsidRDefault="00246B46" w:rsidP="00A3482F">
      <w:pPr>
        <w:spacing w:line="276" w:lineRule="auto"/>
        <w:ind w:firstLine="720"/>
        <w:jc w:val="both"/>
        <w:rPr>
          <w:rFonts w:ascii="Arial" w:hAnsi="Arial" w:cs="Arial"/>
          <w:sz w:val="20"/>
          <w:szCs w:val="20"/>
        </w:rPr>
      </w:pPr>
    </w:p>
    <w:p w14:paraId="1C905795" w14:textId="29620028" w:rsidR="00246B46" w:rsidRPr="00A3482F" w:rsidRDefault="007E5ACB" w:rsidP="00A3482F">
      <w:pPr>
        <w:spacing w:line="276" w:lineRule="auto"/>
        <w:ind w:firstLine="720"/>
        <w:jc w:val="both"/>
        <w:rPr>
          <w:rFonts w:ascii="Arial" w:hAnsi="Arial" w:cs="Arial"/>
          <w:b/>
          <w:sz w:val="20"/>
          <w:szCs w:val="20"/>
        </w:rPr>
      </w:pPr>
      <w:r w:rsidRPr="00A3482F">
        <w:rPr>
          <w:rFonts w:ascii="Arial" w:hAnsi="Arial" w:cs="Arial"/>
          <w:b/>
          <w:sz w:val="20"/>
          <w:szCs w:val="20"/>
        </w:rPr>
        <w:t>Geçiş sürecine ilişkin işlemler</w:t>
      </w:r>
    </w:p>
    <w:p w14:paraId="0563D408" w14:textId="0831E0D7" w:rsidR="00246B46" w:rsidRPr="00A3482F" w:rsidRDefault="007E5ACB" w:rsidP="00A3482F">
      <w:pPr>
        <w:spacing w:line="276" w:lineRule="auto"/>
        <w:ind w:firstLine="720"/>
        <w:jc w:val="both"/>
        <w:rPr>
          <w:rFonts w:ascii="Arial" w:hAnsi="Arial" w:cs="Arial"/>
          <w:sz w:val="20"/>
          <w:szCs w:val="20"/>
        </w:rPr>
      </w:pPr>
      <w:r w:rsidRPr="00A3482F">
        <w:rPr>
          <w:rFonts w:ascii="Arial" w:hAnsi="Arial" w:cs="Arial"/>
          <w:b/>
          <w:color w:val="000000"/>
          <w:sz w:val="20"/>
          <w:szCs w:val="20"/>
        </w:rPr>
        <w:t xml:space="preserve">Geçici </w:t>
      </w:r>
      <w:r w:rsidR="00246B46" w:rsidRPr="00A3482F">
        <w:rPr>
          <w:rFonts w:ascii="Arial" w:hAnsi="Arial" w:cs="Arial"/>
          <w:b/>
          <w:color w:val="000000"/>
          <w:sz w:val="20"/>
          <w:szCs w:val="20"/>
        </w:rPr>
        <w:t>Madde 1</w:t>
      </w:r>
      <w:r w:rsidR="003C6E42" w:rsidRPr="00A3482F">
        <w:rPr>
          <w:rFonts w:ascii="Arial" w:hAnsi="Arial" w:cs="Arial"/>
          <w:b/>
          <w:color w:val="000000"/>
          <w:sz w:val="20"/>
          <w:szCs w:val="20"/>
        </w:rPr>
        <w:t xml:space="preserve"> -</w:t>
      </w:r>
      <w:r w:rsidR="00246B46" w:rsidRPr="00A3482F">
        <w:rPr>
          <w:rFonts w:ascii="Arial" w:hAnsi="Arial" w:cs="Arial"/>
          <w:b/>
          <w:color w:val="000000"/>
          <w:sz w:val="20"/>
          <w:szCs w:val="20"/>
        </w:rPr>
        <w:t xml:space="preserve"> </w:t>
      </w:r>
      <w:r w:rsidR="00246B46" w:rsidRPr="00A3482F">
        <w:rPr>
          <w:rFonts w:ascii="Arial" w:hAnsi="Arial" w:cs="Arial"/>
          <w:color w:val="000000"/>
          <w:sz w:val="20"/>
          <w:szCs w:val="20"/>
        </w:rPr>
        <w:t>(1) B</w:t>
      </w:r>
      <w:r w:rsidR="00EF189D" w:rsidRPr="00A3482F">
        <w:rPr>
          <w:rFonts w:ascii="Arial" w:hAnsi="Arial" w:cs="Arial"/>
          <w:color w:val="000000"/>
          <w:sz w:val="20"/>
          <w:szCs w:val="20"/>
        </w:rPr>
        <w:t>u Genelgenin yürürlük tarihinden</w:t>
      </w:r>
      <w:r w:rsidR="00246B46" w:rsidRPr="00A3482F">
        <w:rPr>
          <w:rFonts w:ascii="Arial" w:hAnsi="Arial" w:cs="Arial"/>
          <w:color w:val="000000"/>
          <w:sz w:val="20"/>
          <w:szCs w:val="20"/>
        </w:rPr>
        <w:t xml:space="preserve"> </w:t>
      </w:r>
      <w:r w:rsidR="001254F2" w:rsidRPr="00A3482F">
        <w:rPr>
          <w:rFonts w:ascii="Arial" w:hAnsi="Arial" w:cs="Arial"/>
          <w:color w:val="000000"/>
          <w:sz w:val="20"/>
          <w:szCs w:val="20"/>
        </w:rPr>
        <w:t>1</w:t>
      </w:r>
      <w:r w:rsidR="00246B46" w:rsidRPr="00A3482F">
        <w:rPr>
          <w:rFonts w:ascii="Arial" w:hAnsi="Arial" w:cs="Arial"/>
          <w:color w:val="000000"/>
          <w:sz w:val="20"/>
          <w:szCs w:val="20"/>
        </w:rPr>
        <w:t>/</w:t>
      </w:r>
      <w:r w:rsidR="00136B1F" w:rsidRPr="00A3482F">
        <w:rPr>
          <w:rFonts w:ascii="Arial" w:hAnsi="Arial" w:cs="Arial"/>
          <w:color w:val="000000"/>
          <w:sz w:val="20"/>
          <w:szCs w:val="20"/>
        </w:rPr>
        <w:t>2</w:t>
      </w:r>
      <w:r w:rsidR="00246B46" w:rsidRPr="00A3482F">
        <w:rPr>
          <w:rFonts w:ascii="Arial" w:hAnsi="Arial" w:cs="Arial"/>
          <w:color w:val="000000"/>
          <w:sz w:val="20"/>
          <w:szCs w:val="20"/>
        </w:rPr>
        <w:t>/202</w:t>
      </w:r>
      <w:r w:rsidR="001254F2" w:rsidRPr="00A3482F">
        <w:rPr>
          <w:rFonts w:ascii="Arial" w:hAnsi="Arial" w:cs="Arial"/>
          <w:color w:val="000000"/>
          <w:sz w:val="20"/>
          <w:szCs w:val="20"/>
        </w:rPr>
        <w:t>4</w:t>
      </w:r>
      <w:r w:rsidR="00246B46" w:rsidRPr="00A3482F">
        <w:rPr>
          <w:rFonts w:ascii="Arial" w:hAnsi="Arial" w:cs="Arial"/>
          <w:color w:val="000000"/>
          <w:sz w:val="20"/>
          <w:szCs w:val="20"/>
        </w:rPr>
        <w:t xml:space="preserve"> tarihine kadar uygulanmak üzere; </w:t>
      </w:r>
      <w:r w:rsidR="00F2449C" w:rsidRPr="00A3482F">
        <w:rPr>
          <w:rFonts w:ascii="Arial" w:hAnsi="Arial" w:cs="Arial"/>
          <w:sz w:val="20"/>
          <w:szCs w:val="20"/>
        </w:rPr>
        <w:t>Bankalar ile özel kanunla kurulmuş ve kendisine sigorta acenteliği yapma yetkisi tanınan kurum</w:t>
      </w:r>
      <w:r w:rsidR="003C6E42" w:rsidRPr="00A3482F">
        <w:rPr>
          <w:rFonts w:ascii="Arial" w:hAnsi="Arial" w:cs="Arial"/>
          <w:sz w:val="20"/>
          <w:szCs w:val="20"/>
        </w:rPr>
        <w:t xml:space="preserve"> ve kuruluş</w:t>
      </w:r>
      <w:r w:rsidR="00F2449C" w:rsidRPr="00A3482F">
        <w:rPr>
          <w:rFonts w:ascii="Arial" w:hAnsi="Arial" w:cs="Arial"/>
          <w:sz w:val="20"/>
          <w:szCs w:val="20"/>
        </w:rPr>
        <w:t>lar</w:t>
      </w:r>
      <w:r w:rsidR="003C6E42" w:rsidRPr="00A3482F">
        <w:rPr>
          <w:rFonts w:ascii="Arial" w:hAnsi="Arial" w:cs="Arial"/>
          <w:sz w:val="20"/>
          <w:szCs w:val="20"/>
        </w:rPr>
        <w:t xml:space="preserve"> aracılığıyla düzenlenen tüm poliçelere ilişkin üretim verileri, takip eden gün saat 00:30’a kadar Genel Veri Tabanına giril</w:t>
      </w:r>
      <w:r w:rsidR="00A26F07" w:rsidRPr="00A3482F">
        <w:rPr>
          <w:rFonts w:ascii="Arial" w:hAnsi="Arial" w:cs="Arial"/>
          <w:sz w:val="20"/>
          <w:szCs w:val="20"/>
        </w:rPr>
        <w:t>i</w:t>
      </w:r>
      <w:r w:rsidR="003C6E42" w:rsidRPr="00A3482F">
        <w:rPr>
          <w:rFonts w:ascii="Arial" w:hAnsi="Arial" w:cs="Arial"/>
          <w:sz w:val="20"/>
          <w:szCs w:val="20"/>
        </w:rPr>
        <w:t>r.</w:t>
      </w:r>
    </w:p>
    <w:p w14:paraId="492ECFD4" w14:textId="30D4B65C" w:rsidR="003C6E42" w:rsidRPr="00A3482F" w:rsidRDefault="003C6E42" w:rsidP="00A3482F">
      <w:pPr>
        <w:spacing w:line="276" w:lineRule="auto"/>
        <w:ind w:firstLine="720"/>
        <w:jc w:val="both"/>
        <w:rPr>
          <w:rFonts w:ascii="Arial" w:hAnsi="Arial" w:cs="Arial"/>
          <w:sz w:val="20"/>
          <w:szCs w:val="20"/>
        </w:rPr>
      </w:pPr>
      <w:r w:rsidRPr="00A3482F">
        <w:rPr>
          <w:rFonts w:ascii="Arial" w:hAnsi="Arial" w:cs="Arial"/>
          <w:sz w:val="20"/>
          <w:szCs w:val="20"/>
        </w:rPr>
        <w:t xml:space="preserve">(2) </w:t>
      </w:r>
      <w:r w:rsidR="00042866" w:rsidRPr="00A3482F">
        <w:rPr>
          <w:rFonts w:ascii="Arial" w:hAnsi="Arial" w:cs="Arial"/>
          <w:sz w:val="20"/>
          <w:szCs w:val="20"/>
        </w:rPr>
        <w:t>Ü</w:t>
      </w:r>
      <w:r w:rsidRPr="00A3482F">
        <w:rPr>
          <w:rFonts w:ascii="Arial" w:hAnsi="Arial" w:cs="Arial"/>
          <w:sz w:val="20"/>
          <w:szCs w:val="20"/>
        </w:rPr>
        <w:t xml:space="preserve">ye kuruluşlar, </w:t>
      </w:r>
      <w:r w:rsidR="00042866" w:rsidRPr="00A3482F">
        <w:rPr>
          <w:rFonts w:ascii="Arial" w:hAnsi="Arial" w:cs="Arial"/>
          <w:sz w:val="20"/>
          <w:szCs w:val="20"/>
        </w:rPr>
        <w:t xml:space="preserve">Bankalar ile özel kanunla kurulmuş ve kendisine sigorta acenteliği yapma yetkisi tanınan kurum ve kuruluşlar nezdinde </w:t>
      </w:r>
      <w:r w:rsidRPr="00A3482F">
        <w:rPr>
          <w:rFonts w:ascii="Arial" w:hAnsi="Arial" w:cs="Arial"/>
          <w:sz w:val="20"/>
          <w:szCs w:val="20"/>
        </w:rPr>
        <w:t xml:space="preserve">gerekli güncelleme ve entegrasyonları </w:t>
      </w:r>
      <w:r w:rsidR="00F822A3" w:rsidRPr="00A3482F">
        <w:rPr>
          <w:rFonts w:ascii="Arial" w:hAnsi="Arial" w:cs="Arial"/>
          <w:sz w:val="20"/>
          <w:szCs w:val="20"/>
        </w:rPr>
        <w:t>31</w:t>
      </w:r>
      <w:r w:rsidR="00042866" w:rsidRPr="00A3482F">
        <w:rPr>
          <w:rFonts w:ascii="Arial" w:hAnsi="Arial" w:cs="Arial"/>
          <w:sz w:val="20"/>
          <w:szCs w:val="20"/>
        </w:rPr>
        <w:t>/</w:t>
      </w:r>
      <w:r w:rsidR="00F822A3" w:rsidRPr="00A3482F">
        <w:rPr>
          <w:rFonts w:ascii="Arial" w:hAnsi="Arial" w:cs="Arial"/>
          <w:sz w:val="20"/>
          <w:szCs w:val="20"/>
        </w:rPr>
        <w:t>1</w:t>
      </w:r>
      <w:r w:rsidR="00042866" w:rsidRPr="00A3482F">
        <w:rPr>
          <w:rFonts w:ascii="Arial" w:hAnsi="Arial" w:cs="Arial"/>
          <w:sz w:val="20"/>
          <w:szCs w:val="20"/>
        </w:rPr>
        <w:t>/202</w:t>
      </w:r>
      <w:r w:rsidR="001254F2" w:rsidRPr="00A3482F">
        <w:rPr>
          <w:rFonts w:ascii="Arial" w:hAnsi="Arial" w:cs="Arial"/>
          <w:sz w:val="20"/>
          <w:szCs w:val="20"/>
        </w:rPr>
        <w:t>4</w:t>
      </w:r>
      <w:r w:rsidR="00042866" w:rsidRPr="00A3482F">
        <w:rPr>
          <w:rFonts w:ascii="Arial" w:hAnsi="Arial" w:cs="Arial"/>
          <w:sz w:val="20"/>
          <w:szCs w:val="20"/>
        </w:rPr>
        <w:t xml:space="preserve"> tarihine kadar </w:t>
      </w:r>
      <w:r w:rsidRPr="00A3482F">
        <w:rPr>
          <w:rFonts w:ascii="Arial" w:hAnsi="Arial" w:cs="Arial"/>
          <w:sz w:val="20"/>
          <w:szCs w:val="20"/>
        </w:rPr>
        <w:t>tamamlamakla yükümlüdür.</w:t>
      </w:r>
    </w:p>
    <w:p w14:paraId="0DFA170F" w14:textId="358C83BF" w:rsidR="00826FAD" w:rsidRPr="00A3482F" w:rsidRDefault="00826FAD" w:rsidP="00A3482F">
      <w:pPr>
        <w:spacing w:line="276" w:lineRule="auto"/>
        <w:ind w:firstLine="720"/>
        <w:jc w:val="both"/>
        <w:rPr>
          <w:rFonts w:ascii="Arial" w:hAnsi="Arial" w:cs="Arial"/>
          <w:sz w:val="20"/>
          <w:szCs w:val="20"/>
        </w:rPr>
      </w:pPr>
      <w:r w:rsidRPr="00A3482F">
        <w:rPr>
          <w:rFonts w:ascii="Arial" w:hAnsi="Arial" w:cs="Arial"/>
          <w:sz w:val="20"/>
          <w:szCs w:val="20"/>
        </w:rPr>
        <w:t>(3) Bu Genelgenin yürürlük tarihi itibarıyla Genel Veri Tabanında yer alan verilere ilişkin yapılacak işlemler</w:t>
      </w:r>
      <w:r w:rsidR="00042866" w:rsidRPr="00A3482F">
        <w:rPr>
          <w:rFonts w:ascii="Arial" w:hAnsi="Arial" w:cs="Arial"/>
          <w:sz w:val="20"/>
          <w:szCs w:val="20"/>
        </w:rPr>
        <w:t>,</w:t>
      </w:r>
      <w:r w:rsidRPr="00A3482F">
        <w:rPr>
          <w:rFonts w:ascii="Arial" w:hAnsi="Arial" w:cs="Arial"/>
          <w:sz w:val="20"/>
          <w:szCs w:val="20"/>
        </w:rPr>
        <w:t xml:space="preserve"> Merkez tarafından </w:t>
      </w:r>
      <w:r w:rsidR="00042866" w:rsidRPr="00A3482F">
        <w:rPr>
          <w:rFonts w:ascii="Arial" w:hAnsi="Arial" w:cs="Arial"/>
          <w:sz w:val="20"/>
          <w:szCs w:val="20"/>
        </w:rPr>
        <w:t>yayımlanan</w:t>
      </w:r>
      <w:r w:rsidRPr="00A3482F">
        <w:rPr>
          <w:rFonts w:ascii="Arial" w:hAnsi="Arial" w:cs="Arial"/>
          <w:sz w:val="20"/>
          <w:szCs w:val="20"/>
        </w:rPr>
        <w:t xml:space="preserve"> takvim doğrultusunda gerçekleştirilir.</w:t>
      </w:r>
    </w:p>
    <w:p w14:paraId="6AA712FF" w14:textId="53A4A4F6" w:rsidR="00136B1F" w:rsidRPr="00A3482F" w:rsidRDefault="00136B1F" w:rsidP="00A3482F">
      <w:pPr>
        <w:spacing w:line="276" w:lineRule="auto"/>
        <w:ind w:firstLine="720"/>
        <w:jc w:val="both"/>
        <w:rPr>
          <w:rFonts w:ascii="Arial" w:hAnsi="Arial" w:cs="Arial"/>
          <w:sz w:val="20"/>
          <w:szCs w:val="20"/>
        </w:rPr>
      </w:pPr>
      <w:r w:rsidRPr="00A3482F">
        <w:rPr>
          <w:rFonts w:ascii="Arial" w:hAnsi="Arial" w:cs="Arial"/>
          <w:sz w:val="20"/>
          <w:szCs w:val="20"/>
        </w:rPr>
        <w:t xml:space="preserve">(4) </w:t>
      </w:r>
      <w:r w:rsidR="00F43E44" w:rsidRPr="00A3482F">
        <w:rPr>
          <w:rFonts w:ascii="Arial" w:hAnsi="Arial" w:cs="Arial"/>
          <w:sz w:val="20"/>
          <w:szCs w:val="20"/>
        </w:rPr>
        <w:t xml:space="preserve">Tanzim tarihi bu genelgenin yürürlük tarihinden önce olan poliçelere ilişkin veriler hakkında </w:t>
      </w:r>
      <w:r w:rsidRPr="00A3482F">
        <w:rPr>
          <w:rFonts w:ascii="Arial" w:hAnsi="Arial" w:cs="Arial"/>
          <w:sz w:val="20"/>
          <w:szCs w:val="20"/>
        </w:rPr>
        <w:t>Kurum t</w:t>
      </w:r>
      <w:r w:rsidR="00F43E44" w:rsidRPr="00A3482F">
        <w:rPr>
          <w:rFonts w:ascii="Arial" w:hAnsi="Arial" w:cs="Arial"/>
          <w:sz w:val="20"/>
          <w:szCs w:val="20"/>
        </w:rPr>
        <w:t>arafından aksine karar verilmedikçe</w:t>
      </w:r>
      <w:r w:rsidRPr="00A3482F">
        <w:rPr>
          <w:rFonts w:ascii="Arial" w:hAnsi="Arial" w:cs="Arial"/>
          <w:sz w:val="20"/>
          <w:szCs w:val="20"/>
        </w:rPr>
        <w:t xml:space="preserve"> bu Genelge</w:t>
      </w:r>
      <w:r w:rsidR="00F43E44" w:rsidRPr="00A3482F">
        <w:rPr>
          <w:rFonts w:ascii="Arial" w:hAnsi="Arial" w:cs="Arial"/>
          <w:sz w:val="20"/>
          <w:szCs w:val="20"/>
        </w:rPr>
        <w:t xml:space="preserve"> </w:t>
      </w:r>
      <w:r w:rsidRPr="00A3482F">
        <w:rPr>
          <w:rFonts w:ascii="Arial" w:hAnsi="Arial" w:cs="Arial"/>
          <w:sz w:val="20"/>
          <w:szCs w:val="20"/>
        </w:rPr>
        <w:t>hükümleri</w:t>
      </w:r>
      <w:r w:rsidR="00F43E44" w:rsidRPr="00A3482F">
        <w:rPr>
          <w:rFonts w:ascii="Arial" w:hAnsi="Arial" w:cs="Arial"/>
          <w:sz w:val="20"/>
          <w:szCs w:val="20"/>
        </w:rPr>
        <w:t xml:space="preserve"> uygulanmaz.</w:t>
      </w:r>
      <w:r w:rsidRPr="00A3482F">
        <w:rPr>
          <w:rFonts w:ascii="Arial" w:hAnsi="Arial" w:cs="Arial"/>
          <w:sz w:val="20"/>
          <w:szCs w:val="20"/>
        </w:rPr>
        <w:t xml:space="preserve"> </w:t>
      </w:r>
    </w:p>
    <w:p w14:paraId="4B8DAA1E" w14:textId="77777777" w:rsidR="009609C4" w:rsidRPr="00A3482F" w:rsidRDefault="009609C4" w:rsidP="00A3482F">
      <w:pPr>
        <w:spacing w:line="276" w:lineRule="auto"/>
        <w:jc w:val="both"/>
        <w:rPr>
          <w:rFonts w:ascii="Arial" w:hAnsi="Arial" w:cs="Arial"/>
          <w:sz w:val="20"/>
          <w:szCs w:val="20"/>
        </w:rPr>
      </w:pPr>
    </w:p>
    <w:p w14:paraId="0ABE7564" w14:textId="3F0C07A2" w:rsidR="008D2EB8" w:rsidRPr="00A3482F" w:rsidRDefault="008D2EB8" w:rsidP="00A3482F">
      <w:pPr>
        <w:spacing w:line="276" w:lineRule="auto"/>
        <w:jc w:val="both"/>
        <w:rPr>
          <w:rFonts w:ascii="Arial" w:hAnsi="Arial" w:cs="Arial"/>
          <w:b/>
          <w:sz w:val="20"/>
          <w:szCs w:val="20"/>
        </w:rPr>
      </w:pPr>
      <w:r w:rsidRPr="00A3482F">
        <w:rPr>
          <w:rFonts w:ascii="Arial" w:hAnsi="Arial" w:cs="Arial"/>
          <w:sz w:val="20"/>
          <w:szCs w:val="20"/>
        </w:rPr>
        <w:tab/>
      </w:r>
      <w:r w:rsidR="00246B46" w:rsidRPr="00A3482F">
        <w:rPr>
          <w:rFonts w:ascii="Arial" w:hAnsi="Arial" w:cs="Arial"/>
          <w:b/>
          <w:sz w:val="20"/>
          <w:szCs w:val="20"/>
        </w:rPr>
        <w:t>Protokol yenilemelerine ilişkin g</w:t>
      </w:r>
      <w:r w:rsidRPr="00A3482F">
        <w:rPr>
          <w:rFonts w:ascii="Arial" w:hAnsi="Arial" w:cs="Arial"/>
          <w:b/>
          <w:sz w:val="20"/>
          <w:szCs w:val="20"/>
        </w:rPr>
        <w:t>eçiş maddesi</w:t>
      </w:r>
    </w:p>
    <w:p w14:paraId="1D3BBE2D" w14:textId="08E1E0AF" w:rsidR="00785618" w:rsidRPr="00A3482F" w:rsidRDefault="007E5ACB" w:rsidP="00A3482F">
      <w:pPr>
        <w:spacing w:line="276" w:lineRule="auto"/>
        <w:ind w:firstLine="720"/>
        <w:jc w:val="both"/>
        <w:rPr>
          <w:rFonts w:ascii="Arial" w:hAnsi="Arial" w:cs="Arial"/>
          <w:sz w:val="20"/>
          <w:szCs w:val="20"/>
        </w:rPr>
      </w:pPr>
      <w:r w:rsidRPr="00A3482F">
        <w:rPr>
          <w:rFonts w:ascii="Arial" w:hAnsi="Arial" w:cs="Arial"/>
          <w:b/>
          <w:sz w:val="20"/>
          <w:szCs w:val="20"/>
        </w:rPr>
        <w:t>Geçici m</w:t>
      </w:r>
      <w:r w:rsidR="008D2EB8" w:rsidRPr="00A3482F">
        <w:rPr>
          <w:rFonts w:ascii="Arial" w:hAnsi="Arial" w:cs="Arial"/>
          <w:b/>
          <w:sz w:val="20"/>
          <w:szCs w:val="20"/>
        </w:rPr>
        <w:t>adde</w:t>
      </w:r>
      <w:r w:rsidR="00B322CE" w:rsidRPr="00A3482F">
        <w:rPr>
          <w:rFonts w:ascii="Arial" w:hAnsi="Arial" w:cs="Arial"/>
          <w:b/>
          <w:sz w:val="20"/>
          <w:szCs w:val="20"/>
        </w:rPr>
        <w:t xml:space="preserve"> </w:t>
      </w:r>
      <w:r w:rsidRPr="00A3482F">
        <w:rPr>
          <w:rFonts w:ascii="Arial" w:hAnsi="Arial" w:cs="Arial"/>
          <w:b/>
          <w:sz w:val="20"/>
          <w:szCs w:val="20"/>
        </w:rPr>
        <w:t>2</w:t>
      </w:r>
      <w:r w:rsidR="008D2EB8" w:rsidRPr="00A3482F">
        <w:rPr>
          <w:rFonts w:ascii="Arial" w:hAnsi="Arial" w:cs="Arial"/>
          <w:b/>
          <w:sz w:val="20"/>
          <w:szCs w:val="20"/>
        </w:rPr>
        <w:t xml:space="preserve"> </w:t>
      </w:r>
      <w:r w:rsidR="008D2EB8" w:rsidRPr="00A3482F">
        <w:rPr>
          <w:rFonts w:ascii="Arial" w:hAnsi="Arial" w:cs="Arial"/>
          <w:sz w:val="20"/>
          <w:szCs w:val="20"/>
        </w:rPr>
        <w:t xml:space="preserve">– (1) Bu Genelgenin yayım tarihinden itibaren 1 ay içerisinde halihazırda Genel Veri Tabanına erişimi olan tüm Yetkili Kullanıcılar </w:t>
      </w:r>
      <w:r w:rsidR="00F822A3" w:rsidRPr="00A3482F">
        <w:rPr>
          <w:rFonts w:ascii="Arial" w:hAnsi="Arial" w:cs="Arial"/>
          <w:sz w:val="20"/>
          <w:szCs w:val="20"/>
        </w:rPr>
        <w:t xml:space="preserve">ve Alt Kullanıcılar </w:t>
      </w:r>
      <w:r w:rsidR="008D2EB8" w:rsidRPr="00A3482F">
        <w:rPr>
          <w:rFonts w:ascii="Arial" w:hAnsi="Arial" w:cs="Arial"/>
          <w:sz w:val="20"/>
          <w:szCs w:val="20"/>
        </w:rPr>
        <w:t>için Yetkili Kullanıcı Protokolü, Merkez sistemleri üzerinden onaya sunulur.</w:t>
      </w:r>
    </w:p>
    <w:p w14:paraId="5C754747" w14:textId="77777777" w:rsidR="00471F6E" w:rsidRPr="00A3482F" w:rsidRDefault="00471F6E" w:rsidP="00A3482F">
      <w:pPr>
        <w:spacing w:line="276" w:lineRule="auto"/>
        <w:ind w:firstLine="720"/>
        <w:jc w:val="both"/>
        <w:rPr>
          <w:rFonts w:ascii="Arial" w:hAnsi="Arial" w:cs="Arial"/>
          <w:sz w:val="20"/>
          <w:szCs w:val="20"/>
        </w:rPr>
      </w:pPr>
    </w:p>
    <w:p w14:paraId="1CFFCE87" w14:textId="77777777" w:rsidR="00471F6E" w:rsidRPr="00A3482F" w:rsidRDefault="00785618" w:rsidP="00A3482F">
      <w:pPr>
        <w:spacing w:line="276" w:lineRule="auto"/>
        <w:ind w:firstLine="720"/>
        <w:jc w:val="both"/>
        <w:rPr>
          <w:rFonts w:ascii="Arial" w:hAnsi="Arial" w:cs="Arial"/>
          <w:b/>
          <w:sz w:val="20"/>
          <w:szCs w:val="20"/>
        </w:rPr>
      </w:pPr>
      <w:r w:rsidRPr="00A3482F">
        <w:rPr>
          <w:rFonts w:ascii="Arial" w:hAnsi="Arial" w:cs="Arial"/>
          <w:b/>
          <w:sz w:val="20"/>
          <w:szCs w:val="20"/>
        </w:rPr>
        <w:t>Yürürlük</w:t>
      </w:r>
    </w:p>
    <w:p w14:paraId="0503AC2B" w14:textId="4058C062" w:rsidR="00785618" w:rsidRPr="00A3482F" w:rsidRDefault="00785618" w:rsidP="00A3482F">
      <w:pPr>
        <w:spacing w:line="276" w:lineRule="auto"/>
        <w:ind w:firstLine="720"/>
        <w:jc w:val="both"/>
        <w:rPr>
          <w:rFonts w:ascii="Arial" w:hAnsi="Arial" w:cs="Arial"/>
          <w:b/>
          <w:sz w:val="20"/>
          <w:szCs w:val="20"/>
        </w:rPr>
      </w:pPr>
      <w:r w:rsidRPr="00A3482F">
        <w:rPr>
          <w:rFonts w:ascii="Arial" w:hAnsi="Arial" w:cs="Arial"/>
          <w:b/>
          <w:sz w:val="20"/>
          <w:szCs w:val="20"/>
        </w:rPr>
        <w:t>Madde</w:t>
      </w:r>
      <w:r w:rsidR="00B322CE" w:rsidRPr="00A3482F">
        <w:rPr>
          <w:rFonts w:ascii="Arial" w:hAnsi="Arial" w:cs="Arial"/>
          <w:b/>
          <w:sz w:val="20"/>
          <w:szCs w:val="20"/>
        </w:rPr>
        <w:t xml:space="preserve"> 1</w:t>
      </w:r>
      <w:r w:rsidR="007E5ACB" w:rsidRPr="00A3482F">
        <w:rPr>
          <w:rFonts w:ascii="Arial" w:hAnsi="Arial" w:cs="Arial"/>
          <w:b/>
          <w:sz w:val="20"/>
          <w:szCs w:val="20"/>
        </w:rPr>
        <w:t>7</w:t>
      </w:r>
      <w:r w:rsidRPr="00A3482F">
        <w:rPr>
          <w:rFonts w:ascii="Arial" w:hAnsi="Arial" w:cs="Arial"/>
          <w:b/>
          <w:sz w:val="20"/>
          <w:szCs w:val="20"/>
        </w:rPr>
        <w:t xml:space="preserve"> –</w:t>
      </w:r>
      <w:r w:rsidRPr="00A3482F">
        <w:rPr>
          <w:rFonts w:ascii="Arial" w:hAnsi="Arial" w:cs="Arial"/>
          <w:sz w:val="20"/>
          <w:szCs w:val="20"/>
        </w:rPr>
        <w:t xml:space="preserve"> (1) Bu Genelge</w:t>
      </w:r>
      <w:r w:rsidR="002761B7" w:rsidRPr="00A3482F">
        <w:rPr>
          <w:rFonts w:ascii="Arial" w:hAnsi="Arial" w:cs="Arial"/>
          <w:sz w:val="20"/>
          <w:szCs w:val="20"/>
        </w:rPr>
        <w:t>,</w:t>
      </w:r>
      <w:r w:rsidRPr="00A3482F">
        <w:rPr>
          <w:rFonts w:ascii="Arial" w:hAnsi="Arial" w:cs="Arial"/>
          <w:sz w:val="20"/>
          <w:szCs w:val="20"/>
        </w:rPr>
        <w:t xml:space="preserve"> Yönetmeliğin </w:t>
      </w:r>
      <w:r w:rsidR="003241D2" w:rsidRPr="00A3482F">
        <w:rPr>
          <w:rFonts w:ascii="Arial" w:hAnsi="Arial" w:cs="Arial"/>
          <w:sz w:val="20"/>
          <w:szCs w:val="20"/>
        </w:rPr>
        <w:t xml:space="preserve">geçici 1 inci </w:t>
      </w:r>
      <w:r w:rsidRPr="00A3482F">
        <w:rPr>
          <w:rFonts w:ascii="Arial" w:hAnsi="Arial" w:cs="Arial"/>
          <w:sz w:val="20"/>
          <w:szCs w:val="20"/>
        </w:rPr>
        <w:t xml:space="preserve">maddesindeki geçiş takvimi </w:t>
      </w:r>
      <w:r w:rsidR="00EB0A85" w:rsidRPr="00A3482F">
        <w:rPr>
          <w:rFonts w:ascii="Arial" w:hAnsi="Arial" w:cs="Arial"/>
          <w:sz w:val="20"/>
          <w:szCs w:val="20"/>
        </w:rPr>
        <w:t xml:space="preserve">saklı kalmak üzere </w:t>
      </w:r>
      <w:r w:rsidR="00FF17AA" w:rsidRPr="00A3482F">
        <w:rPr>
          <w:rFonts w:ascii="Arial" w:hAnsi="Arial" w:cs="Arial"/>
          <w:sz w:val="20"/>
          <w:szCs w:val="20"/>
        </w:rPr>
        <w:t xml:space="preserve">yayımı </w:t>
      </w:r>
      <w:r w:rsidR="00EB0A85" w:rsidRPr="00A3482F">
        <w:rPr>
          <w:rFonts w:ascii="Arial" w:hAnsi="Arial" w:cs="Arial"/>
          <w:sz w:val="20"/>
          <w:szCs w:val="20"/>
        </w:rPr>
        <w:t>tari</w:t>
      </w:r>
      <w:r w:rsidR="00891794" w:rsidRPr="00A3482F">
        <w:rPr>
          <w:rFonts w:ascii="Arial" w:hAnsi="Arial" w:cs="Arial"/>
          <w:sz w:val="20"/>
          <w:szCs w:val="20"/>
        </w:rPr>
        <w:t>h</w:t>
      </w:r>
      <w:r w:rsidR="00FF17AA" w:rsidRPr="00A3482F">
        <w:rPr>
          <w:rFonts w:ascii="Arial" w:hAnsi="Arial" w:cs="Arial"/>
          <w:sz w:val="20"/>
          <w:szCs w:val="20"/>
        </w:rPr>
        <w:t>inde</w:t>
      </w:r>
      <w:r w:rsidR="00471F6E" w:rsidRPr="00A3482F">
        <w:rPr>
          <w:rFonts w:ascii="Arial" w:hAnsi="Arial" w:cs="Arial"/>
          <w:sz w:val="20"/>
          <w:szCs w:val="20"/>
        </w:rPr>
        <w:t xml:space="preserve"> yürürlüğe girer.</w:t>
      </w:r>
    </w:p>
    <w:p w14:paraId="667A9ECA" w14:textId="23C2F8B2" w:rsidR="00F13EB9" w:rsidRPr="00A3482F" w:rsidRDefault="00F13EB9" w:rsidP="00A3482F">
      <w:pPr>
        <w:spacing w:line="276" w:lineRule="auto"/>
        <w:ind w:firstLine="720"/>
        <w:jc w:val="both"/>
        <w:rPr>
          <w:rFonts w:ascii="Arial" w:hAnsi="Arial" w:cs="Arial"/>
          <w:sz w:val="20"/>
          <w:szCs w:val="20"/>
        </w:rPr>
      </w:pPr>
    </w:p>
    <w:p w14:paraId="09CB86E8" w14:textId="36416379" w:rsidR="00F13EB9" w:rsidRPr="00A3482F" w:rsidRDefault="00F13EB9" w:rsidP="00A3482F">
      <w:pPr>
        <w:spacing w:line="276" w:lineRule="auto"/>
        <w:ind w:firstLine="720"/>
        <w:jc w:val="both"/>
        <w:rPr>
          <w:rFonts w:ascii="Arial" w:hAnsi="Arial" w:cs="Arial"/>
          <w:b/>
          <w:sz w:val="20"/>
          <w:szCs w:val="20"/>
        </w:rPr>
      </w:pPr>
      <w:r w:rsidRPr="00A3482F">
        <w:rPr>
          <w:rFonts w:ascii="Arial" w:hAnsi="Arial" w:cs="Arial"/>
          <w:b/>
          <w:sz w:val="20"/>
          <w:szCs w:val="20"/>
        </w:rPr>
        <w:t>Yürütme</w:t>
      </w:r>
    </w:p>
    <w:p w14:paraId="0591DB33" w14:textId="1D8448C4" w:rsidR="00F13EB9" w:rsidRPr="00A3482F" w:rsidRDefault="00F13EB9" w:rsidP="00A3482F">
      <w:pPr>
        <w:spacing w:line="276" w:lineRule="auto"/>
        <w:ind w:firstLine="720"/>
        <w:jc w:val="both"/>
        <w:rPr>
          <w:rFonts w:ascii="Arial" w:hAnsi="Arial" w:cs="Arial"/>
          <w:sz w:val="20"/>
          <w:szCs w:val="20"/>
        </w:rPr>
      </w:pPr>
      <w:r w:rsidRPr="00A3482F">
        <w:rPr>
          <w:rFonts w:ascii="Arial" w:hAnsi="Arial" w:cs="Arial"/>
          <w:b/>
          <w:sz w:val="20"/>
          <w:szCs w:val="20"/>
        </w:rPr>
        <w:t xml:space="preserve">Madde </w:t>
      </w:r>
      <w:r w:rsidR="007E5ACB" w:rsidRPr="00A3482F">
        <w:rPr>
          <w:rFonts w:ascii="Arial" w:hAnsi="Arial" w:cs="Arial"/>
          <w:b/>
          <w:sz w:val="20"/>
          <w:szCs w:val="20"/>
        </w:rPr>
        <w:t>18</w:t>
      </w:r>
      <w:r w:rsidRPr="00A3482F">
        <w:rPr>
          <w:rFonts w:ascii="Arial" w:hAnsi="Arial" w:cs="Arial"/>
          <w:b/>
          <w:sz w:val="20"/>
          <w:szCs w:val="20"/>
        </w:rPr>
        <w:t>–</w:t>
      </w:r>
      <w:r w:rsidRPr="00A3482F">
        <w:rPr>
          <w:rFonts w:ascii="Arial" w:hAnsi="Arial" w:cs="Arial"/>
          <w:sz w:val="20"/>
          <w:szCs w:val="20"/>
        </w:rPr>
        <w:t xml:space="preserve"> (1) Bu Genelge hükümlerini Sigortacılık ve Özel Emeklilik Düzenleme ve Denetleme Kurumu Başkanı yürütür.</w:t>
      </w:r>
    </w:p>
    <w:p w14:paraId="1DD403D8" w14:textId="4217F69D" w:rsidR="001D2924" w:rsidRPr="00A3482F" w:rsidRDefault="001D2924" w:rsidP="00A3482F">
      <w:pPr>
        <w:spacing w:line="276" w:lineRule="auto"/>
        <w:ind w:firstLine="720"/>
        <w:jc w:val="both"/>
        <w:rPr>
          <w:rFonts w:ascii="Arial" w:hAnsi="Arial" w:cs="Arial"/>
          <w:sz w:val="20"/>
          <w:szCs w:val="20"/>
        </w:rPr>
      </w:pPr>
    </w:p>
    <w:p w14:paraId="77FB97C7" w14:textId="77777777" w:rsidR="00006D3D" w:rsidRPr="00A3482F" w:rsidRDefault="00006D3D" w:rsidP="00A3482F">
      <w:pPr>
        <w:spacing w:line="276" w:lineRule="auto"/>
        <w:ind w:firstLine="720"/>
        <w:jc w:val="both"/>
        <w:rPr>
          <w:rFonts w:ascii="Arial" w:hAnsi="Arial" w:cs="Arial"/>
          <w:sz w:val="20"/>
          <w:szCs w:val="20"/>
        </w:rPr>
      </w:pPr>
    </w:p>
    <w:tbl>
      <w:tblPr>
        <w:tblStyle w:val="TabloKlavuzu"/>
        <w:tblW w:w="0" w:type="auto"/>
        <w:tblInd w:w="0" w:type="dxa"/>
        <w:tblLook w:val="04A0" w:firstRow="1" w:lastRow="0" w:firstColumn="1" w:lastColumn="0" w:noHBand="0" w:noVBand="1"/>
      </w:tblPr>
      <w:tblGrid>
        <w:gridCol w:w="3018"/>
        <w:gridCol w:w="3022"/>
        <w:gridCol w:w="3022"/>
      </w:tblGrid>
      <w:tr w:rsidR="000B5402" w:rsidRPr="000B5402" w14:paraId="399D861C" w14:textId="77777777" w:rsidTr="004F488F">
        <w:tc>
          <w:tcPr>
            <w:tcW w:w="9224" w:type="dxa"/>
            <w:gridSpan w:val="3"/>
          </w:tcPr>
          <w:p w14:paraId="2F145214" w14:textId="77777777" w:rsidR="000B5402" w:rsidRPr="000B5402" w:rsidRDefault="000B5402" w:rsidP="004F488F">
            <w:pPr>
              <w:jc w:val="center"/>
              <w:rPr>
                <w:rFonts w:ascii="Arial" w:hAnsi="Arial" w:cs="Arial"/>
                <w:b/>
                <w:sz w:val="20"/>
                <w:szCs w:val="20"/>
              </w:rPr>
            </w:pPr>
            <w:r w:rsidRPr="000B5402">
              <w:rPr>
                <w:rFonts w:ascii="Arial" w:hAnsi="Arial" w:cs="Arial"/>
                <w:b/>
                <w:sz w:val="20"/>
                <w:szCs w:val="20"/>
              </w:rPr>
              <w:t>Genelge’nin</w:t>
            </w:r>
          </w:p>
        </w:tc>
      </w:tr>
      <w:tr w:rsidR="000B5402" w:rsidRPr="000B5402" w14:paraId="0A6680C2" w14:textId="77777777" w:rsidTr="004F488F">
        <w:tc>
          <w:tcPr>
            <w:tcW w:w="3074" w:type="dxa"/>
          </w:tcPr>
          <w:p w14:paraId="6B2EA687" w14:textId="77777777" w:rsidR="000B5402" w:rsidRPr="000B5402" w:rsidRDefault="000B5402" w:rsidP="004F488F">
            <w:pPr>
              <w:jc w:val="center"/>
              <w:rPr>
                <w:rFonts w:ascii="Arial" w:hAnsi="Arial" w:cs="Arial"/>
                <w:b/>
                <w:sz w:val="20"/>
                <w:szCs w:val="20"/>
              </w:rPr>
            </w:pPr>
            <w:r w:rsidRPr="000B5402">
              <w:rPr>
                <w:rFonts w:ascii="Arial" w:hAnsi="Arial" w:cs="Arial"/>
                <w:b/>
                <w:sz w:val="20"/>
                <w:szCs w:val="20"/>
              </w:rPr>
              <w:t>Numarası</w:t>
            </w:r>
          </w:p>
        </w:tc>
        <w:tc>
          <w:tcPr>
            <w:tcW w:w="3075" w:type="dxa"/>
          </w:tcPr>
          <w:p w14:paraId="77B77862" w14:textId="77777777" w:rsidR="000B5402" w:rsidRPr="000B5402" w:rsidRDefault="000B5402" w:rsidP="004F488F">
            <w:pPr>
              <w:jc w:val="center"/>
              <w:rPr>
                <w:rFonts w:ascii="Arial" w:hAnsi="Arial" w:cs="Arial"/>
                <w:b/>
                <w:sz w:val="20"/>
                <w:szCs w:val="20"/>
              </w:rPr>
            </w:pPr>
            <w:r w:rsidRPr="000B5402">
              <w:rPr>
                <w:rFonts w:ascii="Arial" w:hAnsi="Arial" w:cs="Arial"/>
                <w:b/>
                <w:sz w:val="20"/>
                <w:szCs w:val="20"/>
              </w:rPr>
              <w:t>Kabul Tarihi</w:t>
            </w:r>
          </w:p>
        </w:tc>
        <w:tc>
          <w:tcPr>
            <w:tcW w:w="3075" w:type="dxa"/>
          </w:tcPr>
          <w:p w14:paraId="549244CE" w14:textId="77777777" w:rsidR="000B5402" w:rsidRPr="000B5402" w:rsidRDefault="000B5402" w:rsidP="004F488F">
            <w:pPr>
              <w:jc w:val="center"/>
              <w:rPr>
                <w:rFonts w:ascii="Arial" w:hAnsi="Arial" w:cs="Arial"/>
                <w:b/>
                <w:sz w:val="20"/>
                <w:szCs w:val="20"/>
              </w:rPr>
            </w:pPr>
            <w:r w:rsidRPr="000B5402">
              <w:rPr>
                <w:rFonts w:ascii="Arial" w:hAnsi="Arial" w:cs="Arial"/>
                <w:b/>
                <w:sz w:val="20"/>
                <w:szCs w:val="20"/>
              </w:rPr>
              <w:t>Yürürlüğe Giriş Tarihi</w:t>
            </w:r>
          </w:p>
        </w:tc>
      </w:tr>
      <w:tr w:rsidR="000B5402" w:rsidRPr="000B5402" w14:paraId="682E19D3" w14:textId="77777777" w:rsidTr="004F488F">
        <w:tc>
          <w:tcPr>
            <w:tcW w:w="3074" w:type="dxa"/>
          </w:tcPr>
          <w:p w14:paraId="196657DD" w14:textId="0913B4A6" w:rsidR="000B5402" w:rsidRPr="000B5402" w:rsidRDefault="000B5402" w:rsidP="004F488F">
            <w:pPr>
              <w:jc w:val="center"/>
              <w:rPr>
                <w:rFonts w:ascii="Arial" w:hAnsi="Arial" w:cs="Arial"/>
                <w:sz w:val="20"/>
                <w:szCs w:val="20"/>
              </w:rPr>
            </w:pPr>
            <w:r w:rsidRPr="000B5402">
              <w:rPr>
                <w:rFonts w:ascii="Arial" w:hAnsi="Arial" w:cs="Arial"/>
                <w:sz w:val="20"/>
                <w:szCs w:val="20"/>
              </w:rPr>
              <w:t>2023/2</w:t>
            </w:r>
            <w:r w:rsidR="00D93D48">
              <w:rPr>
                <w:rFonts w:ascii="Arial" w:hAnsi="Arial" w:cs="Arial"/>
                <w:sz w:val="20"/>
                <w:szCs w:val="20"/>
              </w:rPr>
              <w:t>4</w:t>
            </w:r>
          </w:p>
        </w:tc>
        <w:tc>
          <w:tcPr>
            <w:tcW w:w="3075" w:type="dxa"/>
          </w:tcPr>
          <w:p w14:paraId="06457468" w14:textId="3BB6A3CB" w:rsidR="000B5402" w:rsidRPr="000B5402" w:rsidRDefault="00D93D48" w:rsidP="004F488F">
            <w:pPr>
              <w:jc w:val="center"/>
              <w:rPr>
                <w:rFonts w:ascii="Arial" w:hAnsi="Arial" w:cs="Arial"/>
                <w:sz w:val="20"/>
                <w:szCs w:val="20"/>
              </w:rPr>
            </w:pPr>
            <w:r>
              <w:rPr>
                <w:rFonts w:ascii="Arial" w:hAnsi="Arial" w:cs="Arial"/>
                <w:sz w:val="20"/>
                <w:szCs w:val="20"/>
              </w:rPr>
              <w:t>16</w:t>
            </w:r>
            <w:r w:rsidR="000B5402" w:rsidRPr="000B5402">
              <w:rPr>
                <w:rFonts w:ascii="Arial" w:hAnsi="Arial" w:cs="Arial"/>
                <w:sz w:val="20"/>
                <w:szCs w:val="20"/>
              </w:rPr>
              <w:t>.0</w:t>
            </w:r>
            <w:r>
              <w:rPr>
                <w:rFonts w:ascii="Arial" w:hAnsi="Arial" w:cs="Arial"/>
                <w:sz w:val="20"/>
                <w:szCs w:val="20"/>
              </w:rPr>
              <w:t>8</w:t>
            </w:r>
            <w:r w:rsidR="000B5402" w:rsidRPr="000B5402">
              <w:rPr>
                <w:rFonts w:ascii="Arial" w:hAnsi="Arial" w:cs="Arial"/>
                <w:sz w:val="20"/>
                <w:szCs w:val="20"/>
              </w:rPr>
              <w:t>.2023</w:t>
            </w:r>
          </w:p>
        </w:tc>
        <w:tc>
          <w:tcPr>
            <w:tcW w:w="3075" w:type="dxa"/>
          </w:tcPr>
          <w:p w14:paraId="318F7952" w14:textId="73B53D36" w:rsidR="000B5402" w:rsidRPr="000B5402" w:rsidRDefault="00D93D48" w:rsidP="004F488F">
            <w:pPr>
              <w:jc w:val="center"/>
              <w:rPr>
                <w:rFonts w:ascii="Arial" w:hAnsi="Arial" w:cs="Arial"/>
                <w:sz w:val="20"/>
                <w:szCs w:val="20"/>
              </w:rPr>
            </w:pPr>
            <w:r>
              <w:rPr>
                <w:rFonts w:ascii="Arial" w:hAnsi="Arial" w:cs="Arial"/>
                <w:sz w:val="20"/>
                <w:szCs w:val="20"/>
              </w:rPr>
              <w:t>16</w:t>
            </w:r>
            <w:r w:rsidRPr="000B5402">
              <w:rPr>
                <w:rFonts w:ascii="Arial" w:hAnsi="Arial" w:cs="Arial"/>
                <w:sz w:val="20"/>
                <w:szCs w:val="20"/>
              </w:rPr>
              <w:t>.0</w:t>
            </w:r>
            <w:r>
              <w:rPr>
                <w:rFonts w:ascii="Arial" w:hAnsi="Arial" w:cs="Arial"/>
                <w:sz w:val="20"/>
                <w:szCs w:val="20"/>
              </w:rPr>
              <w:t>8</w:t>
            </w:r>
            <w:r w:rsidRPr="000B5402">
              <w:rPr>
                <w:rFonts w:ascii="Arial" w:hAnsi="Arial" w:cs="Arial"/>
                <w:sz w:val="20"/>
                <w:szCs w:val="20"/>
              </w:rPr>
              <w:t>.2023</w:t>
            </w:r>
            <w:bookmarkStart w:id="0" w:name="_GoBack"/>
            <w:bookmarkEnd w:id="0"/>
          </w:p>
        </w:tc>
      </w:tr>
    </w:tbl>
    <w:p w14:paraId="4BA1A817" w14:textId="77777777" w:rsidR="000B5402" w:rsidRPr="000B5402" w:rsidRDefault="000B5402" w:rsidP="000B5402">
      <w:pPr>
        <w:spacing w:line="276" w:lineRule="auto"/>
        <w:ind w:left="170" w:right="170"/>
        <w:rPr>
          <w:rFonts w:ascii="Arial" w:hAnsi="Arial" w:cs="Arial"/>
          <w:sz w:val="20"/>
          <w:szCs w:val="20"/>
        </w:rPr>
      </w:pPr>
    </w:p>
    <w:p w14:paraId="13BA5E8A" w14:textId="77777777" w:rsidR="000B5402" w:rsidRDefault="000B5402" w:rsidP="000B5402"/>
    <w:p w14:paraId="10C21754" w14:textId="77777777" w:rsidR="006043A8" w:rsidRPr="00A3482F" w:rsidRDefault="006043A8" w:rsidP="00A3482F">
      <w:pPr>
        <w:spacing w:line="276" w:lineRule="auto"/>
        <w:jc w:val="both"/>
        <w:rPr>
          <w:rFonts w:ascii="Arial" w:hAnsi="Arial" w:cs="Arial"/>
          <w:sz w:val="20"/>
          <w:szCs w:val="20"/>
        </w:rPr>
      </w:pPr>
    </w:p>
    <w:sectPr w:rsidR="006043A8" w:rsidRPr="00A3482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5DF8" w14:textId="77777777" w:rsidR="004E6B1E" w:rsidRDefault="004E6B1E" w:rsidP="004F48EC">
      <w:r>
        <w:separator/>
      </w:r>
    </w:p>
  </w:endnote>
  <w:endnote w:type="continuationSeparator" w:id="0">
    <w:p w14:paraId="43373299" w14:textId="77777777" w:rsidR="004E6B1E" w:rsidRDefault="004E6B1E" w:rsidP="004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3BB8" w14:textId="7C059C4B" w:rsidR="00A3482F" w:rsidRPr="00D93D48" w:rsidRDefault="00D93D48" w:rsidP="00D93D48">
    <w:pPr>
      <w:pStyle w:val="AltBilgi"/>
    </w:pPr>
    <w:r>
      <w:rPr>
        <w:b/>
        <w:bCs/>
      </w:rPr>
      <w:fldChar w:fldCharType="begin" w:fldLock="1"/>
    </w:r>
    <w:r>
      <w:rPr>
        <w:b/>
        <w:bCs/>
      </w:rPr>
      <w:instrText xml:space="preserve"> DOCPROPERTY bjFooterEvenPageDocProperty \* MERGEFORMAT </w:instrText>
    </w:r>
    <w:r>
      <w:rPr>
        <w:b/>
        <w:bCs/>
      </w:rPr>
      <w:fldChar w:fldCharType="separate"/>
    </w:r>
    <w:r w:rsidRPr="0025222E">
      <w:rPr>
        <w:rFonts w:ascii="Malgun Gothic" w:eastAsia="Malgun Gothic" w:hAnsi="Malgun Gothic"/>
        <w:b/>
        <w:bCs/>
        <w:color w:val="999999"/>
      </w:rPr>
      <w:t>Sınıflandırma|</w:t>
    </w:r>
    <w:r w:rsidRPr="0025222E">
      <w:rPr>
        <w:rFonts w:ascii="Malgun Gothic" w:eastAsia="Malgun Gothic" w:hAnsi="Malgun Gothic"/>
        <w:b/>
        <w:bCs/>
        <w:color w:val="339966"/>
      </w:rPr>
      <w:t>Genel</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7244019"/>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58504EAC" w14:textId="247281C8" w:rsidR="00BD15ED" w:rsidRDefault="00BD15ED">
            <w:pPr>
              <w:pStyle w:val="AltBilgi"/>
              <w:jc w:val="center"/>
              <w:rPr>
                <w:sz w:val="20"/>
              </w:rPr>
            </w:pPr>
            <w:r w:rsidRPr="004F48EC">
              <w:rPr>
                <w:b/>
                <w:bCs/>
                <w:sz w:val="20"/>
              </w:rPr>
              <w:fldChar w:fldCharType="begin"/>
            </w:r>
            <w:r w:rsidRPr="004F48EC">
              <w:rPr>
                <w:b/>
                <w:bCs/>
                <w:sz w:val="20"/>
              </w:rPr>
              <w:instrText>PAGE</w:instrText>
            </w:r>
            <w:r w:rsidRPr="004F48EC">
              <w:rPr>
                <w:b/>
                <w:bCs/>
                <w:sz w:val="20"/>
              </w:rPr>
              <w:fldChar w:fldCharType="separate"/>
            </w:r>
            <w:r w:rsidR="00A12BD0">
              <w:rPr>
                <w:b/>
                <w:bCs/>
                <w:noProof/>
                <w:sz w:val="20"/>
              </w:rPr>
              <w:t>7</w:t>
            </w:r>
            <w:r w:rsidRPr="004F48EC">
              <w:rPr>
                <w:b/>
                <w:bCs/>
                <w:sz w:val="20"/>
              </w:rPr>
              <w:fldChar w:fldCharType="end"/>
            </w:r>
            <w:r w:rsidRPr="004F48EC">
              <w:rPr>
                <w:sz w:val="20"/>
              </w:rPr>
              <w:t xml:space="preserve"> / </w:t>
            </w:r>
            <w:r w:rsidRPr="004F48EC">
              <w:rPr>
                <w:b/>
                <w:bCs/>
                <w:sz w:val="20"/>
              </w:rPr>
              <w:fldChar w:fldCharType="begin"/>
            </w:r>
            <w:r w:rsidRPr="004F48EC">
              <w:rPr>
                <w:b/>
                <w:bCs/>
                <w:sz w:val="20"/>
              </w:rPr>
              <w:instrText>NUMPAGES</w:instrText>
            </w:r>
            <w:r w:rsidRPr="004F48EC">
              <w:rPr>
                <w:b/>
                <w:bCs/>
                <w:sz w:val="20"/>
              </w:rPr>
              <w:fldChar w:fldCharType="separate"/>
            </w:r>
            <w:r w:rsidR="00A12BD0">
              <w:rPr>
                <w:b/>
                <w:bCs/>
                <w:noProof/>
                <w:sz w:val="20"/>
              </w:rPr>
              <w:t>7</w:t>
            </w:r>
            <w:r w:rsidRPr="004F48EC">
              <w:rPr>
                <w:b/>
                <w:bCs/>
                <w:sz w:val="20"/>
              </w:rPr>
              <w:fldChar w:fldCharType="end"/>
            </w:r>
          </w:p>
        </w:sdtContent>
      </w:sdt>
    </w:sdtContent>
  </w:sdt>
  <w:p w14:paraId="57E9A8E7" w14:textId="01BFB1D1" w:rsidR="00D93D48" w:rsidRDefault="00D93D48" w:rsidP="00D93D48">
    <w:pPr>
      <w:pStyle w:val="AltBilgi"/>
      <w:rPr>
        <w:sz w:val="20"/>
      </w:rPr>
    </w:pPr>
    <w:r w:rsidRPr="00D93D48">
      <w:rPr>
        <w:b/>
        <w:bCs/>
        <w:sz w:val="20"/>
      </w:rPr>
      <w:fldChar w:fldCharType="begin" w:fldLock="1"/>
    </w:r>
    <w:r w:rsidRPr="00D93D48">
      <w:rPr>
        <w:b/>
        <w:bCs/>
        <w:sz w:val="20"/>
      </w:rPr>
      <w:instrText xml:space="preserve"> DOCPROPERTY bjFooterBothDocProperty \* MERGEFORMAT </w:instrText>
    </w:r>
    <w:r w:rsidRPr="00D93D48">
      <w:rPr>
        <w:b/>
        <w:bCs/>
        <w:sz w:val="20"/>
      </w:rPr>
      <w:fldChar w:fldCharType="separate"/>
    </w:r>
    <w:r w:rsidRPr="00D93D48">
      <w:rPr>
        <w:rFonts w:ascii="Malgun Gothic" w:eastAsia="Malgun Gothic" w:hAnsi="Malgun Gothic"/>
        <w:b/>
        <w:bCs/>
        <w:color w:val="999999"/>
        <w:sz w:val="20"/>
      </w:rPr>
      <w:t>Sınıflandırma|</w:t>
    </w:r>
    <w:r w:rsidRPr="00D93D48">
      <w:rPr>
        <w:rFonts w:ascii="Malgun Gothic" w:eastAsia="Malgun Gothic" w:hAnsi="Malgun Gothic"/>
        <w:b/>
        <w:bCs/>
        <w:color w:val="339966"/>
        <w:sz w:val="20"/>
      </w:rPr>
      <w:t>Genel</w:t>
    </w:r>
    <w:r w:rsidRPr="00D93D48">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3E06" w14:textId="76605297" w:rsidR="00A3482F" w:rsidRPr="00D93D48" w:rsidRDefault="00D93D48" w:rsidP="00D93D48">
    <w:pPr>
      <w:pStyle w:val="AltBilgi"/>
    </w:pPr>
    <w:r>
      <w:rPr>
        <w:b/>
        <w:bCs/>
      </w:rPr>
      <w:fldChar w:fldCharType="begin" w:fldLock="1"/>
    </w:r>
    <w:r>
      <w:rPr>
        <w:b/>
        <w:bCs/>
      </w:rPr>
      <w:instrText xml:space="preserve"> DOCPROPERTY bjFooterFirstPageDocProperty \* MERGEFORMAT </w:instrText>
    </w:r>
    <w:r>
      <w:rPr>
        <w:b/>
        <w:bCs/>
      </w:rPr>
      <w:fldChar w:fldCharType="separate"/>
    </w:r>
    <w:r w:rsidRPr="0025222E">
      <w:rPr>
        <w:rFonts w:ascii="Malgun Gothic" w:eastAsia="Malgun Gothic" w:hAnsi="Malgun Gothic"/>
        <w:b/>
        <w:bCs/>
        <w:color w:val="999999"/>
      </w:rPr>
      <w:t>Sınıflandırma|</w:t>
    </w:r>
    <w:r w:rsidRPr="0025222E">
      <w:rPr>
        <w:rFonts w:ascii="Malgun Gothic" w:eastAsia="Malgun Gothic" w:hAnsi="Malgun Gothic"/>
        <w:b/>
        <w:bCs/>
        <w:color w:val="339966"/>
      </w:rPr>
      <w:t>Genel</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60CA2" w14:textId="77777777" w:rsidR="004E6B1E" w:rsidRDefault="004E6B1E" w:rsidP="004F48EC">
      <w:r>
        <w:separator/>
      </w:r>
    </w:p>
  </w:footnote>
  <w:footnote w:type="continuationSeparator" w:id="0">
    <w:p w14:paraId="5534716C" w14:textId="77777777" w:rsidR="004E6B1E" w:rsidRDefault="004E6B1E" w:rsidP="004F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2422" w14:textId="77777777" w:rsidR="00A3482F" w:rsidRDefault="00A348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DD38" w14:textId="77777777" w:rsidR="00A3482F" w:rsidRDefault="00A3482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9A40" w14:textId="77777777" w:rsidR="00A3482F" w:rsidRDefault="00A348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9E5"/>
    <w:multiLevelType w:val="hybridMultilevel"/>
    <w:tmpl w:val="111E2F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514EC"/>
    <w:multiLevelType w:val="hybridMultilevel"/>
    <w:tmpl w:val="566A76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747EA8"/>
    <w:multiLevelType w:val="hybridMultilevel"/>
    <w:tmpl w:val="98C2EA3A"/>
    <w:lvl w:ilvl="0" w:tplc="A79CB4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A464EA"/>
    <w:multiLevelType w:val="multilevel"/>
    <w:tmpl w:val="E3805F50"/>
    <w:lvl w:ilvl="0">
      <w:start w:val="1"/>
      <w:numFmt w:val="decimal"/>
      <w:lvlText w:val="%1."/>
      <w:lvlJc w:val="left"/>
      <w:pPr>
        <w:ind w:left="1068" w:hanging="360"/>
      </w:pPr>
      <w:rPr>
        <w:rFonts w:hint="default"/>
      </w:rPr>
    </w:lvl>
    <w:lvl w:ilvl="1">
      <w:start w:val="1"/>
      <w:numFmt w:val="decimal"/>
      <w:isLgl/>
      <w:lvlText w:val="%1.%2."/>
      <w:lvlJc w:val="left"/>
      <w:pPr>
        <w:ind w:left="1203" w:hanging="495"/>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9A"/>
    <w:rsid w:val="00001168"/>
    <w:rsid w:val="00006D3D"/>
    <w:rsid w:val="000153BD"/>
    <w:rsid w:val="00015C05"/>
    <w:rsid w:val="0002136C"/>
    <w:rsid w:val="0002499A"/>
    <w:rsid w:val="0002795D"/>
    <w:rsid w:val="00033B6D"/>
    <w:rsid w:val="00042866"/>
    <w:rsid w:val="00044B0E"/>
    <w:rsid w:val="0005681D"/>
    <w:rsid w:val="00061569"/>
    <w:rsid w:val="00063367"/>
    <w:rsid w:val="000646CB"/>
    <w:rsid w:val="00080E3B"/>
    <w:rsid w:val="000836B6"/>
    <w:rsid w:val="00085416"/>
    <w:rsid w:val="00095BC3"/>
    <w:rsid w:val="00096A5C"/>
    <w:rsid w:val="000A0943"/>
    <w:rsid w:val="000A0FFF"/>
    <w:rsid w:val="000B13EB"/>
    <w:rsid w:val="000B5402"/>
    <w:rsid w:val="000B66D6"/>
    <w:rsid w:val="000B71C8"/>
    <w:rsid w:val="000C6250"/>
    <w:rsid w:val="000C74F0"/>
    <w:rsid w:val="000D09B5"/>
    <w:rsid w:val="000D3958"/>
    <w:rsid w:val="001120C4"/>
    <w:rsid w:val="00122482"/>
    <w:rsid w:val="001254F2"/>
    <w:rsid w:val="00125C95"/>
    <w:rsid w:val="00136B1F"/>
    <w:rsid w:val="00162890"/>
    <w:rsid w:val="00165B3A"/>
    <w:rsid w:val="001677F5"/>
    <w:rsid w:val="001706A8"/>
    <w:rsid w:val="001729CF"/>
    <w:rsid w:val="00173B4B"/>
    <w:rsid w:val="00185092"/>
    <w:rsid w:val="00191007"/>
    <w:rsid w:val="00194D11"/>
    <w:rsid w:val="001A3A67"/>
    <w:rsid w:val="001B1F40"/>
    <w:rsid w:val="001C472D"/>
    <w:rsid w:val="001C5B22"/>
    <w:rsid w:val="001D14C1"/>
    <w:rsid w:val="001D2924"/>
    <w:rsid w:val="001F75F7"/>
    <w:rsid w:val="0020155F"/>
    <w:rsid w:val="00206A5F"/>
    <w:rsid w:val="00233520"/>
    <w:rsid w:val="00234EC1"/>
    <w:rsid w:val="00242967"/>
    <w:rsid w:val="00246B46"/>
    <w:rsid w:val="00247248"/>
    <w:rsid w:val="00263C79"/>
    <w:rsid w:val="002641B4"/>
    <w:rsid w:val="00270B58"/>
    <w:rsid w:val="002761B7"/>
    <w:rsid w:val="00277E32"/>
    <w:rsid w:val="00282BED"/>
    <w:rsid w:val="0029143E"/>
    <w:rsid w:val="00293FE7"/>
    <w:rsid w:val="00294C36"/>
    <w:rsid w:val="002A3BCD"/>
    <w:rsid w:val="002C40D0"/>
    <w:rsid w:val="002E0A9A"/>
    <w:rsid w:val="002E291F"/>
    <w:rsid w:val="002E3864"/>
    <w:rsid w:val="002E5297"/>
    <w:rsid w:val="00314A75"/>
    <w:rsid w:val="00321754"/>
    <w:rsid w:val="003241D2"/>
    <w:rsid w:val="003252E0"/>
    <w:rsid w:val="00326C6F"/>
    <w:rsid w:val="00332A46"/>
    <w:rsid w:val="0036571B"/>
    <w:rsid w:val="003705AA"/>
    <w:rsid w:val="00382A3C"/>
    <w:rsid w:val="00391790"/>
    <w:rsid w:val="00397D8E"/>
    <w:rsid w:val="003C09A3"/>
    <w:rsid w:val="003C6E42"/>
    <w:rsid w:val="003D1732"/>
    <w:rsid w:val="00404DDF"/>
    <w:rsid w:val="00424BE0"/>
    <w:rsid w:val="004253BD"/>
    <w:rsid w:val="00430660"/>
    <w:rsid w:val="00431FD8"/>
    <w:rsid w:val="00443245"/>
    <w:rsid w:val="00456811"/>
    <w:rsid w:val="00463E40"/>
    <w:rsid w:val="004645B3"/>
    <w:rsid w:val="00464D80"/>
    <w:rsid w:val="00471F6E"/>
    <w:rsid w:val="00487485"/>
    <w:rsid w:val="004921CB"/>
    <w:rsid w:val="00492A53"/>
    <w:rsid w:val="00493C7A"/>
    <w:rsid w:val="00496591"/>
    <w:rsid w:val="004A15D5"/>
    <w:rsid w:val="004A3B41"/>
    <w:rsid w:val="004A7D6B"/>
    <w:rsid w:val="004B6951"/>
    <w:rsid w:val="004C31D4"/>
    <w:rsid w:val="004D0086"/>
    <w:rsid w:val="004D3955"/>
    <w:rsid w:val="004D77C7"/>
    <w:rsid w:val="004E6B1E"/>
    <w:rsid w:val="004F48EC"/>
    <w:rsid w:val="005011C1"/>
    <w:rsid w:val="005023A4"/>
    <w:rsid w:val="0050752B"/>
    <w:rsid w:val="00525228"/>
    <w:rsid w:val="00531A0E"/>
    <w:rsid w:val="00534CD0"/>
    <w:rsid w:val="00535919"/>
    <w:rsid w:val="005405A4"/>
    <w:rsid w:val="00550DC4"/>
    <w:rsid w:val="00562CFC"/>
    <w:rsid w:val="00580AE4"/>
    <w:rsid w:val="00584909"/>
    <w:rsid w:val="0059053C"/>
    <w:rsid w:val="005A3E68"/>
    <w:rsid w:val="005A3F00"/>
    <w:rsid w:val="005B48E9"/>
    <w:rsid w:val="005B5C6D"/>
    <w:rsid w:val="005B7949"/>
    <w:rsid w:val="005C16F1"/>
    <w:rsid w:val="005D587B"/>
    <w:rsid w:val="005D6F9B"/>
    <w:rsid w:val="005E499C"/>
    <w:rsid w:val="005F2368"/>
    <w:rsid w:val="006043A8"/>
    <w:rsid w:val="00605643"/>
    <w:rsid w:val="00614F6E"/>
    <w:rsid w:val="00623AA7"/>
    <w:rsid w:val="00631164"/>
    <w:rsid w:val="00634C11"/>
    <w:rsid w:val="006420CF"/>
    <w:rsid w:val="00646F9E"/>
    <w:rsid w:val="00652FE4"/>
    <w:rsid w:val="0066218B"/>
    <w:rsid w:val="00664F12"/>
    <w:rsid w:val="0067161E"/>
    <w:rsid w:val="00675958"/>
    <w:rsid w:val="00677960"/>
    <w:rsid w:val="00684860"/>
    <w:rsid w:val="00685782"/>
    <w:rsid w:val="006B0AE6"/>
    <w:rsid w:val="006C1342"/>
    <w:rsid w:val="006C4609"/>
    <w:rsid w:val="006E4ED1"/>
    <w:rsid w:val="006F35D4"/>
    <w:rsid w:val="006F4D54"/>
    <w:rsid w:val="00713D82"/>
    <w:rsid w:val="007140E4"/>
    <w:rsid w:val="00732001"/>
    <w:rsid w:val="00754912"/>
    <w:rsid w:val="007624F4"/>
    <w:rsid w:val="007641A9"/>
    <w:rsid w:val="00767400"/>
    <w:rsid w:val="00772FA4"/>
    <w:rsid w:val="00775237"/>
    <w:rsid w:val="007764C6"/>
    <w:rsid w:val="00785618"/>
    <w:rsid w:val="00794CF3"/>
    <w:rsid w:val="0079596C"/>
    <w:rsid w:val="007A1C6F"/>
    <w:rsid w:val="007A1CF3"/>
    <w:rsid w:val="007B3172"/>
    <w:rsid w:val="007C4B4B"/>
    <w:rsid w:val="007C72C8"/>
    <w:rsid w:val="007D5B25"/>
    <w:rsid w:val="007D5ED1"/>
    <w:rsid w:val="007E5ACB"/>
    <w:rsid w:val="007E7421"/>
    <w:rsid w:val="00806070"/>
    <w:rsid w:val="00813266"/>
    <w:rsid w:val="00815C02"/>
    <w:rsid w:val="00820C39"/>
    <w:rsid w:val="0082131B"/>
    <w:rsid w:val="00826FAD"/>
    <w:rsid w:val="00833C2B"/>
    <w:rsid w:val="00836DC7"/>
    <w:rsid w:val="00845030"/>
    <w:rsid w:val="008475A4"/>
    <w:rsid w:val="00852B79"/>
    <w:rsid w:val="008565FA"/>
    <w:rsid w:val="008767AF"/>
    <w:rsid w:val="00881BA8"/>
    <w:rsid w:val="00886826"/>
    <w:rsid w:val="00891794"/>
    <w:rsid w:val="008A2D3B"/>
    <w:rsid w:val="008B2333"/>
    <w:rsid w:val="008C31BD"/>
    <w:rsid w:val="008C61D7"/>
    <w:rsid w:val="008D2EB8"/>
    <w:rsid w:val="00900B07"/>
    <w:rsid w:val="009037DF"/>
    <w:rsid w:val="00903A93"/>
    <w:rsid w:val="009046BC"/>
    <w:rsid w:val="00905870"/>
    <w:rsid w:val="00907DCE"/>
    <w:rsid w:val="00923906"/>
    <w:rsid w:val="00927228"/>
    <w:rsid w:val="009365E4"/>
    <w:rsid w:val="00944796"/>
    <w:rsid w:val="00947DCE"/>
    <w:rsid w:val="009609C4"/>
    <w:rsid w:val="00964C8B"/>
    <w:rsid w:val="00967D35"/>
    <w:rsid w:val="00983AFC"/>
    <w:rsid w:val="00983CE1"/>
    <w:rsid w:val="00986BF6"/>
    <w:rsid w:val="009960DC"/>
    <w:rsid w:val="009A5BD3"/>
    <w:rsid w:val="009B11DF"/>
    <w:rsid w:val="009B3ECB"/>
    <w:rsid w:val="009B48D5"/>
    <w:rsid w:val="009C4272"/>
    <w:rsid w:val="009D158F"/>
    <w:rsid w:val="009D34DF"/>
    <w:rsid w:val="009D5288"/>
    <w:rsid w:val="009E1CA1"/>
    <w:rsid w:val="00A12BD0"/>
    <w:rsid w:val="00A2673A"/>
    <w:rsid w:val="00A26F07"/>
    <w:rsid w:val="00A34506"/>
    <w:rsid w:val="00A3482F"/>
    <w:rsid w:val="00A50E46"/>
    <w:rsid w:val="00A6798B"/>
    <w:rsid w:val="00A71D62"/>
    <w:rsid w:val="00A7498C"/>
    <w:rsid w:val="00A966A2"/>
    <w:rsid w:val="00AA0F15"/>
    <w:rsid w:val="00AA3FD0"/>
    <w:rsid w:val="00AA4F87"/>
    <w:rsid w:val="00AA6A44"/>
    <w:rsid w:val="00AB1251"/>
    <w:rsid w:val="00AD1CA4"/>
    <w:rsid w:val="00AD2E02"/>
    <w:rsid w:val="00AD38DE"/>
    <w:rsid w:val="00AD3BBD"/>
    <w:rsid w:val="00AD6542"/>
    <w:rsid w:val="00AD7F90"/>
    <w:rsid w:val="00AE1282"/>
    <w:rsid w:val="00AE37D1"/>
    <w:rsid w:val="00AF2134"/>
    <w:rsid w:val="00AF5FF2"/>
    <w:rsid w:val="00B079D3"/>
    <w:rsid w:val="00B10960"/>
    <w:rsid w:val="00B134A4"/>
    <w:rsid w:val="00B141F7"/>
    <w:rsid w:val="00B22238"/>
    <w:rsid w:val="00B22F82"/>
    <w:rsid w:val="00B30C1C"/>
    <w:rsid w:val="00B322CE"/>
    <w:rsid w:val="00B35EB5"/>
    <w:rsid w:val="00B47FB5"/>
    <w:rsid w:val="00B713D0"/>
    <w:rsid w:val="00B83CF3"/>
    <w:rsid w:val="00B911F3"/>
    <w:rsid w:val="00B97C7A"/>
    <w:rsid w:val="00B97E6A"/>
    <w:rsid w:val="00BA0047"/>
    <w:rsid w:val="00BA0F36"/>
    <w:rsid w:val="00BA3E89"/>
    <w:rsid w:val="00BA5097"/>
    <w:rsid w:val="00BA7CAB"/>
    <w:rsid w:val="00BB216D"/>
    <w:rsid w:val="00BB6FAE"/>
    <w:rsid w:val="00BB718F"/>
    <w:rsid w:val="00BC7744"/>
    <w:rsid w:val="00BD15ED"/>
    <w:rsid w:val="00BE48AB"/>
    <w:rsid w:val="00BE68E2"/>
    <w:rsid w:val="00C01EDD"/>
    <w:rsid w:val="00C2032C"/>
    <w:rsid w:val="00C23932"/>
    <w:rsid w:val="00C30F76"/>
    <w:rsid w:val="00C4456C"/>
    <w:rsid w:val="00C45819"/>
    <w:rsid w:val="00C4687E"/>
    <w:rsid w:val="00C57C9A"/>
    <w:rsid w:val="00C61B42"/>
    <w:rsid w:val="00C64BB1"/>
    <w:rsid w:val="00C730BD"/>
    <w:rsid w:val="00C81B2E"/>
    <w:rsid w:val="00C83662"/>
    <w:rsid w:val="00C90A0D"/>
    <w:rsid w:val="00C9399D"/>
    <w:rsid w:val="00C9638E"/>
    <w:rsid w:val="00CB0C00"/>
    <w:rsid w:val="00CB4A7D"/>
    <w:rsid w:val="00CC074C"/>
    <w:rsid w:val="00CD033E"/>
    <w:rsid w:val="00CD5527"/>
    <w:rsid w:val="00CE3075"/>
    <w:rsid w:val="00CE483B"/>
    <w:rsid w:val="00CF2D14"/>
    <w:rsid w:val="00CF3386"/>
    <w:rsid w:val="00CF497D"/>
    <w:rsid w:val="00D0310E"/>
    <w:rsid w:val="00D060ED"/>
    <w:rsid w:val="00D075D7"/>
    <w:rsid w:val="00D1322A"/>
    <w:rsid w:val="00D15448"/>
    <w:rsid w:val="00D17BCC"/>
    <w:rsid w:val="00D20EF2"/>
    <w:rsid w:val="00D22032"/>
    <w:rsid w:val="00D23C48"/>
    <w:rsid w:val="00D25E2D"/>
    <w:rsid w:val="00D25E3D"/>
    <w:rsid w:val="00D320BC"/>
    <w:rsid w:val="00D325D1"/>
    <w:rsid w:val="00D3633B"/>
    <w:rsid w:val="00D44FC6"/>
    <w:rsid w:val="00D45C63"/>
    <w:rsid w:val="00D50AD8"/>
    <w:rsid w:val="00D64593"/>
    <w:rsid w:val="00D76E07"/>
    <w:rsid w:val="00D80341"/>
    <w:rsid w:val="00D81F82"/>
    <w:rsid w:val="00D93D48"/>
    <w:rsid w:val="00D95990"/>
    <w:rsid w:val="00DA203E"/>
    <w:rsid w:val="00DA7C8B"/>
    <w:rsid w:val="00DB013C"/>
    <w:rsid w:val="00DB20D2"/>
    <w:rsid w:val="00DB7307"/>
    <w:rsid w:val="00DC3B65"/>
    <w:rsid w:val="00DD03DE"/>
    <w:rsid w:val="00DD1A32"/>
    <w:rsid w:val="00DE2B2C"/>
    <w:rsid w:val="00DE686E"/>
    <w:rsid w:val="00DF3818"/>
    <w:rsid w:val="00DF554B"/>
    <w:rsid w:val="00DF5A0E"/>
    <w:rsid w:val="00E014AE"/>
    <w:rsid w:val="00E04DA8"/>
    <w:rsid w:val="00E12E23"/>
    <w:rsid w:val="00E15172"/>
    <w:rsid w:val="00E155DF"/>
    <w:rsid w:val="00E15F1A"/>
    <w:rsid w:val="00E21859"/>
    <w:rsid w:val="00E264BF"/>
    <w:rsid w:val="00E2652B"/>
    <w:rsid w:val="00E3281B"/>
    <w:rsid w:val="00E505EF"/>
    <w:rsid w:val="00E5505D"/>
    <w:rsid w:val="00E555DF"/>
    <w:rsid w:val="00E60A2B"/>
    <w:rsid w:val="00E61257"/>
    <w:rsid w:val="00E6341A"/>
    <w:rsid w:val="00E638C8"/>
    <w:rsid w:val="00E6537B"/>
    <w:rsid w:val="00E660DA"/>
    <w:rsid w:val="00E71210"/>
    <w:rsid w:val="00E72D03"/>
    <w:rsid w:val="00E863D8"/>
    <w:rsid w:val="00E908DB"/>
    <w:rsid w:val="00E9150C"/>
    <w:rsid w:val="00E9176B"/>
    <w:rsid w:val="00E9720E"/>
    <w:rsid w:val="00EB0A85"/>
    <w:rsid w:val="00EB3445"/>
    <w:rsid w:val="00EC08C1"/>
    <w:rsid w:val="00ED0BF0"/>
    <w:rsid w:val="00ED6B69"/>
    <w:rsid w:val="00EE350F"/>
    <w:rsid w:val="00EE6CFB"/>
    <w:rsid w:val="00EF189D"/>
    <w:rsid w:val="00EF54A5"/>
    <w:rsid w:val="00F11ABC"/>
    <w:rsid w:val="00F11F3D"/>
    <w:rsid w:val="00F13837"/>
    <w:rsid w:val="00F13EB9"/>
    <w:rsid w:val="00F2449C"/>
    <w:rsid w:val="00F273AC"/>
    <w:rsid w:val="00F277A9"/>
    <w:rsid w:val="00F4225A"/>
    <w:rsid w:val="00F428DE"/>
    <w:rsid w:val="00F43E44"/>
    <w:rsid w:val="00F673B5"/>
    <w:rsid w:val="00F77E5C"/>
    <w:rsid w:val="00F822A3"/>
    <w:rsid w:val="00F833C2"/>
    <w:rsid w:val="00F90A23"/>
    <w:rsid w:val="00F95070"/>
    <w:rsid w:val="00FB276A"/>
    <w:rsid w:val="00FB4F63"/>
    <w:rsid w:val="00FC1647"/>
    <w:rsid w:val="00FD38A2"/>
    <w:rsid w:val="00FD5E54"/>
    <w:rsid w:val="00FD5F46"/>
    <w:rsid w:val="00FF1147"/>
    <w:rsid w:val="00FF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8AE41"/>
  <w15:chartTrackingRefBased/>
  <w15:docId w15:val="{2AE895CC-36EA-4A5B-AE34-0F58E748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5F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6A44"/>
    <w:pPr>
      <w:ind w:left="720"/>
      <w:contextualSpacing/>
    </w:pPr>
  </w:style>
  <w:style w:type="character" w:styleId="AklamaBavurusu">
    <w:name w:val="annotation reference"/>
    <w:basedOn w:val="VarsaylanParagrafYazTipi"/>
    <w:uiPriority w:val="99"/>
    <w:semiHidden/>
    <w:unhideWhenUsed/>
    <w:rsid w:val="0066218B"/>
    <w:rPr>
      <w:sz w:val="16"/>
      <w:szCs w:val="16"/>
    </w:rPr>
  </w:style>
  <w:style w:type="paragraph" w:styleId="AklamaMetni">
    <w:name w:val="annotation text"/>
    <w:basedOn w:val="Normal"/>
    <w:link w:val="AklamaMetniChar"/>
    <w:uiPriority w:val="99"/>
    <w:unhideWhenUsed/>
    <w:rsid w:val="0066218B"/>
    <w:rPr>
      <w:sz w:val="20"/>
      <w:szCs w:val="20"/>
    </w:rPr>
  </w:style>
  <w:style w:type="character" w:customStyle="1" w:styleId="AklamaMetniChar">
    <w:name w:val="Açıklama Metni Char"/>
    <w:basedOn w:val="VarsaylanParagrafYazTipi"/>
    <w:link w:val="AklamaMetni"/>
    <w:uiPriority w:val="99"/>
    <w:rsid w:val="0066218B"/>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66218B"/>
    <w:rPr>
      <w:b/>
      <w:bCs/>
    </w:rPr>
  </w:style>
  <w:style w:type="character" w:customStyle="1" w:styleId="AklamaKonusuChar">
    <w:name w:val="Açıklama Konusu Char"/>
    <w:basedOn w:val="AklamaMetniChar"/>
    <w:link w:val="AklamaKonusu"/>
    <w:uiPriority w:val="99"/>
    <w:semiHidden/>
    <w:rsid w:val="0066218B"/>
    <w:rPr>
      <w:rFonts w:ascii="Times New Roman" w:eastAsia="Times New Roman" w:hAnsi="Times New Roman" w:cs="Times New Roman"/>
      <w:b/>
      <w:bCs/>
      <w:sz w:val="20"/>
      <w:szCs w:val="20"/>
      <w:lang w:val="tr-TR" w:eastAsia="tr-TR"/>
    </w:rPr>
  </w:style>
  <w:style w:type="paragraph" w:styleId="BalonMetni">
    <w:name w:val="Balloon Text"/>
    <w:basedOn w:val="Normal"/>
    <w:link w:val="BalonMetniChar"/>
    <w:uiPriority w:val="99"/>
    <w:semiHidden/>
    <w:unhideWhenUsed/>
    <w:rsid w:val="006621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218B"/>
    <w:rPr>
      <w:rFonts w:ascii="Segoe UI" w:eastAsia="Times New Roman" w:hAnsi="Segoe UI" w:cs="Segoe UI"/>
      <w:sz w:val="18"/>
      <w:szCs w:val="18"/>
      <w:lang w:val="tr-TR" w:eastAsia="tr-TR"/>
    </w:rPr>
  </w:style>
  <w:style w:type="paragraph" w:customStyle="1" w:styleId="TableParagraph">
    <w:name w:val="Table Paragraph"/>
    <w:basedOn w:val="Normal"/>
    <w:uiPriority w:val="1"/>
    <w:qFormat/>
    <w:rsid w:val="00A71D6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qFormat/>
    <w:rsid w:val="00A71D62"/>
    <w:pPr>
      <w:widowControl w:val="0"/>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4F48EC"/>
    <w:pPr>
      <w:tabs>
        <w:tab w:val="center" w:pos="4536"/>
        <w:tab w:val="right" w:pos="9072"/>
      </w:tabs>
    </w:pPr>
  </w:style>
  <w:style w:type="character" w:customStyle="1" w:styleId="stBilgiChar">
    <w:name w:val="Üst Bilgi Char"/>
    <w:basedOn w:val="VarsaylanParagrafYazTipi"/>
    <w:link w:val="stBilgi"/>
    <w:uiPriority w:val="99"/>
    <w:rsid w:val="004F48EC"/>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4F48EC"/>
    <w:pPr>
      <w:tabs>
        <w:tab w:val="center" w:pos="4536"/>
        <w:tab w:val="right" w:pos="9072"/>
      </w:tabs>
    </w:pPr>
  </w:style>
  <w:style w:type="character" w:customStyle="1" w:styleId="AltBilgiChar">
    <w:name w:val="Alt Bilgi Char"/>
    <w:basedOn w:val="VarsaylanParagrafYazTipi"/>
    <w:link w:val="AltBilgi"/>
    <w:uiPriority w:val="99"/>
    <w:rsid w:val="004F48EC"/>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95070"/>
    <w:rPr>
      <w:sz w:val="20"/>
      <w:szCs w:val="20"/>
    </w:rPr>
  </w:style>
  <w:style w:type="character" w:customStyle="1" w:styleId="DipnotMetniChar">
    <w:name w:val="Dipnot Metni Char"/>
    <w:basedOn w:val="VarsaylanParagrafYazTipi"/>
    <w:link w:val="DipnotMetni"/>
    <w:uiPriority w:val="99"/>
    <w:semiHidden/>
    <w:rsid w:val="00F95070"/>
    <w:rPr>
      <w:rFonts w:ascii="Times New Roman" w:eastAsia="Times New Roman" w:hAnsi="Times New Roman" w:cs="Times New Roman"/>
      <w:sz w:val="20"/>
      <w:szCs w:val="20"/>
      <w:lang w:val="tr-TR" w:eastAsia="tr-TR"/>
    </w:rPr>
  </w:style>
  <w:style w:type="character" w:styleId="DipnotBavurusu">
    <w:name w:val="footnote reference"/>
    <w:basedOn w:val="VarsaylanParagrafYazTipi"/>
    <w:uiPriority w:val="99"/>
    <w:semiHidden/>
    <w:unhideWhenUsed/>
    <w:rsid w:val="00F95070"/>
    <w:rPr>
      <w:vertAlign w:val="superscript"/>
    </w:rPr>
  </w:style>
  <w:style w:type="character" w:styleId="Kpr">
    <w:name w:val="Hyperlink"/>
    <w:basedOn w:val="VarsaylanParagrafYazTipi"/>
    <w:uiPriority w:val="99"/>
    <w:unhideWhenUsed/>
    <w:rsid w:val="00080E3B"/>
    <w:rPr>
      <w:color w:val="0563C1" w:themeColor="hyperlink"/>
      <w:u w:val="single"/>
    </w:rPr>
  </w:style>
  <w:style w:type="table" w:styleId="TabloKlavuzu">
    <w:name w:val="Table Grid"/>
    <w:basedOn w:val="NormalTablo"/>
    <w:uiPriority w:val="59"/>
    <w:rsid w:val="000B5402"/>
    <w:pPr>
      <w:spacing w:after="0" w:line="240" w:lineRule="auto"/>
      <w:jc w:val="both"/>
    </w:pPr>
    <w:rPr>
      <w:rFonts w:ascii="Times New Roman" w:eastAsia="Times New Roman" w:hAnsi="Times New Roman" w:cs="Times New Roman"/>
      <w:color w:val="000000"/>
      <w:kern w:val="16"/>
      <w:sz w:val="20"/>
      <w:szCs w:val="20"/>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202501">
      <w:bodyDiv w:val="1"/>
      <w:marLeft w:val="0"/>
      <w:marRight w:val="0"/>
      <w:marTop w:val="0"/>
      <w:marBottom w:val="0"/>
      <w:divBdr>
        <w:top w:val="none" w:sz="0" w:space="0" w:color="auto"/>
        <w:left w:val="none" w:sz="0" w:space="0" w:color="auto"/>
        <w:bottom w:val="none" w:sz="0" w:space="0" w:color="auto"/>
        <w:right w:val="none" w:sz="0" w:space="0" w:color="auto"/>
      </w:divBdr>
    </w:div>
    <w:div w:id="947201255">
      <w:bodyDiv w:val="1"/>
      <w:marLeft w:val="0"/>
      <w:marRight w:val="0"/>
      <w:marTop w:val="0"/>
      <w:marBottom w:val="0"/>
      <w:divBdr>
        <w:top w:val="none" w:sz="0" w:space="0" w:color="auto"/>
        <w:left w:val="none" w:sz="0" w:space="0" w:color="auto"/>
        <w:bottom w:val="none" w:sz="0" w:space="0" w:color="auto"/>
        <w:right w:val="none" w:sz="0" w:space="0" w:color="auto"/>
      </w:divBdr>
    </w:div>
    <w:div w:id="1176573759">
      <w:bodyDiv w:val="1"/>
      <w:marLeft w:val="0"/>
      <w:marRight w:val="0"/>
      <w:marTop w:val="0"/>
      <w:marBottom w:val="0"/>
      <w:divBdr>
        <w:top w:val="none" w:sz="0" w:space="0" w:color="auto"/>
        <w:left w:val="none" w:sz="0" w:space="0" w:color="auto"/>
        <w:bottom w:val="none" w:sz="0" w:space="0" w:color="auto"/>
        <w:right w:val="none" w:sz="0" w:space="0" w:color="auto"/>
      </w:divBdr>
    </w:div>
    <w:div w:id="1210534362">
      <w:bodyDiv w:val="1"/>
      <w:marLeft w:val="0"/>
      <w:marRight w:val="0"/>
      <w:marTop w:val="0"/>
      <w:marBottom w:val="0"/>
      <w:divBdr>
        <w:top w:val="none" w:sz="0" w:space="0" w:color="auto"/>
        <w:left w:val="none" w:sz="0" w:space="0" w:color="auto"/>
        <w:bottom w:val="none" w:sz="0" w:space="0" w:color="auto"/>
        <w:right w:val="none" w:sz="0" w:space="0" w:color="auto"/>
      </w:divBdr>
    </w:div>
    <w:div w:id="1258101430">
      <w:bodyDiv w:val="1"/>
      <w:marLeft w:val="0"/>
      <w:marRight w:val="0"/>
      <w:marTop w:val="0"/>
      <w:marBottom w:val="0"/>
      <w:divBdr>
        <w:top w:val="none" w:sz="0" w:space="0" w:color="auto"/>
        <w:left w:val="none" w:sz="0" w:space="0" w:color="auto"/>
        <w:bottom w:val="none" w:sz="0" w:space="0" w:color="auto"/>
        <w:right w:val="none" w:sz="0" w:space="0" w:color="auto"/>
      </w:divBdr>
    </w:div>
    <w:div w:id="1913273416">
      <w:bodyDiv w:val="1"/>
      <w:marLeft w:val="0"/>
      <w:marRight w:val="0"/>
      <w:marTop w:val="0"/>
      <w:marBottom w:val="0"/>
      <w:divBdr>
        <w:top w:val="none" w:sz="0" w:space="0" w:color="auto"/>
        <w:left w:val="none" w:sz="0" w:space="0" w:color="auto"/>
        <w:bottom w:val="none" w:sz="0" w:space="0" w:color="auto"/>
        <w:right w:val="none" w:sz="0" w:space="0" w:color="auto"/>
      </w:divBdr>
    </w:div>
    <w:div w:id="1918128085">
      <w:bodyDiv w:val="1"/>
      <w:marLeft w:val="0"/>
      <w:marRight w:val="0"/>
      <w:marTop w:val="0"/>
      <w:marBottom w:val="0"/>
      <w:divBdr>
        <w:top w:val="none" w:sz="0" w:space="0" w:color="auto"/>
        <w:left w:val="none" w:sz="0" w:space="0" w:color="auto"/>
        <w:bottom w:val="none" w:sz="0" w:space="0" w:color="auto"/>
        <w:right w:val="none" w:sz="0" w:space="0" w:color="auto"/>
      </w:divBdr>
    </w:div>
    <w:div w:id="1953127885">
      <w:bodyDiv w:val="1"/>
      <w:marLeft w:val="0"/>
      <w:marRight w:val="0"/>
      <w:marTop w:val="0"/>
      <w:marBottom w:val="0"/>
      <w:divBdr>
        <w:top w:val="none" w:sz="0" w:space="0" w:color="auto"/>
        <w:left w:val="none" w:sz="0" w:space="0" w:color="auto"/>
        <w:bottom w:val="none" w:sz="0" w:space="0" w:color="auto"/>
        <w:right w:val="none" w:sz="0" w:space="0" w:color="auto"/>
      </w:divBdr>
    </w:div>
    <w:div w:id="19949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bd.org.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7D3C-65D9-4E4D-B101-ED88CE41EC6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7A5158-C986-4B58-8D19-29496628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3243</Words>
  <Characters>18491</Characters>
  <Application>Microsoft Office Word</Application>
  <DocSecurity>0</DocSecurity>
  <Lines>154</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MURTAZ</dc:creator>
  <cp:keywords/>
  <dc:description/>
  <cp:lastModifiedBy>Seren SAKAOĞLU</cp:lastModifiedBy>
  <cp:revision>4</cp:revision>
  <dcterms:created xsi:type="dcterms:W3CDTF">2023-08-24T12:51:00Z</dcterms:created>
  <dcterms:modified xsi:type="dcterms:W3CDTF">2023-08-24T12:54:00Z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72cffafc-5dab-45c8-b222-155bf3e78787</vt:lpwstr>
  </property>
  <property fmtid="{D5CDD505-2E9C-101B-9397-08002B2CF9AE}" pid="3" name="bjSaver">
    <vt:lpwstr>HLvm0QIY5oOAk++36evuxaw38xTdytxi</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