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AA" w:rsidRPr="00790B68" w:rsidRDefault="00E940AA" w:rsidP="00E940AA">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E940AA" w:rsidRDefault="00E940AA" w:rsidP="00E940AA">
      <w:pPr>
        <w:pStyle w:val="NormalWeb"/>
        <w:spacing w:before="0" w:beforeAutospacing="0" w:after="0" w:afterAutospacing="0"/>
        <w:ind w:firstLine="708"/>
        <w:rPr>
          <w:rFonts w:ascii="Arial" w:hAnsi="Arial" w:cs="Arial"/>
          <w:position w:val="0"/>
          <w:sz w:val="20"/>
          <w:szCs w:val="20"/>
        </w:rPr>
      </w:pPr>
    </w:p>
    <w:p w:rsidR="00E940AA" w:rsidRPr="00277508" w:rsidRDefault="00E940AA" w:rsidP="00FD3646">
      <w:pPr>
        <w:pStyle w:val="Balk2"/>
        <w:spacing w:line="276" w:lineRule="auto"/>
        <w:jc w:val="center"/>
        <w:rPr>
          <w:rFonts w:ascii="Arial" w:hAnsi="Arial" w:cs="Arial"/>
          <w:b/>
          <w:sz w:val="24"/>
          <w:szCs w:val="24"/>
        </w:rPr>
      </w:pPr>
      <w:bookmarkStart w:id="0" w:name="_Toc10203540"/>
      <w:bookmarkStart w:id="1" w:name="_Toc91679082"/>
      <w:bookmarkStart w:id="2" w:name="_Toc105418713"/>
      <w:r w:rsidRPr="00277508">
        <w:rPr>
          <w:rFonts w:ascii="Arial" w:hAnsi="Arial" w:cs="Arial"/>
          <w:b/>
          <w:color w:val="auto"/>
          <w:sz w:val="24"/>
          <w:szCs w:val="24"/>
        </w:rPr>
        <w:t>SİGORTACILIK VE BİREYSEL EMEKLİLİK MEVZUATININ HAZIRLANMASI VE GÖRÜŞ PAYLAŞIMI HUSUSUNDA UYULACAK İLKE VE ESASLARA İLİŞKİN SEKTÖR DUYURUSU (2011/9)</w:t>
      </w:r>
      <w:bookmarkEnd w:id="0"/>
      <w:bookmarkEnd w:id="1"/>
      <w:bookmarkEnd w:id="2"/>
    </w:p>
    <w:p w:rsidR="00E940AA" w:rsidRDefault="00E940AA" w:rsidP="00FD3646">
      <w:pPr>
        <w:spacing w:after="0" w:line="276" w:lineRule="auto"/>
        <w:ind w:right="-476"/>
      </w:pPr>
    </w:p>
    <w:p w:rsidR="00FD3646" w:rsidRPr="00DD092D" w:rsidRDefault="00FD3646" w:rsidP="00FD3646">
      <w:pPr>
        <w:spacing w:after="0" w:line="276" w:lineRule="auto"/>
        <w:ind w:right="-476"/>
      </w:pP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color w:val="000000"/>
          <w:sz w:val="20"/>
          <w:szCs w:val="20"/>
        </w:rPr>
        <w:t>Hazine Müsteşarlığı Makamı’ndan alınan 20/05/2011 tarih ve 571 sayılı Onay çerçevesinde, 17.02.2006 tarih ve 26083 sayılı Resmi Gazete’de yayımlanan Mevzuat Hazırlama Usul ve Esasları Hakkında Yönetmelik hükümlerine ek olarak sigortacılık mevzuatı ve bireysel emeklilik mevzuatının hazırlanmasında uyulacak ilke ve esaslar aşağıda yer almaktadır.</w:t>
      </w: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color w:val="000000"/>
          <w:sz w:val="20"/>
          <w:szCs w:val="20"/>
        </w:rPr>
        <w:t>1. Hazırlanan mevzuat taslakları paydaşların görüşlerinin alınmasını teminen en az 7 (yedi) iş günü Hazine Müsteşarlığı internet sitesinin “mevzuat taslakları” bölümünde yayımlanır.</w:t>
      </w: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color w:val="000000"/>
          <w:sz w:val="20"/>
          <w:szCs w:val="20"/>
        </w:rPr>
        <w:t>2. Kabul görmeyen görüşlerin neden kabul edilmediğine ilişkin özet değerlendirmeler söz konusu mevzuatın yayımlanmasını veya yürürlüğe girmesini müteakip en geç bir ay içerisinde hazırlanarak Müsteşarlık internet sitesinin “mevzuat taslakları” bölümünde yayımlanır.</w:t>
      </w: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color w:val="000000"/>
          <w:sz w:val="20"/>
          <w:szCs w:val="20"/>
        </w:rPr>
        <w:t>3. Müsteşarlığa gönderilecek görüşler için Ek-A’da yer alan form kullanılır.</w:t>
      </w: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color w:val="000000"/>
          <w:sz w:val="20"/>
          <w:szCs w:val="20"/>
        </w:rPr>
        <w:t>4. Söz konusu görüşler hem yazılı olarak hem de e-posta ile Müsteşarlığımıza iletilir. Görüşler e-posta ile gönderilirken ilgili olduğu daire başkanlığının Ek-B’de yer alan e-posta adresine gönderilir.</w:t>
      </w:r>
    </w:p>
    <w:p w:rsidR="00E940AA" w:rsidRPr="00FD3646" w:rsidRDefault="00E940AA" w:rsidP="00FD3646">
      <w:pPr>
        <w:spacing w:after="0" w:line="276" w:lineRule="auto"/>
        <w:rPr>
          <w:rFonts w:ascii="Arial" w:hAnsi="Arial" w:cs="Arial"/>
          <w:color w:val="000000"/>
          <w:sz w:val="20"/>
          <w:szCs w:val="20"/>
        </w:rPr>
      </w:pP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b/>
          <w:color w:val="000000"/>
          <w:sz w:val="20"/>
          <w:szCs w:val="20"/>
        </w:rPr>
        <w:t>Ek-A</w:t>
      </w:r>
      <w:r w:rsidRPr="00FD3646">
        <w:rPr>
          <w:rFonts w:ascii="Arial" w:hAnsi="Arial" w:cs="Arial"/>
          <w:color w:val="000000"/>
          <w:sz w:val="20"/>
          <w:szCs w:val="20"/>
        </w:rPr>
        <w:t xml:space="preserve"> (Görüş Bildirim Formu)</w:t>
      </w:r>
    </w:p>
    <w:p w:rsidR="00E940AA" w:rsidRPr="00FD3646" w:rsidRDefault="00E940AA" w:rsidP="00FD3646">
      <w:pPr>
        <w:spacing w:after="0" w:line="276" w:lineRule="auto"/>
        <w:ind w:left="170"/>
        <w:rPr>
          <w:rFonts w:ascii="Arial" w:hAnsi="Arial" w:cs="Arial"/>
          <w:color w:val="000000"/>
          <w:sz w:val="20"/>
          <w:szCs w:val="20"/>
        </w:rPr>
      </w:pPr>
      <w:r w:rsidRPr="00FD3646">
        <w:rPr>
          <w:rFonts w:ascii="Arial" w:hAnsi="Arial" w:cs="Arial"/>
          <w:b/>
          <w:color w:val="000000"/>
          <w:sz w:val="20"/>
          <w:szCs w:val="20"/>
        </w:rPr>
        <w:t>Ek-B</w:t>
      </w:r>
      <w:r w:rsidRPr="00FD3646">
        <w:rPr>
          <w:rFonts w:ascii="Arial" w:hAnsi="Arial" w:cs="Arial"/>
          <w:color w:val="000000"/>
          <w:sz w:val="20"/>
          <w:szCs w:val="20"/>
        </w:rPr>
        <w:t xml:space="preserve"> (Daire Başkanlıklarının E-posta Adresleri)</w:t>
      </w:r>
    </w:p>
    <w:p w:rsidR="00E940AA" w:rsidRDefault="00E940AA" w:rsidP="00E940AA">
      <w:pPr>
        <w:pStyle w:val="NormalWeb"/>
        <w:spacing w:before="0" w:beforeAutospacing="0" w:after="0" w:afterAutospacing="0"/>
        <w:ind w:firstLine="708"/>
        <w:rPr>
          <w:rFonts w:ascii="Arial" w:hAnsi="Arial" w:cs="Arial"/>
          <w:position w:val="0"/>
          <w:sz w:val="20"/>
          <w:szCs w:val="20"/>
        </w:rPr>
      </w:pPr>
      <w:bookmarkStart w:id="3" w:name="_GoBack"/>
      <w:bookmarkEnd w:id="3"/>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E940AA" w:rsidTr="001876B8">
        <w:trPr>
          <w:trHeight w:val="289"/>
        </w:trPr>
        <w:tc>
          <w:tcPr>
            <w:tcW w:w="8497" w:type="dxa"/>
            <w:gridSpan w:val="3"/>
          </w:tcPr>
          <w:p w:rsidR="00E940AA" w:rsidRPr="00730EB1" w:rsidRDefault="00E940AA" w:rsidP="001876B8">
            <w:pPr>
              <w:jc w:val="center"/>
              <w:rPr>
                <w:b/>
                <w:sz w:val="20"/>
              </w:rPr>
            </w:pPr>
            <w:r w:rsidRPr="00730EB1">
              <w:rPr>
                <w:b/>
                <w:sz w:val="20"/>
              </w:rPr>
              <w:t>Sektör Duyurusu’nun</w:t>
            </w:r>
          </w:p>
        </w:tc>
      </w:tr>
      <w:tr w:rsidR="00E940AA" w:rsidTr="001876B8">
        <w:trPr>
          <w:trHeight w:val="289"/>
        </w:trPr>
        <w:tc>
          <w:tcPr>
            <w:tcW w:w="3016" w:type="dxa"/>
          </w:tcPr>
          <w:p w:rsidR="00E940AA" w:rsidRPr="00730EB1" w:rsidRDefault="00E940AA" w:rsidP="001876B8">
            <w:pPr>
              <w:jc w:val="center"/>
              <w:rPr>
                <w:b/>
                <w:sz w:val="20"/>
              </w:rPr>
            </w:pPr>
            <w:r w:rsidRPr="00730EB1">
              <w:rPr>
                <w:b/>
                <w:sz w:val="20"/>
              </w:rPr>
              <w:t>Numarası</w:t>
            </w:r>
          </w:p>
        </w:tc>
        <w:tc>
          <w:tcPr>
            <w:tcW w:w="3019" w:type="dxa"/>
          </w:tcPr>
          <w:p w:rsidR="00E940AA" w:rsidRPr="00730EB1" w:rsidRDefault="00E940AA" w:rsidP="001876B8">
            <w:pPr>
              <w:jc w:val="center"/>
              <w:rPr>
                <w:b/>
                <w:sz w:val="20"/>
              </w:rPr>
            </w:pPr>
            <w:r w:rsidRPr="00730EB1">
              <w:rPr>
                <w:b/>
                <w:sz w:val="20"/>
              </w:rPr>
              <w:t>Kabul Tarihi</w:t>
            </w:r>
          </w:p>
        </w:tc>
        <w:tc>
          <w:tcPr>
            <w:tcW w:w="2462" w:type="dxa"/>
          </w:tcPr>
          <w:p w:rsidR="00E940AA" w:rsidRPr="00730EB1" w:rsidRDefault="00E940AA" w:rsidP="001876B8">
            <w:pPr>
              <w:jc w:val="center"/>
              <w:rPr>
                <w:b/>
                <w:sz w:val="20"/>
              </w:rPr>
            </w:pPr>
            <w:r w:rsidRPr="00730EB1">
              <w:rPr>
                <w:b/>
                <w:sz w:val="20"/>
              </w:rPr>
              <w:t>Yürürlüğe Giriş Tarihi</w:t>
            </w:r>
          </w:p>
        </w:tc>
      </w:tr>
      <w:tr w:rsidR="00E940AA" w:rsidTr="001876B8">
        <w:trPr>
          <w:trHeight w:val="289"/>
        </w:trPr>
        <w:tc>
          <w:tcPr>
            <w:tcW w:w="3016" w:type="dxa"/>
          </w:tcPr>
          <w:p w:rsidR="00E940AA" w:rsidRPr="00730EB1" w:rsidRDefault="00E940AA" w:rsidP="001876B8">
            <w:pPr>
              <w:jc w:val="center"/>
              <w:rPr>
                <w:sz w:val="20"/>
              </w:rPr>
            </w:pPr>
            <w:r w:rsidRPr="00730EB1">
              <w:rPr>
                <w:sz w:val="20"/>
              </w:rPr>
              <w:t>2011/9</w:t>
            </w:r>
          </w:p>
        </w:tc>
        <w:tc>
          <w:tcPr>
            <w:tcW w:w="3019" w:type="dxa"/>
          </w:tcPr>
          <w:p w:rsidR="00E940AA" w:rsidRPr="00730EB1" w:rsidRDefault="00E940AA" w:rsidP="001876B8">
            <w:pPr>
              <w:jc w:val="center"/>
              <w:rPr>
                <w:sz w:val="20"/>
              </w:rPr>
            </w:pPr>
            <w:r w:rsidRPr="00730EB1">
              <w:rPr>
                <w:sz w:val="20"/>
              </w:rPr>
              <w:t>30.05.2011</w:t>
            </w:r>
          </w:p>
        </w:tc>
        <w:tc>
          <w:tcPr>
            <w:tcW w:w="2462" w:type="dxa"/>
          </w:tcPr>
          <w:p w:rsidR="00E940AA" w:rsidRPr="00730EB1" w:rsidRDefault="00E940AA" w:rsidP="001876B8">
            <w:pPr>
              <w:jc w:val="center"/>
              <w:rPr>
                <w:sz w:val="20"/>
              </w:rPr>
            </w:pPr>
            <w:r w:rsidRPr="00730EB1">
              <w:rPr>
                <w:sz w:val="20"/>
              </w:rPr>
              <w:t>30.05.2011</w:t>
            </w:r>
          </w:p>
        </w:tc>
      </w:tr>
    </w:tbl>
    <w:p w:rsidR="00E940AA" w:rsidRDefault="00E940AA" w:rsidP="00E940AA">
      <w:pPr>
        <w:pStyle w:val="NormalWeb"/>
        <w:spacing w:before="0" w:beforeAutospacing="0" w:after="0" w:afterAutospacing="0"/>
        <w:ind w:firstLine="708"/>
        <w:rPr>
          <w:rFonts w:ascii="Arial" w:hAnsi="Arial" w:cs="Arial"/>
          <w:position w:val="0"/>
          <w:sz w:val="20"/>
          <w:szCs w:val="20"/>
        </w:rPr>
      </w:pPr>
    </w:p>
    <w:p w:rsidR="009909AB" w:rsidRDefault="009909AB">
      <w:pPr>
        <w:sectPr w:rsidR="009909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9909AB" w:rsidRDefault="009909AB" w:rsidP="009909AB">
      <w:pPr>
        <w:tabs>
          <w:tab w:val="left" w:pos="-1620"/>
          <w:tab w:val="left" w:pos="900"/>
        </w:tabs>
        <w:ind w:right="-476"/>
      </w:pPr>
    </w:p>
    <w:p w:rsidR="009909AB" w:rsidRPr="008D2F1D" w:rsidRDefault="009909AB" w:rsidP="009909AB">
      <w:pPr>
        <w:tabs>
          <w:tab w:val="left" w:pos="-1620"/>
          <w:tab w:val="left" w:pos="900"/>
        </w:tabs>
        <w:ind w:right="-476"/>
        <w:rPr>
          <w:b/>
          <w:u w:val="single"/>
        </w:rPr>
      </w:pPr>
      <w:r w:rsidRPr="008D2F1D">
        <w:rPr>
          <w:b/>
          <w:u w:val="single"/>
        </w:rPr>
        <w:t>Ek-A (Görüş Bildirim Formu)</w:t>
      </w:r>
    </w:p>
    <w:p w:rsidR="009909AB" w:rsidRPr="00EC3333" w:rsidRDefault="009909AB" w:rsidP="009909AB"/>
    <w:p w:rsidR="009909AB" w:rsidRPr="00EC3333" w:rsidRDefault="009909AB" w:rsidP="009909AB"/>
    <w:p w:rsidR="009909AB" w:rsidRPr="00EC3333" w:rsidRDefault="009909AB" w:rsidP="009909AB"/>
    <w:tbl>
      <w:tblPr>
        <w:tblW w:w="145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6"/>
        <w:gridCol w:w="4836"/>
        <w:gridCol w:w="4837"/>
      </w:tblGrid>
      <w:tr w:rsidR="009909AB" w:rsidRPr="00140A61" w:rsidTr="001876B8">
        <w:trPr>
          <w:trHeight w:val="660"/>
        </w:trPr>
        <w:tc>
          <w:tcPr>
            <w:tcW w:w="14508" w:type="dxa"/>
            <w:gridSpan w:val="3"/>
            <w:vAlign w:val="center"/>
          </w:tcPr>
          <w:p w:rsidR="009909AB" w:rsidRPr="00140A61" w:rsidRDefault="009909AB" w:rsidP="001876B8">
            <w:pPr>
              <w:jc w:val="center"/>
              <w:rPr>
                <w:b/>
              </w:rPr>
            </w:pPr>
            <w:r w:rsidRPr="00140A61">
              <w:rPr>
                <w:b/>
              </w:rPr>
              <w:t>TASLAĞIN GENELİ ÜZERİNDEKİ GÖRÜŞ VE DEĞERLENDİRMELER</w:t>
            </w:r>
          </w:p>
        </w:tc>
      </w:tr>
      <w:tr w:rsidR="009909AB" w:rsidTr="001876B8">
        <w:tblPrEx>
          <w:tblCellMar>
            <w:left w:w="108" w:type="dxa"/>
            <w:right w:w="108" w:type="dxa"/>
          </w:tblCellMar>
          <w:tblLook w:val="01E0" w:firstRow="1" w:lastRow="1" w:firstColumn="1" w:lastColumn="1" w:noHBand="0" w:noVBand="0"/>
        </w:tblPrEx>
        <w:trPr>
          <w:trHeight w:val="496"/>
        </w:trPr>
        <w:tc>
          <w:tcPr>
            <w:tcW w:w="4836" w:type="dxa"/>
            <w:vAlign w:val="center"/>
          </w:tcPr>
          <w:p w:rsidR="009909AB" w:rsidRPr="00140A61" w:rsidRDefault="009909AB" w:rsidP="001876B8">
            <w:pPr>
              <w:jc w:val="center"/>
              <w:rPr>
                <w:b/>
              </w:rPr>
            </w:pPr>
            <w:r w:rsidRPr="00140A61">
              <w:rPr>
                <w:b/>
              </w:rPr>
              <w:t>Taslak Maddesi</w:t>
            </w:r>
          </w:p>
        </w:tc>
        <w:tc>
          <w:tcPr>
            <w:tcW w:w="4836" w:type="dxa"/>
            <w:vAlign w:val="center"/>
          </w:tcPr>
          <w:p w:rsidR="009909AB" w:rsidRPr="00140A61" w:rsidRDefault="009909AB" w:rsidP="001876B8">
            <w:pPr>
              <w:jc w:val="center"/>
              <w:rPr>
                <w:b/>
              </w:rPr>
            </w:pPr>
            <w:r w:rsidRPr="00140A61">
              <w:rPr>
                <w:b/>
              </w:rPr>
              <w:t>Görüş ve Değerlendirmeler</w:t>
            </w:r>
          </w:p>
        </w:tc>
        <w:tc>
          <w:tcPr>
            <w:tcW w:w="4837" w:type="dxa"/>
            <w:vAlign w:val="center"/>
          </w:tcPr>
          <w:p w:rsidR="009909AB" w:rsidRPr="00140A61" w:rsidRDefault="009909AB" w:rsidP="001876B8">
            <w:pPr>
              <w:jc w:val="center"/>
              <w:rPr>
                <w:b/>
              </w:rPr>
            </w:pPr>
            <w:r w:rsidRPr="00140A61">
              <w:rPr>
                <w:b/>
              </w:rPr>
              <w:t>Madde Önerisi</w:t>
            </w:r>
          </w:p>
        </w:tc>
      </w:tr>
      <w:tr w:rsidR="009909AB" w:rsidTr="001876B8">
        <w:tblPrEx>
          <w:tblCellMar>
            <w:left w:w="108" w:type="dxa"/>
            <w:right w:w="108" w:type="dxa"/>
          </w:tblCellMar>
          <w:tblLook w:val="01E0" w:firstRow="1" w:lastRow="1" w:firstColumn="1" w:lastColumn="1" w:noHBand="0" w:noVBand="0"/>
        </w:tblPrEx>
        <w:trPr>
          <w:trHeight w:val="496"/>
        </w:trPr>
        <w:tc>
          <w:tcPr>
            <w:tcW w:w="4836" w:type="dxa"/>
          </w:tcPr>
          <w:p w:rsidR="009909AB" w:rsidRDefault="009909AB" w:rsidP="001876B8"/>
        </w:tc>
        <w:tc>
          <w:tcPr>
            <w:tcW w:w="4836" w:type="dxa"/>
          </w:tcPr>
          <w:p w:rsidR="009909AB" w:rsidRDefault="009909AB" w:rsidP="001876B8"/>
        </w:tc>
        <w:tc>
          <w:tcPr>
            <w:tcW w:w="4837" w:type="dxa"/>
          </w:tcPr>
          <w:p w:rsidR="009909AB" w:rsidRDefault="009909AB" w:rsidP="001876B8"/>
        </w:tc>
      </w:tr>
      <w:tr w:rsidR="009909AB" w:rsidTr="001876B8">
        <w:tblPrEx>
          <w:tblCellMar>
            <w:left w:w="108" w:type="dxa"/>
            <w:right w:w="108" w:type="dxa"/>
          </w:tblCellMar>
          <w:tblLook w:val="01E0" w:firstRow="1" w:lastRow="1" w:firstColumn="1" w:lastColumn="1" w:noHBand="0" w:noVBand="0"/>
        </w:tblPrEx>
        <w:trPr>
          <w:trHeight w:val="496"/>
        </w:trPr>
        <w:tc>
          <w:tcPr>
            <w:tcW w:w="4836" w:type="dxa"/>
          </w:tcPr>
          <w:p w:rsidR="009909AB" w:rsidRDefault="009909AB" w:rsidP="001876B8"/>
        </w:tc>
        <w:tc>
          <w:tcPr>
            <w:tcW w:w="4836" w:type="dxa"/>
          </w:tcPr>
          <w:p w:rsidR="009909AB" w:rsidRDefault="009909AB" w:rsidP="001876B8"/>
        </w:tc>
        <w:tc>
          <w:tcPr>
            <w:tcW w:w="4837" w:type="dxa"/>
          </w:tcPr>
          <w:p w:rsidR="009909AB" w:rsidRDefault="009909AB" w:rsidP="001876B8"/>
        </w:tc>
      </w:tr>
      <w:tr w:rsidR="009909AB" w:rsidTr="001876B8">
        <w:tblPrEx>
          <w:tblCellMar>
            <w:left w:w="108" w:type="dxa"/>
            <w:right w:w="108" w:type="dxa"/>
          </w:tblCellMar>
          <w:tblLook w:val="01E0" w:firstRow="1" w:lastRow="1" w:firstColumn="1" w:lastColumn="1" w:noHBand="0" w:noVBand="0"/>
        </w:tblPrEx>
        <w:trPr>
          <w:trHeight w:val="523"/>
        </w:trPr>
        <w:tc>
          <w:tcPr>
            <w:tcW w:w="4836" w:type="dxa"/>
          </w:tcPr>
          <w:p w:rsidR="009909AB" w:rsidRDefault="009909AB" w:rsidP="001876B8"/>
        </w:tc>
        <w:tc>
          <w:tcPr>
            <w:tcW w:w="4836" w:type="dxa"/>
          </w:tcPr>
          <w:p w:rsidR="009909AB" w:rsidRDefault="009909AB" w:rsidP="001876B8"/>
        </w:tc>
        <w:tc>
          <w:tcPr>
            <w:tcW w:w="4837" w:type="dxa"/>
          </w:tcPr>
          <w:p w:rsidR="009909AB" w:rsidRDefault="009909AB" w:rsidP="001876B8"/>
        </w:tc>
      </w:tr>
    </w:tbl>
    <w:p w:rsidR="009909AB" w:rsidRDefault="009909AB" w:rsidP="009909AB">
      <w:pPr>
        <w:tabs>
          <w:tab w:val="left" w:pos="5250"/>
        </w:tabs>
        <w:sectPr w:rsidR="009909AB" w:rsidSect="00277508">
          <w:pgSz w:w="16838" w:h="11906" w:orient="landscape" w:code="9"/>
          <w:pgMar w:top="1418" w:right="1418" w:bottom="1418" w:left="1418" w:header="708" w:footer="708" w:gutter="0"/>
          <w:cols w:space="708"/>
          <w:docGrid w:linePitch="360"/>
        </w:sectPr>
      </w:pPr>
    </w:p>
    <w:p w:rsidR="009909AB" w:rsidRPr="00161BC1" w:rsidRDefault="009909AB" w:rsidP="009909AB">
      <w:pPr>
        <w:rPr>
          <w:b/>
          <w:u w:val="single"/>
        </w:rPr>
      </w:pPr>
      <w:r w:rsidRPr="008D2F1D">
        <w:rPr>
          <w:b/>
          <w:u w:val="single"/>
        </w:rPr>
        <w:lastRenderedPageBreak/>
        <w:t>Ek-B (Daire Başkanlıklarının E-Posta Adresleri)</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274"/>
      </w:tblGrid>
      <w:tr w:rsidR="009909AB" w:rsidRPr="00140A61" w:rsidTr="001876B8">
        <w:trPr>
          <w:trHeight w:val="456"/>
        </w:trPr>
        <w:tc>
          <w:tcPr>
            <w:tcW w:w="4865" w:type="dxa"/>
          </w:tcPr>
          <w:p w:rsidR="009909AB" w:rsidRPr="00140A61" w:rsidRDefault="009909AB" w:rsidP="001876B8">
            <w:pPr>
              <w:jc w:val="center"/>
              <w:rPr>
                <w:b/>
                <w:sz w:val="26"/>
                <w:szCs w:val="26"/>
              </w:rPr>
            </w:pPr>
            <w:r w:rsidRPr="00140A61">
              <w:rPr>
                <w:b/>
                <w:sz w:val="26"/>
                <w:szCs w:val="26"/>
              </w:rPr>
              <w:t>Daire Başkanlığı</w:t>
            </w:r>
          </w:p>
        </w:tc>
        <w:tc>
          <w:tcPr>
            <w:tcW w:w="4274" w:type="dxa"/>
          </w:tcPr>
          <w:p w:rsidR="009909AB" w:rsidRPr="00140A61" w:rsidRDefault="009909AB" w:rsidP="001876B8">
            <w:pPr>
              <w:jc w:val="center"/>
              <w:rPr>
                <w:b/>
                <w:sz w:val="26"/>
                <w:szCs w:val="26"/>
              </w:rPr>
            </w:pPr>
            <w:r w:rsidRPr="00140A61">
              <w:rPr>
                <w:b/>
                <w:sz w:val="26"/>
                <w:szCs w:val="26"/>
              </w:rPr>
              <w:t>E-posta Adresi</w:t>
            </w:r>
          </w:p>
        </w:tc>
      </w:tr>
      <w:tr w:rsidR="009909AB" w:rsidRPr="00140A61" w:rsidTr="001876B8">
        <w:trPr>
          <w:trHeight w:val="1141"/>
        </w:trPr>
        <w:tc>
          <w:tcPr>
            <w:tcW w:w="4865" w:type="dxa"/>
            <w:vAlign w:val="center"/>
          </w:tcPr>
          <w:p w:rsidR="009909AB" w:rsidRPr="00140A61" w:rsidRDefault="009909AB" w:rsidP="001876B8">
            <w:pPr>
              <w:spacing w:line="360" w:lineRule="auto"/>
              <w:rPr>
                <w:u w:val="single"/>
              </w:rPr>
            </w:pPr>
            <w:r w:rsidRPr="00140A61">
              <w:rPr>
                <w:b/>
              </w:rPr>
              <w:t>1. Hayatdışı Sigortalar ve Mevzuat Dairesi</w:t>
            </w:r>
          </w:p>
        </w:tc>
        <w:tc>
          <w:tcPr>
            <w:tcW w:w="4274" w:type="dxa"/>
            <w:vAlign w:val="center"/>
          </w:tcPr>
          <w:p w:rsidR="009909AB" w:rsidRPr="00140A61" w:rsidRDefault="009909AB" w:rsidP="001876B8">
            <w:pPr>
              <w:spacing w:line="360" w:lineRule="auto"/>
            </w:pPr>
            <w:r w:rsidRPr="00140A61">
              <w:rPr>
                <w:rStyle w:val="Kpr"/>
              </w:rPr>
              <w:t>sgm</w:t>
            </w:r>
            <w:hyperlink r:id="rId13" w:history="1">
              <w:r w:rsidRPr="00140A61">
                <w:rPr>
                  <w:rStyle w:val="Kpr"/>
                </w:rPr>
                <w:t>mevzuat@hazine.gov.tr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b/>
              </w:rPr>
            </w:pPr>
            <w:r w:rsidRPr="00140A61">
              <w:rPr>
                <w:b/>
              </w:rPr>
              <w:t>2. Doğal Afet ve İhtisas Sigortaları Dairesi</w:t>
            </w:r>
          </w:p>
        </w:tc>
        <w:tc>
          <w:tcPr>
            <w:tcW w:w="4274" w:type="dxa"/>
            <w:vAlign w:val="center"/>
          </w:tcPr>
          <w:p w:rsidR="009909AB" w:rsidRPr="00140A61" w:rsidRDefault="009909AB" w:rsidP="001876B8">
            <w:pPr>
              <w:spacing w:line="360" w:lineRule="auto"/>
              <w:rPr>
                <w:color w:val="FF0000"/>
              </w:rPr>
            </w:pPr>
            <w:r w:rsidRPr="00140A61">
              <w:rPr>
                <w:rStyle w:val="Kpr"/>
              </w:rPr>
              <w:t>sgm_</w:t>
            </w:r>
            <w:hyperlink r:id="rId14" w:history="1">
              <w:r w:rsidRPr="00140A61">
                <w:rPr>
                  <w:rStyle w:val="Kpr"/>
                </w:rPr>
                <w:t>dask@hazine.gov.tr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b/>
              </w:rPr>
            </w:pPr>
            <w:r w:rsidRPr="00140A61">
              <w:rPr>
                <w:b/>
              </w:rPr>
              <w:t>3. Mali İzleme ve Değerlendirme Dairesi</w:t>
            </w:r>
          </w:p>
        </w:tc>
        <w:tc>
          <w:tcPr>
            <w:tcW w:w="4274" w:type="dxa"/>
            <w:vAlign w:val="center"/>
          </w:tcPr>
          <w:p w:rsidR="009909AB" w:rsidRPr="00140A61" w:rsidRDefault="009909AB" w:rsidP="001876B8">
            <w:pPr>
              <w:spacing w:line="360" w:lineRule="auto"/>
              <w:rPr>
                <w:color w:val="FF0000"/>
              </w:rPr>
            </w:pPr>
            <w:r w:rsidRPr="00140A61">
              <w:rPr>
                <w:rStyle w:val="Kpr"/>
              </w:rPr>
              <w:t>sgm_</w:t>
            </w:r>
            <w:hyperlink r:id="rId15" w:history="1">
              <w:r w:rsidRPr="00140A61">
                <w:rPr>
                  <w:rStyle w:val="Kpr"/>
                </w:rPr>
                <w:t>mizleme@hazine.gov.tr</w:t>
              </w:r>
            </w:hyperlink>
          </w:p>
        </w:tc>
      </w:tr>
      <w:tr w:rsidR="009909AB" w:rsidRPr="00140A61" w:rsidTr="001876B8">
        <w:trPr>
          <w:trHeight w:val="556"/>
        </w:trPr>
        <w:tc>
          <w:tcPr>
            <w:tcW w:w="4865" w:type="dxa"/>
            <w:vAlign w:val="center"/>
          </w:tcPr>
          <w:p w:rsidR="009909AB" w:rsidRPr="00140A61" w:rsidRDefault="009909AB" w:rsidP="001876B8">
            <w:pPr>
              <w:spacing w:line="360" w:lineRule="auto"/>
              <w:rPr>
                <w:u w:val="single"/>
              </w:rPr>
            </w:pPr>
            <w:r w:rsidRPr="00140A61">
              <w:rPr>
                <w:b/>
              </w:rPr>
              <w:t>4. Özel Emeklilik Dairesi</w:t>
            </w:r>
          </w:p>
        </w:tc>
        <w:tc>
          <w:tcPr>
            <w:tcW w:w="4274" w:type="dxa"/>
            <w:vAlign w:val="center"/>
          </w:tcPr>
          <w:p w:rsidR="009909AB" w:rsidRPr="00140A61" w:rsidRDefault="009909AB" w:rsidP="001876B8">
            <w:pPr>
              <w:spacing w:line="360" w:lineRule="auto"/>
              <w:rPr>
                <w:color w:val="FF0000"/>
              </w:rPr>
            </w:pPr>
            <w:r w:rsidRPr="00140A61">
              <w:rPr>
                <w:rStyle w:val="Kpr"/>
              </w:rPr>
              <w:t>sgm_</w:t>
            </w:r>
            <w:hyperlink r:id="rId16" w:history="1">
              <w:r w:rsidRPr="00140A61">
                <w:rPr>
                  <w:rStyle w:val="Kpr"/>
                </w:rPr>
                <w:t>emeklilik@hazine.gov.tr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b/>
              </w:rPr>
            </w:pPr>
            <w:r w:rsidRPr="00140A61">
              <w:rPr>
                <w:b/>
              </w:rPr>
              <w:t>5. Hayat ve Sağlık Sigortaları Dairesi</w:t>
            </w:r>
          </w:p>
        </w:tc>
        <w:tc>
          <w:tcPr>
            <w:tcW w:w="4274" w:type="dxa"/>
            <w:vAlign w:val="center"/>
          </w:tcPr>
          <w:p w:rsidR="009909AB" w:rsidRPr="00140A61" w:rsidRDefault="009909AB" w:rsidP="001876B8">
            <w:pPr>
              <w:spacing w:line="360" w:lineRule="auto"/>
              <w:rPr>
                <w:rStyle w:val="Kpr"/>
              </w:rPr>
            </w:pPr>
            <w:r w:rsidRPr="00140A61">
              <w:rPr>
                <w:rStyle w:val="Kpr"/>
              </w:rPr>
              <w:t>sgm_</w:t>
            </w:r>
            <w:hyperlink r:id="rId17" w:history="1">
              <w:r w:rsidRPr="00140A61">
                <w:rPr>
                  <w:rStyle w:val="Kpr"/>
                </w:rPr>
                <w:t>hayat@hazine.gov.tr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u w:val="single"/>
              </w:rPr>
            </w:pPr>
            <w:r w:rsidRPr="00140A61">
              <w:rPr>
                <w:b/>
              </w:rPr>
              <w:t>6. Stratejik Planlama ve Koordinasyon Dairesi</w:t>
            </w:r>
          </w:p>
        </w:tc>
        <w:tc>
          <w:tcPr>
            <w:tcW w:w="4274" w:type="dxa"/>
            <w:vAlign w:val="center"/>
          </w:tcPr>
          <w:p w:rsidR="009909AB" w:rsidRPr="00140A61" w:rsidRDefault="009909AB" w:rsidP="001876B8">
            <w:pPr>
              <w:spacing w:line="360" w:lineRule="auto"/>
            </w:pPr>
            <w:r w:rsidRPr="00140A61">
              <w:rPr>
                <w:rStyle w:val="Kpr"/>
              </w:rPr>
              <w:t>sgm_</w:t>
            </w:r>
            <w:hyperlink r:id="rId18" w:history="1">
              <w:r w:rsidRPr="00140A61">
                <w:rPr>
                  <w:rStyle w:val="Kpr"/>
                </w:rPr>
                <w:t>strateji@hazine.gov.tr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b/>
              </w:rPr>
            </w:pPr>
            <w:r w:rsidRPr="00140A61">
              <w:rPr>
                <w:b/>
              </w:rPr>
              <w:t>7. Sigortacılığı Geliştirme ve Eğitim Dairesi</w:t>
            </w:r>
          </w:p>
        </w:tc>
        <w:tc>
          <w:tcPr>
            <w:tcW w:w="4274" w:type="dxa"/>
            <w:vAlign w:val="center"/>
          </w:tcPr>
          <w:p w:rsidR="009909AB" w:rsidRPr="00140A61" w:rsidRDefault="009909AB" w:rsidP="001876B8">
            <w:pPr>
              <w:spacing w:line="360" w:lineRule="auto"/>
            </w:pPr>
            <w:r w:rsidRPr="00140A61">
              <w:rPr>
                <w:rStyle w:val="Kpr"/>
              </w:rPr>
              <w:t>sgm</w:t>
            </w:r>
            <w:hyperlink r:id="rId19" w:history="1">
              <w:r w:rsidRPr="00140A61">
                <w:rPr>
                  <w:rStyle w:val="Kpr"/>
                </w:rPr>
                <w:t>egitim@hazine.gov.tr</w:t>
              </w:r>
            </w:hyperlink>
          </w:p>
        </w:tc>
      </w:tr>
      <w:tr w:rsidR="009909AB" w:rsidRPr="00140A61" w:rsidTr="001876B8">
        <w:trPr>
          <w:trHeight w:val="1141"/>
        </w:trPr>
        <w:tc>
          <w:tcPr>
            <w:tcW w:w="4865" w:type="dxa"/>
            <w:vAlign w:val="center"/>
          </w:tcPr>
          <w:p w:rsidR="009909AB" w:rsidRPr="00140A61" w:rsidRDefault="009909AB" w:rsidP="001876B8">
            <w:pPr>
              <w:spacing w:line="360" w:lineRule="auto"/>
              <w:rPr>
                <w:b/>
              </w:rPr>
            </w:pPr>
            <w:r w:rsidRPr="00140A61">
              <w:rPr>
                <w:b/>
              </w:rPr>
              <w:t>8. Sigorta Aracıları ve Eksperler Dairesi</w:t>
            </w:r>
          </w:p>
        </w:tc>
        <w:tc>
          <w:tcPr>
            <w:tcW w:w="4274" w:type="dxa"/>
            <w:vAlign w:val="center"/>
          </w:tcPr>
          <w:p w:rsidR="009909AB" w:rsidRPr="00140A61" w:rsidRDefault="009909AB" w:rsidP="001876B8">
            <w:pPr>
              <w:spacing w:line="360" w:lineRule="auto"/>
            </w:pPr>
            <w:r w:rsidRPr="00140A61">
              <w:rPr>
                <w:rStyle w:val="Kpr"/>
              </w:rPr>
              <w:t>sgm_</w:t>
            </w:r>
            <w:hyperlink r:id="rId20" w:history="1">
              <w:r w:rsidRPr="00140A61">
                <w:rPr>
                  <w:rStyle w:val="Kpr"/>
                </w:rPr>
                <w:t>aracieksper@hazine.gov.tr</w:t>
              </w:r>
            </w:hyperlink>
          </w:p>
        </w:tc>
      </w:tr>
      <w:tr w:rsidR="009909AB" w:rsidRPr="00140A61" w:rsidTr="001876B8">
        <w:trPr>
          <w:trHeight w:val="1030"/>
        </w:trPr>
        <w:tc>
          <w:tcPr>
            <w:tcW w:w="4865" w:type="dxa"/>
            <w:vAlign w:val="center"/>
          </w:tcPr>
          <w:p w:rsidR="009909AB" w:rsidRPr="00140A61" w:rsidRDefault="009909AB" w:rsidP="001876B8">
            <w:pPr>
              <w:spacing w:line="360" w:lineRule="auto"/>
              <w:rPr>
                <w:b/>
              </w:rPr>
            </w:pPr>
            <w:r w:rsidRPr="00140A61">
              <w:rPr>
                <w:b/>
              </w:rPr>
              <w:t>9. Zorunlu Sigortalar ve Kara Taşıtları Sigortaları Dairesi</w:t>
            </w:r>
          </w:p>
        </w:tc>
        <w:tc>
          <w:tcPr>
            <w:tcW w:w="4274" w:type="dxa"/>
            <w:vAlign w:val="center"/>
          </w:tcPr>
          <w:p w:rsidR="009909AB" w:rsidRPr="00140A61" w:rsidRDefault="009909AB" w:rsidP="001876B8">
            <w:pPr>
              <w:spacing w:line="360" w:lineRule="auto"/>
            </w:pPr>
            <w:r w:rsidRPr="00140A61">
              <w:rPr>
                <w:rStyle w:val="Kpr"/>
              </w:rPr>
              <w:t>sgm_</w:t>
            </w:r>
            <w:hyperlink r:id="rId21" w:history="1">
              <w:r w:rsidRPr="00140A61">
                <w:rPr>
                  <w:rStyle w:val="Kpr"/>
                </w:rPr>
                <w:t>zorunlu@hazine.gov.tr</w:t>
              </w:r>
            </w:hyperlink>
          </w:p>
        </w:tc>
      </w:tr>
    </w:tbl>
    <w:p w:rsidR="009909AB" w:rsidRDefault="009909AB" w:rsidP="009909AB">
      <w:pPr>
        <w:rPr>
          <w:b/>
          <w:u w:val="single"/>
        </w:rPr>
      </w:pPr>
    </w:p>
    <w:p w:rsidR="00831137" w:rsidRDefault="00831137"/>
    <w:sectPr w:rsidR="00831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AA" w:rsidRDefault="00E940AA" w:rsidP="00E940AA">
      <w:pPr>
        <w:spacing w:after="0" w:line="240" w:lineRule="auto"/>
      </w:pPr>
      <w:r>
        <w:separator/>
      </w:r>
    </w:p>
  </w:endnote>
  <w:endnote w:type="continuationSeparator" w:id="0">
    <w:p w:rsidR="00E940AA" w:rsidRDefault="00E940AA" w:rsidP="00E9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Pr="00FD3646" w:rsidRDefault="00FD3646" w:rsidP="00FD3646">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Pr="00FD3646" w:rsidRDefault="00FD3646" w:rsidP="00FD3646">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Pr="00FD3646" w:rsidRDefault="00FD3646" w:rsidP="00FD3646">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AA" w:rsidRDefault="00E940AA" w:rsidP="00E940AA">
      <w:pPr>
        <w:spacing w:after="0" w:line="240" w:lineRule="auto"/>
      </w:pPr>
      <w:r>
        <w:separator/>
      </w:r>
    </w:p>
  </w:footnote>
  <w:footnote w:type="continuationSeparator" w:id="0">
    <w:p w:rsidR="00E940AA" w:rsidRDefault="00E940AA" w:rsidP="00E9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Default="00E940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Default="00E940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AA" w:rsidRDefault="00E940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3A"/>
    <w:rsid w:val="004E24DD"/>
    <w:rsid w:val="005E6390"/>
    <w:rsid w:val="00831137"/>
    <w:rsid w:val="009909AB"/>
    <w:rsid w:val="00E6083A"/>
    <w:rsid w:val="00E940AA"/>
    <w:rsid w:val="00FD3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D1C15"/>
  <w15:chartTrackingRefBased/>
  <w15:docId w15:val="{EC1BE3BD-A269-494D-B7E1-EEFB7DE4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AA"/>
  </w:style>
  <w:style w:type="paragraph" w:styleId="Balk2">
    <w:name w:val="heading 2"/>
    <w:basedOn w:val="Normal"/>
    <w:next w:val="Normal"/>
    <w:link w:val="Balk2Char"/>
    <w:uiPriority w:val="9"/>
    <w:unhideWhenUsed/>
    <w:qFormat/>
    <w:rsid w:val="00E94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40AA"/>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E940AA"/>
  </w:style>
  <w:style w:type="character" w:customStyle="1" w:styleId="document-info-label">
    <w:name w:val="document-info-label"/>
    <w:rsid w:val="00E940AA"/>
  </w:style>
  <w:style w:type="paragraph" w:styleId="NormalWeb">
    <w:name w:val="Normal (Web)"/>
    <w:aliases w:val=" Char,Normal (Web) Char Char,Normal (Web) Char Char Char Char,Normal (Web) Char Char Char"/>
    <w:basedOn w:val="Normal"/>
    <w:link w:val="NormalWebChar"/>
    <w:uiPriority w:val="99"/>
    <w:rsid w:val="00E940AA"/>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E940AA"/>
    <w:rPr>
      <w:rFonts w:ascii="Times New Roman" w:eastAsia="Times New Roman" w:hAnsi="Times New Roman" w:cs="Times New Roman"/>
      <w:noProof/>
      <w:kern w:val="16"/>
      <w:position w:val="24"/>
      <w:sz w:val="24"/>
      <w:szCs w:val="24"/>
    </w:rPr>
  </w:style>
  <w:style w:type="table" w:styleId="TabloKlavuzu">
    <w:name w:val="Table Grid"/>
    <w:basedOn w:val="NormalTablo"/>
    <w:uiPriority w:val="59"/>
    <w:rsid w:val="00E940A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E940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40AA"/>
  </w:style>
  <w:style w:type="paragraph" w:styleId="AltBilgi">
    <w:name w:val="footer"/>
    <w:basedOn w:val="Normal"/>
    <w:link w:val="AltBilgiChar"/>
    <w:uiPriority w:val="99"/>
    <w:unhideWhenUsed/>
    <w:rsid w:val="00E940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40AA"/>
  </w:style>
  <w:style w:type="character" w:styleId="Kpr">
    <w:name w:val="Hyperlink"/>
    <w:basedOn w:val="VarsaylanParagrafYazTipi"/>
    <w:uiPriority w:val="99"/>
    <w:rsid w:val="00990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evzuat@hazine.gov.tr" TargetMode="External"/><Relationship Id="rId18" Type="http://schemas.openxmlformats.org/officeDocument/2006/relationships/hyperlink" Target="mailto:strateji@hazine.gov.tr" TargetMode="External"/><Relationship Id="rId3" Type="http://schemas.openxmlformats.org/officeDocument/2006/relationships/settings" Target="settings.xml"/><Relationship Id="rId21" Type="http://schemas.openxmlformats.org/officeDocument/2006/relationships/hyperlink" Target="mailto:zorunlu@hazine.gov.t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hayat@hazine.gov.tr" TargetMode="External"/><Relationship Id="rId2" Type="http://schemas.openxmlformats.org/officeDocument/2006/relationships/styles" Target="styles.xml"/><Relationship Id="rId16" Type="http://schemas.openxmlformats.org/officeDocument/2006/relationships/hyperlink" Target="mailto:emeklilik@hazine.gov.tr" TargetMode="External"/><Relationship Id="rId20" Type="http://schemas.openxmlformats.org/officeDocument/2006/relationships/hyperlink" Target="mailto:aracieksper@hazine.gov.t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maliizleme@hazine.gov.t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egitim@hazine.gov.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sk@hazine.gov.t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38E7B01-1A47-4084-B829-4BB3E6E83B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2321</Characters>
  <Application>Microsoft Office Word</Application>
  <DocSecurity>0</DocSecurity>
  <Lines>19</Lines>
  <Paragraphs>5</Paragraphs>
  <ScaleCrop>false</ScaleCrop>
  <Company>EGM</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2022-12-16T07:05:00Z</dcterms:created>
  <dcterms:modified xsi:type="dcterms:W3CDTF">2023-01-09T13:43:00Z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c50687db-0b08-4bc8-9d0c-b66fe2024efb</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