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87868" w14:textId="60D6D7A5" w:rsidR="00184223" w:rsidRPr="00626E0B" w:rsidRDefault="00184223" w:rsidP="00184223">
      <w:pPr>
        <w:widowControl w:val="0"/>
        <w:ind w:left="170" w:right="170"/>
        <w:rPr>
          <w:bCs/>
        </w:rPr>
      </w:pPr>
      <w:bookmarkStart w:id="0" w:name="_Hlk131000123"/>
      <w:r w:rsidRPr="00626E0B">
        <w:rPr>
          <w:b/>
          <w:bCs/>
        </w:rPr>
        <w:t>Resmi Gazete No</w:t>
      </w:r>
      <w:r w:rsidRPr="00626E0B">
        <w:rPr>
          <w:b/>
          <w:bCs/>
        </w:rPr>
        <w:tab/>
        <w:t xml:space="preserve">: </w:t>
      </w:r>
      <w:r>
        <w:rPr>
          <w:bCs/>
        </w:rPr>
        <w:t>27</w:t>
      </w:r>
      <w:r>
        <w:rPr>
          <w:bCs/>
        </w:rPr>
        <w:t>156</w:t>
      </w:r>
    </w:p>
    <w:p w14:paraId="271006CC" w14:textId="3A18AB4B" w:rsidR="00184223" w:rsidRPr="00626E0B" w:rsidRDefault="00184223" w:rsidP="00184223">
      <w:pPr>
        <w:widowControl w:val="0"/>
        <w:ind w:left="170" w:right="170"/>
        <w:rPr>
          <w:b/>
          <w:bCs/>
        </w:rPr>
      </w:pPr>
      <w:r w:rsidRPr="00626E0B">
        <w:rPr>
          <w:b/>
          <w:bCs/>
        </w:rPr>
        <w:t>Resmi Gazete Tarihi</w:t>
      </w:r>
      <w:r w:rsidRPr="00626E0B">
        <w:rPr>
          <w:b/>
          <w:bCs/>
        </w:rPr>
        <w:tab/>
        <w:t xml:space="preserve">: </w:t>
      </w:r>
      <w:r>
        <w:rPr>
          <w:bCs/>
        </w:rPr>
        <w:t>01</w:t>
      </w:r>
      <w:r w:rsidRPr="00626E0B">
        <w:rPr>
          <w:bCs/>
        </w:rPr>
        <w:t>.0</w:t>
      </w:r>
      <w:r>
        <w:rPr>
          <w:bCs/>
        </w:rPr>
        <w:t>3</w:t>
      </w:r>
      <w:r w:rsidRPr="00626E0B">
        <w:rPr>
          <w:bCs/>
        </w:rPr>
        <w:t>.20</w:t>
      </w:r>
      <w:r>
        <w:rPr>
          <w:bCs/>
        </w:rPr>
        <w:t>09</w:t>
      </w:r>
    </w:p>
    <w:bookmarkEnd w:id="0"/>
    <w:p w14:paraId="2CE191DC" w14:textId="77777777" w:rsidR="00184223" w:rsidRDefault="00184223" w:rsidP="00184223">
      <w:pPr>
        <w:tabs>
          <w:tab w:val="left" w:pos="708"/>
        </w:tabs>
        <w:spacing w:line="240" w:lineRule="exact"/>
        <w:rPr>
          <w:b/>
          <w:u w:val="single"/>
        </w:rPr>
      </w:pPr>
      <w:r>
        <w:t xml:space="preserve">   </w:t>
      </w:r>
      <w:r w:rsidRPr="00B81B66">
        <w:rPr>
          <w:b/>
          <w:u w:val="single"/>
        </w:rPr>
        <w:t>Başbakanlık (Hazine Müsteşarlığı)’tan:</w:t>
      </w:r>
    </w:p>
    <w:p w14:paraId="6DB568B9" w14:textId="637F7B30" w:rsidR="00184223" w:rsidRDefault="00184223"/>
    <w:p w14:paraId="731919CB" w14:textId="77777777" w:rsidR="00184223" w:rsidRPr="00184223" w:rsidRDefault="00184223" w:rsidP="00184223">
      <w:pPr>
        <w:pStyle w:val="Balk2"/>
        <w:spacing w:line="276" w:lineRule="auto"/>
      </w:pPr>
      <w:r w:rsidRPr="00184223">
        <w:t>SİGORTACILIK BAĞIMSIZ DENETİM İLKELERİNE İLİŞKİN</w:t>
      </w:r>
    </w:p>
    <w:p w14:paraId="24FF62C1" w14:textId="77777777" w:rsidR="00184223" w:rsidRPr="00184223" w:rsidRDefault="00184223" w:rsidP="00184223">
      <w:pPr>
        <w:pStyle w:val="Balk2"/>
        <w:spacing w:line="276" w:lineRule="auto"/>
      </w:pPr>
      <w:r w:rsidRPr="00184223">
        <w:t>YÖNETMELİKTE DEĞİŞİKLİK YAPILMASINA</w:t>
      </w:r>
    </w:p>
    <w:p w14:paraId="747C5011" w14:textId="77777777" w:rsidR="00184223" w:rsidRPr="00184223" w:rsidRDefault="00184223" w:rsidP="00184223">
      <w:pPr>
        <w:pStyle w:val="Balk2"/>
        <w:spacing w:line="276" w:lineRule="auto"/>
      </w:pPr>
      <w:r w:rsidRPr="00184223">
        <w:t>DAİR YÖNETMELİK</w:t>
      </w:r>
    </w:p>
    <w:p w14:paraId="601880BA" w14:textId="77777777" w:rsidR="00184223" w:rsidRPr="00184223" w:rsidRDefault="00184223" w:rsidP="00184223">
      <w:pPr>
        <w:spacing w:line="240" w:lineRule="atLeast"/>
        <w:jc w:val="center"/>
        <w:rPr>
          <w:rFonts w:ascii="Times New Roman" w:eastAsia="Times New Roman" w:hAnsi="Times New Roman" w:cs="Times New Roman"/>
          <w:kern w:val="0"/>
          <w:sz w:val="27"/>
          <w:szCs w:val="27"/>
          <w:lang w:eastAsia="tr-TR"/>
        </w:rPr>
      </w:pPr>
      <w:r w:rsidRPr="00184223">
        <w:rPr>
          <w:rFonts w:ascii="Times New Roman" w:eastAsia="Times New Roman" w:hAnsi="Times New Roman" w:cs="Times New Roman"/>
          <w:kern w:val="0"/>
          <w:sz w:val="18"/>
          <w:szCs w:val="18"/>
          <w:lang w:eastAsia="tr-TR"/>
        </w:rPr>
        <w:t> </w:t>
      </w:r>
    </w:p>
    <w:p w14:paraId="270F56C8" w14:textId="24603026" w:rsidR="00184223" w:rsidRPr="00184223" w:rsidRDefault="00184223" w:rsidP="00184223">
      <w:pPr>
        <w:spacing w:line="276" w:lineRule="auto"/>
        <w:ind w:left="170"/>
        <w:rPr>
          <w:kern w:val="0"/>
          <w:lang w:eastAsia="tr-TR"/>
        </w:rPr>
      </w:pPr>
      <w:r w:rsidRPr="00184223">
        <w:rPr>
          <w:b/>
          <w:kern w:val="0"/>
          <w:lang w:eastAsia="tr-TR"/>
        </w:rPr>
        <w:t>MADDE 1 –</w:t>
      </w:r>
      <w:r w:rsidRPr="00184223">
        <w:rPr>
          <w:kern w:val="0"/>
          <w:lang w:eastAsia="tr-TR"/>
        </w:rPr>
        <w:t> 12/7/2008 tarihli ve 26934 sayılı Resmî Gazete’de yayımlanan Sigortacılık Bağımsız Denetim İlkelerine İlişkin Yönetmeliğin ekleri ekteki şekilde değiştirilmiştir.</w:t>
      </w:r>
    </w:p>
    <w:p w14:paraId="0BD64B97" w14:textId="77777777" w:rsidR="00184223" w:rsidRDefault="00184223" w:rsidP="00184223">
      <w:pPr>
        <w:spacing w:line="276" w:lineRule="auto"/>
        <w:ind w:left="170"/>
        <w:rPr>
          <w:b/>
          <w:kern w:val="0"/>
          <w:lang w:eastAsia="tr-TR"/>
        </w:rPr>
      </w:pPr>
    </w:p>
    <w:p w14:paraId="12811020" w14:textId="6EF01804" w:rsidR="00184223" w:rsidRPr="00184223" w:rsidRDefault="00184223" w:rsidP="00184223">
      <w:pPr>
        <w:spacing w:line="276" w:lineRule="auto"/>
        <w:ind w:left="170"/>
        <w:rPr>
          <w:kern w:val="0"/>
          <w:lang w:eastAsia="tr-TR"/>
        </w:rPr>
      </w:pPr>
      <w:r w:rsidRPr="00184223">
        <w:rPr>
          <w:b/>
          <w:kern w:val="0"/>
          <w:lang w:eastAsia="tr-TR"/>
        </w:rPr>
        <w:t>MADDE 2 –</w:t>
      </w:r>
      <w:r w:rsidRPr="00184223">
        <w:rPr>
          <w:kern w:val="0"/>
          <w:lang w:eastAsia="tr-TR"/>
        </w:rPr>
        <w:t> Bu Yönetmelik 31/12/2008 tarihinden geçerli olmak üzere yayımı tarihinde yürürlüğe girer.</w:t>
      </w:r>
    </w:p>
    <w:p w14:paraId="2B79F061" w14:textId="77777777" w:rsidR="00184223" w:rsidRDefault="00184223" w:rsidP="00184223">
      <w:pPr>
        <w:spacing w:line="276" w:lineRule="auto"/>
        <w:ind w:left="170"/>
        <w:rPr>
          <w:b/>
          <w:kern w:val="0"/>
          <w:lang w:eastAsia="tr-TR"/>
        </w:rPr>
      </w:pPr>
    </w:p>
    <w:p w14:paraId="7C544A74" w14:textId="371E9654" w:rsidR="00184223" w:rsidRPr="00184223" w:rsidRDefault="00184223" w:rsidP="00184223">
      <w:pPr>
        <w:spacing w:line="276" w:lineRule="auto"/>
        <w:ind w:left="170"/>
        <w:rPr>
          <w:kern w:val="0"/>
          <w:lang w:eastAsia="tr-TR"/>
        </w:rPr>
      </w:pPr>
      <w:r w:rsidRPr="00184223">
        <w:rPr>
          <w:b/>
          <w:kern w:val="0"/>
          <w:lang w:eastAsia="tr-TR"/>
        </w:rPr>
        <w:t>MADDE 3 –</w:t>
      </w:r>
      <w:r w:rsidRPr="00184223">
        <w:rPr>
          <w:kern w:val="0"/>
          <w:lang w:eastAsia="tr-TR"/>
        </w:rPr>
        <w:t> Bu Yönetmelik hükümlerini Hazine Müsteşarlığının bağlı bulunduğu Bakan yürütür.</w:t>
      </w:r>
    </w:p>
    <w:p w14:paraId="714DDC1E" w14:textId="3BDC0C5F" w:rsidR="00184223" w:rsidRPr="00184223" w:rsidRDefault="00184223" w:rsidP="00184223">
      <w:pPr>
        <w:spacing w:line="240" w:lineRule="atLeast"/>
        <w:rPr>
          <w:rFonts w:ascii="Times New Roman" w:eastAsia="Times New Roman" w:hAnsi="Times New Roman" w:cs="Times New Roman"/>
          <w:kern w:val="0"/>
          <w:sz w:val="27"/>
          <w:szCs w:val="27"/>
          <w:lang w:eastAsia="tr-TR"/>
        </w:rPr>
      </w:pPr>
      <w:r w:rsidRPr="00184223">
        <w:rPr>
          <w:rFonts w:ascii="Times New Roman" w:eastAsia="Times New Roman" w:hAnsi="Times New Roman" w:cs="Times New Roman"/>
          <w:b/>
          <w:bCs/>
          <w:kern w:val="0"/>
          <w:sz w:val="18"/>
          <w:szCs w:val="18"/>
          <w:lang w:eastAsia="tr-TR"/>
        </w:rPr>
        <w:t> </w:t>
      </w:r>
      <w:bookmarkStart w:id="1" w:name="_GoBack"/>
      <w:bookmarkEnd w:id="1"/>
    </w:p>
    <w:p w14:paraId="530269E7"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 </w:t>
      </w:r>
    </w:p>
    <w:p w14:paraId="1EA59843"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1A</w:t>
      </w:r>
    </w:p>
    <w:p w14:paraId="51CF17E8"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BAĞIMSIZ DENETİM RAPORU</w:t>
      </w:r>
    </w:p>
    <w:p w14:paraId="10D509C2"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57E40F39"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Olumlu Görüş</w:t>
      </w:r>
    </w:p>
    <w:p w14:paraId="6328DCF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31B0DE39"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6949EDE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1.              …...................................A.Ş.’nin (ve konsolidasyona tabi ortaklıklarının) …/…/… tarihi itibarıyla hazırlanan ve ekte yer alan (konsolide) bilançosunu, aynı tarihte sona eren yıla ait (konsolide) gelir tablosunu, özsermaye değişim tablosunu ve nakit akış tablosunu, önemli muhasebe politikalarının özetini ve dipnotları denetlemiş bulunuyoruz.</w:t>
      </w:r>
    </w:p>
    <w:p w14:paraId="54395FE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Finansal Tablolarla İlgili Olarak Şirket Yönetiminin Sorumluluğu</w:t>
      </w:r>
    </w:p>
    <w:p w14:paraId="38222E9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2.              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 ettirilmesini, koşulların gerektirdiği muhasebe tahminlerinin yapılmasını ve uygun muhasebe politikalarının seçilmesini ve uygulanmasını içermektedir.</w:t>
      </w:r>
    </w:p>
    <w:p w14:paraId="126122E1"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Bağımsız Denetim Kuruluşunun Sorumluluğu</w:t>
      </w:r>
    </w:p>
    <w:p w14:paraId="3383E00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3.              Sorumluluğumuz, yaptığımız bağımsız denetime dayanarak bu finansal tablolar hakkında görüş bildirmektir. Bağımsız denetimimiz,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w:t>
      </w:r>
    </w:p>
    <w:p w14:paraId="6536B25A"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 muhasebe tahminlerinin ve finansal tabloların bir bütün olarak sunumunun uygunluğunun değerlendirilmesini içermektedir.</w:t>
      </w:r>
    </w:p>
    <w:p w14:paraId="7E6514E9"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 sırasında temin ettiğimiz bağımsız denetim kanıtlarının, görüşümüzün oluşturulmasına yeterli ve uygun bir dayanak oluşturduğuna inanıyoruz.</w:t>
      </w:r>
    </w:p>
    <w:p w14:paraId="06E0364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Görüş</w:t>
      </w:r>
    </w:p>
    <w:p w14:paraId="628E9FD9"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lastRenderedPageBreak/>
        <w:t>4.              Görüşümüze göre, ilişikteki finansal tablolar, …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yansıtmaktadır.</w:t>
      </w:r>
    </w:p>
    <w:p w14:paraId="14973D2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091285B3"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269FC6C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5A9A3E6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6A57C08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43825BE7"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7B0C8AB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2B32EB4C"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1B</w:t>
      </w:r>
    </w:p>
    <w:p w14:paraId="5B798179"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BAĞIMSIZ DENETİM RAPORU</w:t>
      </w:r>
    </w:p>
    <w:p w14:paraId="5F68E801"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56996187"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Olumlu Görüş</w:t>
      </w:r>
    </w:p>
    <w:p w14:paraId="553F58D9"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7A4070BE"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(Şartlı Görüş Belirtilmeksizin Dikkat Çekilecek Hususlar Bulunması Durumunda)</w:t>
      </w:r>
    </w:p>
    <w:p w14:paraId="15322927"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40618806"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78AC1343"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1.              …..........................................A.Ş.’nin (ve konsolidasyona tabi ortaklıklarının) …/…/… tarihi itibariyle hazırlanan ve ekte yer alan (konsolide) bilançosunu, aynı tarihte sona eren yıla ait (konsolide) gelir tablosunu, özsermaye değişim tablosunu ve nakit akış tablosunu, önemli muhasebe politikalarının özetini ve dipnotları denetlemiş bulunuyoruz.</w:t>
      </w:r>
    </w:p>
    <w:p w14:paraId="7C6BDD4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Finansal Tablolarla İlgili Olarak Şirket Yönetiminin Sorumluluğu</w:t>
      </w:r>
    </w:p>
    <w:p w14:paraId="51161629"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2.              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 ettirilmesini, koşulların gerektirdiği muhasebe tahminlerinin yapılmasını ve uygun muhasebe politikalarının seçilmesini ve uygulanmasını içermektedir.</w:t>
      </w:r>
    </w:p>
    <w:p w14:paraId="575D037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Bağımsız Denetim Kuruluşunun Sorumluluğu</w:t>
      </w:r>
    </w:p>
    <w:p w14:paraId="265B3E5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3.              Sorumluluğumuz, yaptığımız bağımsız denetime dayanarak bu finansal tablolar hakkında görüş bildirmektir. Bağımsız denetimimiz,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w:t>
      </w:r>
    </w:p>
    <w:p w14:paraId="157302A5"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 muhasebe tahminlerinin ve finansal tabloların bir bütün olarak sunumunun uygunluğunun değerlendirilmesini içermektedir.</w:t>
      </w:r>
    </w:p>
    <w:p w14:paraId="78393D85"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 sırasında temin ettiğimiz bağımsız denetim kanıtlarının, görüşümüzün oluşturulmasına yeterli ve uygun bir dayanak oluşturduğuna inanıyoruz.</w:t>
      </w:r>
    </w:p>
    <w:p w14:paraId="46F9FF6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Görüş</w:t>
      </w:r>
    </w:p>
    <w:p w14:paraId="7FC784B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4.              Görüşümüze göre, ilişikteki finansal tablolar, …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yansıtmaktadır.</w:t>
      </w:r>
    </w:p>
    <w:p w14:paraId="243AE461"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Görüşü Etkilemeyen Husus(lar)</w:t>
      </w:r>
    </w:p>
    <w:p w14:paraId="025821CD"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5.              ……………..</w:t>
      </w:r>
    </w:p>
    <w:p w14:paraId="0A1570A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lastRenderedPageBreak/>
        <w:t>6.              ……………..</w:t>
      </w:r>
    </w:p>
    <w:p w14:paraId="739016A1" w14:textId="77777777" w:rsidR="00184223" w:rsidRPr="00184223" w:rsidRDefault="00184223" w:rsidP="00184223">
      <w:pPr>
        <w:spacing w:line="240" w:lineRule="atLeast"/>
        <w:rPr>
          <w:rFonts w:eastAsia="Times New Roman"/>
          <w:kern w:val="0"/>
          <w:lang w:eastAsia="tr-TR"/>
        </w:rPr>
      </w:pPr>
      <w:r w:rsidRPr="00184223">
        <w:rPr>
          <w:rFonts w:eastAsia="Times New Roman"/>
          <w:kern w:val="0"/>
          <w:lang w:eastAsia="tr-TR"/>
        </w:rPr>
        <w:t> </w:t>
      </w:r>
    </w:p>
    <w:p w14:paraId="79C10C6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7E058196"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34496449"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7E9903A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4F2F2F2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60300E2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2E9CEAF4"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2A</w:t>
      </w:r>
    </w:p>
    <w:p w14:paraId="54EE703A"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BAĞIMSIZ DENETİM RAPORU</w:t>
      </w:r>
    </w:p>
    <w:p w14:paraId="5A5435E3"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6BA436FB"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Şartlı Görüş</w:t>
      </w:r>
    </w:p>
    <w:p w14:paraId="15DE1C25"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04EA6CB8"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(Denetim Kapsamında Kısıtlama Olması Durumunda)</w:t>
      </w:r>
    </w:p>
    <w:p w14:paraId="305987F1"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75C0EBC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05216F0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1.              …........................................ A.Ş.’nin (ve konsolidasyona tabi ortaklıklarının)…/…/… tarihi itibariyle hazırlanan ve ekte yer alan (konsolide) bilançosunu, aynı tarihte sona eren yıla ait (konsolide) gelir tablosunu, özsermaye değişim tablosunu ve nakit akış tablosunu, önemli muhasebe politikalarının özetini ve dipnotları denetlemiş bulunuyoruz.</w:t>
      </w:r>
    </w:p>
    <w:p w14:paraId="6EAE5668"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Finansal Tablolarla İlgili Olarak Şirket Yönetiminin Sorumluluğu</w:t>
      </w:r>
    </w:p>
    <w:p w14:paraId="3135CA5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2.              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 ettirilmesini, koşulların gerektirdiği muhasebe tahminlerinin yapılmasını ve uygun muhasebe politikalarının seçilmesini ve uygulanmasını içermektedir.</w:t>
      </w:r>
    </w:p>
    <w:p w14:paraId="779F6D0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Bağımsız Denetim Kuruluşunun Sorumluluğu</w:t>
      </w:r>
    </w:p>
    <w:p w14:paraId="3A276D9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3.              Sorumluluğumuz, yaptığımız bağımsız denetime dayanarak bu finansal tablolar hakkında görüş bildirmektir. Bağımsız denetimimiz, (…ncı) paragrafta belirtilen husus(lar) haricinde,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w:t>
      </w:r>
    </w:p>
    <w:p w14:paraId="15A3A94D"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 muhasebe tahminlerinin ve finansal tabloların bir bütün olarak sunumunun uygunluğunun değerlendirilmesini içermektedir.</w:t>
      </w:r>
    </w:p>
    <w:p w14:paraId="42A29CFB"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 sırasında temin ettiğimiz bağımsız denetim kanıtlarının, görüşümüzün oluşturulmasına yeterli ve uygun bir dayanak oluşturduğuna inanıyoruz.</w:t>
      </w:r>
    </w:p>
    <w:p w14:paraId="736D10E3"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Şartlı Görüşün Dayanağı</w:t>
      </w:r>
    </w:p>
    <w:p w14:paraId="3A2DCE26"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4.              ………..</w:t>
      </w:r>
    </w:p>
    <w:p w14:paraId="0A4A610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Şartlı Görüş</w:t>
      </w:r>
    </w:p>
    <w:p w14:paraId="6279C9A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5.              Görüşümüze göre, (…ncı) paragrafta açıklanan husus(lar) nedeniyle ortaya çıkabilecek düzeltmeler haricinde, ilişikteki finansal tablolar, …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yansıtmaktadır.</w:t>
      </w:r>
    </w:p>
    <w:p w14:paraId="7539B94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42868A33"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3E70AE7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lastRenderedPageBreak/>
        <w:t>BAĞIMSIZ DENETİM KURULUŞUNUN UNVANI</w:t>
      </w:r>
    </w:p>
    <w:p w14:paraId="03E16F83"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7A7FA01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0D2EB38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53AB36C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6A629670"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2B</w:t>
      </w:r>
    </w:p>
    <w:p w14:paraId="63322E76"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BAĞIMSIZ DENETİM RAPORU</w:t>
      </w:r>
    </w:p>
    <w:p w14:paraId="172D54AA"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4115B189"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Şartlı Görüş</w:t>
      </w:r>
    </w:p>
    <w:p w14:paraId="78489BF3"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1493A88D"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(Yönetimle Görüş Ayrılığı, Finansal Tablolarda Düzeltme Gerektiren</w:t>
      </w:r>
    </w:p>
    <w:p w14:paraId="7FB5D2A8"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Tespit Bulunması Durumunda)</w:t>
      </w:r>
    </w:p>
    <w:p w14:paraId="7D5F6207"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4F408F11"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7ABD67FF"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1.              …......................................A.Ş.’nin (ve konsolidasyona tabi ortaklıklarının) …/…/… tarihi itibariyle hazırlanan ve ekte yer alan (konsolide) bilançosunu, aynı tarihte sona eren yıla ait (konsolide) gelir tablosunu, özsermaye değişim tablosunu ve nakit akış tablosunu, önemli muhasebe politikalarının özetini ve dipnotları denetlemiş bulunuyoruz.</w:t>
      </w:r>
    </w:p>
    <w:p w14:paraId="4F4BA64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Finansal Tablolarla İlgili Olarak Şirket Yönetiminin Sorumluluğu</w:t>
      </w:r>
    </w:p>
    <w:p w14:paraId="24361F4D"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2.              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 ettirilmesini, koşulların gerektirdiği muhasebe tahminlerinin yapılmasını ve uygun muhasebe politikalarının seçilmesini ve uygulanmasını içermektedir.</w:t>
      </w:r>
    </w:p>
    <w:p w14:paraId="4B5B80F9"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Bağımsız Denetim Kuruluşunun Sorumluluğu</w:t>
      </w:r>
    </w:p>
    <w:p w14:paraId="106FAC8C"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3.              Sorumluluğumuz, yaptığımız bağımsız denetime dayanarak bu finansal tablolar hakkında görüş bildirmektir. Bağımsız denetimimiz,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w:t>
      </w:r>
    </w:p>
    <w:p w14:paraId="273B3367"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 muhasebe tahminlerinin ve finansal tabloların bir bütün olarak sunumunun uygunluğunun değerlendirilmesini içermektedir.</w:t>
      </w:r>
    </w:p>
    <w:p w14:paraId="252FC744"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 sırasında temin ettiğimiz bağımsız denetim kanıtlarının, görüşümüzün oluşturulmasına yeterli ve uygun bir dayanak oluşturduğuna inanıyoruz.</w:t>
      </w:r>
    </w:p>
    <w:p w14:paraId="34FC552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Şartlı Görüşün Dayanağı</w:t>
      </w:r>
    </w:p>
    <w:p w14:paraId="4F5C27D0" w14:textId="77777777" w:rsidR="00184223" w:rsidRPr="00184223" w:rsidRDefault="00184223" w:rsidP="00184223">
      <w:pPr>
        <w:spacing w:line="240" w:lineRule="atLeast"/>
        <w:ind w:left="720" w:hanging="720"/>
        <w:rPr>
          <w:rFonts w:eastAsia="Times New Roman"/>
          <w:kern w:val="0"/>
          <w:lang w:eastAsia="tr-TR"/>
        </w:rPr>
      </w:pPr>
      <w:r w:rsidRPr="00184223">
        <w:rPr>
          <w:rFonts w:eastAsia="Times New Roman"/>
          <w:kern w:val="0"/>
          <w:lang w:eastAsia="tr-TR"/>
        </w:rPr>
        <w:t>4.              ………..</w:t>
      </w:r>
    </w:p>
    <w:p w14:paraId="1D70448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Şartlı Görüş</w:t>
      </w:r>
    </w:p>
    <w:p w14:paraId="7702EE4C"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5.              Görüşümüze göre, (…ncı) paragrafta açıklanan hususun(ların) etkileri haricinde, ilişikteki finansal tablolar, …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yansıtmaktadır.</w:t>
      </w:r>
    </w:p>
    <w:p w14:paraId="467CDD5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3F43EC4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2BCD51C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7EC789F8"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4804FC4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lastRenderedPageBreak/>
        <w:t>Adres</w:t>
      </w:r>
    </w:p>
    <w:p w14:paraId="024E51E9"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11A91AA2"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3</w:t>
      </w:r>
    </w:p>
    <w:p w14:paraId="1F6F7B2B"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BAĞIMSIZ DENETİM RAPORU</w:t>
      </w:r>
    </w:p>
    <w:p w14:paraId="12D4E196"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0BDEFD7B"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Olumsuz Görüş</w:t>
      </w:r>
    </w:p>
    <w:p w14:paraId="04AEFDD3"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484C4C96"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3222F487"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1.              …............................................... A.Ş.’nin (ve konsolidasyona tabi ortaklıklarının) …/…/… tarihi itibariyle hazırlanan ve ekte yer alan (konsolide) bilançosunu, aynı tarihte sona eren yıla ait (konsolide) gelir tablosunu, özsermaye değişim tablosunu ve nakit akış tablosunu, önemli muhasebe politikalarının özetini ve dipnotları denetlemiş bulunuyoruz.</w:t>
      </w:r>
    </w:p>
    <w:p w14:paraId="020BB75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Finansal Tablolarla İlgili Olarak Şirket Yönetiminin Sorumluluğu</w:t>
      </w:r>
    </w:p>
    <w:p w14:paraId="16842A7E"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2.              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 ettirilmesini, koşulların gerektirdiği muhasebe tahminlerinin yapılmasını ve uygun muhasebe politikalarının seçilmesini ve uygulanmasını içermektedir.</w:t>
      </w:r>
    </w:p>
    <w:p w14:paraId="675EE09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Bağımsız Denetim Kuruluşunun Sorumluluğu</w:t>
      </w:r>
    </w:p>
    <w:p w14:paraId="3DDBEAC2"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3.              Sorumluluğumuz, yaptığımız bağımsız denetime dayanarak bu finansal tablolar hakkında görüş bildirmektir. Bağımsız denetimimiz,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w:t>
      </w:r>
    </w:p>
    <w:p w14:paraId="38C9FAC1"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 muhasebe tahminlerinin ve finansal tabloların bir bütün olarak sunumunun uygunluğunun değerlendirilmesini içermektedir.</w:t>
      </w:r>
    </w:p>
    <w:p w14:paraId="37A595A1" w14:textId="77777777" w:rsidR="00184223" w:rsidRPr="00184223" w:rsidRDefault="00184223" w:rsidP="00184223">
      <w:pPr>
        <w:spacing w:line="240" w:lineRule="atLeast"/>
        <w:ind w:left="539" w:firstLine="1"/>
        <w:rPr>
          <w:rFonts w:eastAsia="Times New Roman"/>
          <w:kern w:val="0"/>
          <w:lang w:eastAsia="tr-TR"/>
        </w:rPr>
      </w:pPr>
      <w:r w:rsidRPr="00184223">
        <w:rPr>
          <w:rFonts w:eastAsia="Times New Roman"/>
          <w:kern w:val="0"/>
          <w:lang w:eastAsia="tr-TR"/>
        </w:rPr>
        <w:t>Bağımsız denetim sırasında temin ettiğimiz bağımsız denetim kanıtlarının, görüşümüzün oluşturulmasına yeterli ve uygun bir dayanak oluşturduğuna inanıyoruz.</w:t>
      </w:r>
    </w:p>
    <w:p w14:paraId="666A215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Olumsuz Görüşün Dayanağı</w:t>
      </w:r>
    </w:p>
    <w:p w14:paraId="108D2CD8" w14:textId="77777777" w:rsidR="00184223" w:rsidRPr="00184223" w:rsidRDefault="00184223" w:rsidP="00184223">
      <w:pPr>
        <w:spacing w:line="240" w:lineRule="atLeast"/>
        <w:ind w:left="720" w:hanging="720"/>
        <w:rPr>
          <w:rFonts w:eastAsia="Times New Roman"/>
          <w:kern w:val="0"/>
          <w:lang w:eastAsia="tr-TR"/>
        </w:rPr>
      </w:pPr>
      <w:r w:rsidRPr="00184223">
        <w:rPr>
          <w:rFonts w:eastAsia="Times New Roman"/>
          <w:kern w:val="0"/>
          <w:lang w:eastAsia="tr-TR"/>
        </w:rPr>
        <w:t>4.              ………..</w:t>
      </w:r>
    </w:p>
    <w:p w14:paraId="12FE1D1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Olumsuz Görüş</w:t>
      </w:r>
    </w:p>
    <w:p w14:paraId="39AE7476"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5.              Görüşümüze göre, (…ncı) paragrafta açıklanan hususun(ların) önemli etkileri nedeniyle, ilişikteki finansal tablolar, …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yansıtmamaktadır.</w:t>
      </w:r>
    </w:p>
    <w:p w14:paraId="74B6B7C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20B5DA4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7B83FFF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11FF20E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039D780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4B11D2D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05D38F4E"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4</w:t>
      </w:r>
    </w:p>
    <w:p w14:paraId="202D5218"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BAĞIMSIZ DENETİM RAPORU</w:t>
      </w:r>
    </w:p>
    <w:p w14:paraId="05B32363"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44613713"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Görüş Bildirmekten Kaçınma</w:t>
      </w:r>
    </w:p>
    <w:p w14:paraId="608AB0E3"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lastRenderedPageBreak/>
        <w:t> </w:t>
      </w:r>
    </w:p>
    <w:p w14:paraId="43B0DE4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734B9C75"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1.              …....................................................A.Ş.’nin (ve konsolidasyona tabi ortaklıklarının) …/…/… tarihi itibariyle hazırlanan ve ekte yer alan (konsolide) bilançosunu, aynı tarihte sona eren yıla ait (konsolide) gelir tablosunu, özsermaye değişim tablosunu ve nakit akış tablosunu, önemli muhasebe politikalarının özetini ve dipnotları denetlemek üzere görevlendirilmiştik.</w:t>
      </w:r>
    </w:p>
    <w:p w14:paraId="36BE38D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Finansal Tablolarla İlgili Olarak Şirket Yönetiminin Sorumluluğu</w:t>
      </w:r>
    </w:p>
    <w:p w14:paraId="3A96EE77"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2.              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 ettirilmesini, koşulların gerektirdiği muhasebe tahminlerinin yapılmasını ve uygun muhasebe politikalarının seçilmesini ve uygulanmasını içermektedir.</w:t>
      </w:r>
    </w:p>
    <w:p w14:paraId="4B470FB7"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Bağımsız Denetim Kuruluşunun Sorumluluğu</w:t>
      </w:r>
    </w:p>
    <w:p w14:paraId="0032BA13"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3.              (…ncı) paragrafta açıklanan husus nedeniyle, sigortacılık mevzuatı gereği yürürlükte bulunan bağımsız denetim ilkelerine ilişkin düzenlemeler çerçevesinde bir denetçi görüşüne dayanak oluşturmak için yeterli ve uygun denetim kanıtlarını temin edememiş bulunmaktayız.</w:t>
      </w:r>
    </w:p>
    <w:p w14:paraId="35190F2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Görüş Bildirmekten Kaçınmanın Dayanağı</w:t>
      </w:r>
    </w:p>
    <w:p w14:paraId="1D67BB2B" w14:textId="77777777" w:rsidR="00184223" w:rsidRPr="00184223" w:rsidRDefault="00184223" w:rsidP="00184223">
      <w:pPr>
        <w:spacing w:line="240" w:lineRule="atLeast"/>
        <w:ind w:left="720" w:hanging="720"/>
        <w:rPr>
          <w:rFonts w:eastAsia="Times New Roman"/>
          <w:kern w:val="0"/>
          <w:lang w:eastAsia="tr-TR"/>
        </w:rPr>
      </w:pPr>
      <w:r w:rsidRPr="00184223">
        <w:rPr>
          <w:rFonts w:eastAsia="Times New Roman"/>
          <w:kern w:val="0"/>
          <w:lang w:eastAsia="tr-TR"/>
        </w:rPr>
        <w:t>4.              ………..</w:t>
      </w:r>
    </w:p>
    <w:p w14:paraId="2F841A9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Görüş Bildirmekten Kaçınma</w:t>
      </w:r>
    </w:p>
    <w:p w14:paraId="79FDE980"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5.              Yukarıda (…ncı) paragrafta açıklanan hususun önemi nedeniyle, ilişikteki finansal tablolar hakkında bir görüş bildirememekteyiz.</w:t>
      </w:r>
    </w:p>
    <w:p w14:paraId="1CF3C5F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4EFF69B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3787F736"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7623A90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51179C2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11CD4EC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0C539890"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 </w:t>
      </w:r>
    </w:p>
    <w:p w14:paraId="7E107A3D"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5A</w:t>
      </w:r>
    </w:p>
    <w:p w14:paraId="592E83A0"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SINIRLI BAĞIMSIZ DENETİM RAPORU</w:t>
      </w:r>
    </w:p>
    <w:p w14:paraId="687C689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07C45B8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12F8A74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Giriş</w:t>
      </w:r>
    </w:p>
    <w:p w14:paraId="683743E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1.         …............................................... A.Ş.’nin (ve konsolidasyona tabi ortaklıklarının) …/…/… tarihi itibariyle hazırlanan ve ekte yer alan (konsolide)bilançosu, aynı tarihte sona eren altı aylık (konsolide) gelir tablosu, özsermaye değişim tablosu, nakit akış tablosu ve önemli muhasebe politikalarının özeti ile dipnotları tarafımızca sınırlı denetime tabi tutulmuştur. Şirket yönetiminin sorumluluğu, söz konusu ara dönem finansal tablolarının sigortacılık mevzuatı gereği yürürlükte bulunan muhasebe ilke ve standartlarına uygun olarak hazırlanması ve dürüst bir şekilde sunumudur. Bizim sorumluluğumuz bu ara dönem finansal tabloların sınırlı denetimine ilişkin ulaşılan sonucun açıklanmasıdır.</w:t>
      </w:r>
    </w:p>
    <w:p w14:paraId="2B36178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Sınırlı Denetimin Kapsamı</w:t>
      </w:r>
    </w:p>
    <w:p w14:paraId="553202A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2.         Sınırlı denetimimiz, sigortacılık mevzuatı gereği yürürlükte bulunan sınırlı denetim ilkelerine ilişkin düzenlemelere uygun olarak yapılmıştır. Ara dönem finansal tabloların sınırlı denetimi, ağırlıklı olarak finansal raporlama sürecinden sorumlu kişilerden bilgi toplanması, analitik inceleme ve diğer inceleme tekniklerinin uygulanmasını kapsamaktadır. Sınırlı denetimin kapsamı, ilgili sigortacılık mevzuatı gereği yürürlükte bulunan tam kapsamlı bağımsız denetim ilkelerine ilişkin düzenlemelere uygun olarak yapılan bağımsız denetim çalışmasına göre daha dar olduğundan, sınırlı denetim, tam kapsamlı denetimde farkında olunabilecek tüm önemli hususları ortaya çıkarabilme konusunda güvence sağlamaz. Dolayısıyla, tam kapsamlı bir denetim çalışması yürütülmemesi nedeniyle bir bağımsız denetim görüşü açıklanmamıştır.</w:t>
      </w:r>
    </w:p>
    <w:p w14:paraId="7A9D256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Sonuç</w:t>
      </w:r>
    </w:p>
    <w:p w14:paraId="79B18F2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3.         Sınırlı denetimimiz sonucunda, ara dönem finansal tabloların, … A.Ş.’nin</w:t>
      </w:r>
      <w:r w:rsidRPr="00184223">
        <w:rPr>
          <w:rFonts w:eastAsia="Times New Roman"/>
          <w:kern w:val="0"/>
          <w:lang w:eastAsia="tr-TR"/>
        </w:rPr>
        <w:br/>
        <w:t xml:space="preserve">…/…/… tarihi itibariyle finansal pozisyonunu, aynı tarihte sonra eren altı aylık döneme ilişkin finansal performansını ve nakit akışlarını, sigortacılık mevzuatı gereği yürürlükte bulunan </w:t>
      </w:r>
      <w:r w:rsidRPr="00184223">
        <w:rPr>
          <w:rFonts w:eastAsia="Times New Roman"/>
          <w:kern w:val="0"/>
          <w:lang w:eastAsia="tr-TR"/>
        </w:rPr>
        <w:lastRenderedPageBreak/>
        <w:t>muhasebe ilke ve standartları (bkz. 2 no’lu dipnot) çerçevesinde doğru ve dürüst bir biçimde yansıtmadığı konusunda herhangi bir hususa rastlanılmamıştır.</w:t>
      </w:r>
    </w:p>
    <w:p w14:paraId="2BCCB83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67C4A82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7E735ED1"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2B096DC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23C5AD96"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71A106B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498C8A27"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5B</w:t>
      </w:r>
    </w:p>
    <w:p w14:paraId="2F9CDFFF"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ŞARTLI SINIRLI DENETİM RAPORU</w:t>
      </w:r>
    </w:p>
    <w:p w14:paraId="304A0DB5"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23FCAAF4"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(Finansal Tablolarda Düzeltme Gerektiren Husus Bulunması Durumunda)</w:t>
      </w:r>
    </w:p>
    <w:p w14:paraId="2F37101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6E70CD5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788383E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Giriş</w:t>
      </w:r>
    </w:p>
    <w:p w14:paraId="6867754D"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1.         …................................................. A.Ş.’nin (ve konsolidasyona tabi ortaklıklarının) …/…/… tarihi itibariyle hazırlanan ve ekte yer alan (konsolide) bilançosu, aynı tarihte sona eren altı aylık (konsolide) gelir tablosu, özsermaye değişim tablosu, nakit akış tablosu ve önemli muhasebe politikalarının özeti ile dipnotları tarafımızca sınırlı denetime tabi tutulmuştur. Şirket yönetiminin sorumluluğu, söz konusu ara dönem finansal tablolarının sigortacılık mevzuatı gereği yürürlükte bulunan muhasebe ilke ve standartlarına uygun olarak hazırlanması ve dürüst bir şekilde sunumudur. Bizim sorumluluğumuz bu ara dönem finansal tabloların sınırlı denetimine ilişkin ulaşılan sonucun açıklanmasıdır.</w:t>
      </w:r>
    </w:p>
    <w:p w14:paraId="640C031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Sınırlı Denetimin Kapsamı</w:t>
      </w:r>
    </w:p>
    <w:p w14:paraId="3BDF1CFD"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2.         Sınırlı denetimimiz, sigortacılık mevzuatı gereği yürürlükte bulunan sınırlı denetim ilkelerine ilişkin düzenlemelere uygun olarak yapılmıştır. Ara dönem finansal tabloların sınırlı denetimi, ağırlıklı olarak finansal raporlama sürecinden sorumlu kişilerden bilgi toplanması, analitik inceleme ve diğer inceleme tekniklerinin uygulanmasını kapsamaktadır. Sınırlı denetimin kapsamı, ilgili sigortacılık mevzuatı gereği yürürlükte bulunan tam kapsamlı bağımsız denetim ilkelerine ilişkin düzenlemelere uygun olarak yapılan bağımsız denetim çalışmasına göre daha dar olduğundan, sınırlı denetim, tam kapsamlı denetimde farkında olunabilecek tüm önemli hususları ortaya çıkarabilme konusunda güvence sağlamaz. Dolayısıyla, tam kapsamlı bir denetim çalışması yürütülmemesi nedeniyle bir bağımsız denetim görüşü açıklanmamıştır.</w:t>
      </w:r>
    </w:p>
    <w:p w14:paraId="7967E003"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Şartlı Sonucun Dayanağı</w:t>
      </w:r>
    </w:p>
    <w:p w14:paraId="2109C59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3.         …</w:t>
      </w:r>
    </w:p>
    <w:p w14:paraId="0EEDAD96"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Şartlı Sonuç</w:t>
      </w:r>
    </w:p>
    <w:p w14:paraId="4F291FC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4.         Sınırlı denetimimiz sonucunda, (…ncı) paragrafta açıklanan hususun etkileri haricinde, ara dönem finansal tabloların, … A.Ş.’nin …/…/… tarihi itibariyle finansal pozisyonunu, aynı tarihte sonra eren altı aylık döneme ilişkin finansal performansını ve nakit akışlarını, sigortacılık mevzuatı gereği yürürlükte bulunan muhasebe ilke ve standartları (bkz. 2 no’lu dipnot) çerçevesinde doğru ve dürüst bir biçimde yansıtmadığı konusunda herhangi bir hususa rastlanılmamıştır.</w:t>
      </w:r>
    </w:p>
    <w:p w14:paraId="77B49EF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67430766"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117FD19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6F973E4D"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183E0AA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1F2AA9A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42BBBD2B"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5C</w:t>
      </w:r>
    </w:p>
    <w:p w14:paraId="3754EF5E"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OLUMSUZ SINIRLI DENETİM RAPORU</w:t>
      </w:r>
    </w:p>
    <w:p w14:paraId="506FAD5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67597AF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6ECEE41D"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Giriş</w:t>
      </w:r>
    </w:p>
    <w:p w14:paraId="121227F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xml:space="preserve">1.         …............................................. A.Ş.’nin (ve konsolidasyona tabi ortaklıklarının) …/…/… tarihi itibariyle hazırlanan ve ekte yer alan (konsolide) bilançosu, aynı tarihte sona eren altı aylık (konsolide) gelir tablosu, özsermaye değişim tablosu, nakit akış tablosu ve önemli muhasebe politikalarının özeti ile dipnotları tarafımızca sınırlı denetime tabi tutulmuştur. Şirket yönetiminin sorumluluğu, söz konusu ara dönem finansal tablolarının sigortacılık mevzuatı gereği yürürlükte bulunan muhasebe ilke ve standartlarına uygun olarak hazırlanması ve dürüst bir </w:t>
      </w:r>
      <w:r w:rsidRPr="00184223">
        <w:rPr>
          <w:rFonts w:eastAsia="Times New Roman"/>
          <w:kern w:val="0"/>
          <w:lang w:eastAsia="tr-TR"/>
        </w:rPr>
        <w:lastRenderedPageBreak/>
        <w:t>şekilde sunumudur. Bizim sorumluluğumuz bu ara dönem finansal tabloların sınırlı denetimine ilişkin ulaşılan sonucun açıklanmasıdır.</w:t>
      </w:r>
    </w:p>
    <w:p w14:paraId="5D9328A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Sınırlı Denetimin Kapsamı</w:t>
      </w:r>
    </w:p>
    <w:p w14:paraId="718C9D22"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2.         Sınırlı denetimimiz, sigortacılık mevzuatı gereği yürürlükte bulunan sınırlı denetim ilkelerine ilişkin düzenlemelere uygun olarak yapılmıştır. Ara dönem finansal tabloların sınırlı denetimi, ağırlıklı olarak finansal raporlama sürecinden sorumlu kişilerden bilgi toplanması, analitik inceleme ve diğer inceleme tekniklerinin uygulanmasını kapsamaktadır. Sınırlı denetimin kapsamı, ilgili sigortacılık mevzuatı gereği yürürlükte bulunan tam kapsamlı bağımsız denetim ilkelerine ilişkin düzenlemelere uygun olarak yapılan bağımsız denetim çalışmasına göre daha dar olduğundan, sınırlı denetim, tam kapsamlı denetimde farkında olunabilecek tüm önemli hususları ortaya çıkarabilme konusunda güvence sağlamaz. Dolayısıyla, tam kapsamlı bir denetim çalışması yürütülmemesi nedeniyle bir bağımsız denetim görüşü açıklanmamıştır.</w:t>
      </w:r>
    </w:p>
    <w:p w14:paraId="3A75203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Olumsuz Sonucun Dayanağı</w:t>
      </w:r>
    </w:p>
    <w:p w14:paraId="3A6158A9"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3.         …</w:t>
      </w:r>
    </w:p>
    <w:p w14:paraId="4393293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Olumsuz Sonuç</w:t>
      </w:r>
    </w:p>
    <w:p w14:paraId="7FA0999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4.         Sınırlı denetimimiz, (…ncı) paragrafta açıklanan husus nedeniyle, ilişikte sunulan ara dönem finansal tabloların, … A.Ş.’nin …/…/… tarihi itibariyle finansal pozisyonunu, aynı tarihte sonra eren altı aylık döneme ilişkin finansal performansını ve nakit akışlarını, sigortacılık mevzuatı gereği yürürlükte bulunan muhasebe ilke ve standartları (bkz. 2 no’lu dipnot) çerçevesinde doğru ve dürüst bir biçimde yansıtmadığını göstermektedir.</w:t>
      </w:r>
    </w:p>
    <w:p w14:paraId="4F32013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4C6470A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44432EFB"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606E2B5F"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7D82D3B1"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1F003AF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66E3E854"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5054D859" w14:textId="77777777" w:rsidR="00184223" w:rsidRPr="00184223" w:rsidRDefault="00184223" w:rsidP="00184223">
      <w:pPr>
        <w:spacing w:line="240" w:lineRule="atLeast"/>
        <w:ind w:left="539" w:hanging="539"/>
        <w:jc w:val="right"/>
        <w:rPr>
          <w:rFonts w:eastAsia="Times New Roman"/>
          <w:kern w:val="0"/>
          <w:lang w:eastAsia="tr-TR"/>
        </w:rPr>
      </w:pPr>
      <w:r w:rsidRPr="00184223">
        <w:rPr>
          <w:rFonts w:eastAsia="Times New Roman"/>
          <w:b/>
          <w:bCs/>
          <w:kern w:val="0"/>
          <w:lang w:eastAsia="tr-TR"/>
        </w:rPr>
        <w:t>EK: 5D</w:t>
      </w:r>
    </w:p>
    <w:p w14:paraId="61FCB582"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SINIRLI BAĞIMSIZ DENETİM RAPORU</w:t>
      </w:r>
    </w:p>
    <w:p w14:paraId="36CC1AA3"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 </w:t>
      </w:r>
    </w:p>
    <w:p w14:paraId="4F26B3F5" w14:textId="77777777" w:rsidR="00184223" w:rsidRPr="00184223" w:rsidRDefault="00184223" w:rsidP="00184223">
      <w:pPr>
        <w:spacing w:line="240" w:lineRule="atLeast"/>
        <w:ind w:left="539" w:hanging="539"/>
        <w:jc w:val="center"/>
        <w:rPr>
          <w:rFonts w:eastAsia="Times New Roman"/>
          <w:kern w:val="0"/>
          <w:lang w:eastAsia="tr-TR"/>
        </w:rPr>
      </w:pPr>
      <w:r w:rsidRPr="00184223">
        <w:rPr>
          <w:rFonts w:eastAsia="Times New Roman"/>
          <w:b/>
          <w:bCs/>
          <w:kern w:val="0"/>
          <w:lang w:eastAsia="tr-TR"/>
        </w:rPr>
        <w:t>(Denetim Kapsamında Çok Önemli Nitelikte Sınırlaması Bulunması Durumunda)</w:t>
      </w:r>
    </w:p>
    <w:p w14:paraId="1AD2A88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1E990E4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b/>
          <w:bCs/>
          <w:kern w:val="0"/>
          <w:lang w:eastAsia="tr-TR"/>
        </w:rPr>
        <w:t> </w:t>
      </w:r>
    </w:p>
    <w:p w14:paraId="70C67B1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A.Ş. Yönetim Kurulu’na</w:t>
      </w:r>
    </w:p>
    <w:p w14:paraId="096CD00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Giriş</w:t>
      </w:r>
    </w:p>
    <w:p w14:paraId="2E75C967"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1.              …....................................... A.Ş.’nin (ve konsolidasyona tabi ortaklıklarının)…/…/… tarihi itibariyle hazırlanan ve ekte yer alan (konsolide) bilançosunu, aynı tarihte sona eren altı aylık (konsolide) gelir tablosunu, özsermaye değişim tablosunu, nakit akış tablosunu ve önemli muhasebe politikalarının özetini ve dipnotları sınırlı denetime tabi tutmakla görevlendirilmiştik. Şirket yönetiminin sorumluluğu, söz konusu ara dönem finansal tablolarının sigortacılık mevzuatı gereği yürürlükte bulunan muhasebe ilke ve standartlarına uygun olarak hazırlanması ve dürüst bir şekilde sunumudur.</w:t>
      </w:r>
    </w:p>
    <w:p w14:paraId="77BC4FFA"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Sınırlı Denetimin Kapsamı</w:t>
      </w:r>
    </w:p>
    <w:p w14:paraId="0E5528AD"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2.         Sınırlı denetimimiz, sigortacılık mevzuatı gereği yürürlükte bulunan sınırlı denetim ilkelerine ilişkin düzenlemelere uygun olarak yapılmıştır. Ara dönem finansal tabloların sınırlı denetimi, ağırlıklı olarak finansal raporlama sürecinden sorumlu kişilerden bilgi toplanması, analitik inceleme ve diğer inceleme tekniklerinin uygulanmasını kapsamaktadır. Sınırlı denetimin kapsamı, ilgili sigortacılık mevzuatı gereği yürürlükte bulunan tam kapsamlı bağımsız denetim ilkelerine ilişkin düzenlemelere uygun olarak yapılan bağımsız denetim çalışmasına göre daha dar olduğundan, sınırlı denetim, tam kapsamlı denetimde farkında olunabilecek tüm önemli hususları ortaya çıkarabilme konusunda güvence sağlamaz. Dolayısıyla, tam kapsamlı bir denetim çalışması yürütülmemesi nedeniyle bir bağımsız denetim görüşü açıklanmamıştır.</w:t>
      </w:r>
    </w:p>
    <w:p w14:paraId="74063C40"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Önemli Nitelikte Sınırlamanın Dayanağı</w:t>
      </w:r>
    </w:p>
    <w:p w14:paraId="2E42676D" w14:textId="77777777" w:rsidR="00184223" w:rsidRPr="00184223" w:rsidRDefault="00184223" w:rsidP="00184223">
      <w:pPr>
        <w:spacing w:line="240" w:lineRule="atLeast"/>
        <w:ind w:left="540" w:hanging="540"/>
        <w:rPr>
          <w:rFonts w:eastAsia="Times New Roman"/>
          <w:kern w:val="0"/>
          <w:lang w:eastAsia="tr-TR"/>
        </w:rPr>
      </w:pPr>
      <w:r w:rsidRPr="00184223">
        <w:rPr>
          <w:rFonts w:eastAsia="Times New Roman"/>
          <w:kern w:val="0"/>
          <w:lang w:eastAsia="tr-TR"/>
        </w:rPr>
        <w:t>3.              Gerçekleştirdiğimiz çalışmalarda güvence sağlayamayacağımız kadar önemli ve kapsamlı nitelikte …………………………………………….................................................…….kapsam sınırlaması ile karşılaşılmıştır.</w:t>
      </w:r>
    </w:p>
    <w:p w14:paraId="448683F5"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i/>
          <w:iCs/>
          <w:kern w:val="0"/>
          <w:lang w:eastAsia="tr-TR"/>
        </w:rPr>
        <w:t>Sonuç</w:t>
      </w:r>
    </w:p>
    <w:p w14:paraId="77813327"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lastRenderedPageBreak/>
        <w:t>4.         (…ncı) paragrafta açıklanan hususun önemi nedeniyle, ilişikteki ara dönem finansal tablolar hakkında bir sonuç bildirmemekteyiz.</w:t>
      </w:r>
    </w:p>
    <w:p w14:paraId="3294679D"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 </w:t>
      </w:r>
    </w:p>
    <w:p w14:paraId="0257C309"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Düzenleme Yeri/Tarih</w:t>
      </w:r>
    </w:p>
    <w:p w14:paraId="7BE1F14E"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BAĞIMSIZ DENETİM KURULUŞUNUN UNVANI</w:t>
      </w:r>
    </w:p>
    <w:p w14:paraId="25F330A8"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Sorumlu Ortak Başdenetçinin Adı-Soyadı ve İmzası</w:t>
      </w:r>
    </w:p>
    <w:p w14:paraId="7D9E560C" w14:textId="77777777" w:rsidR="00184223" w:rsidRPr="00184223" w:rsidRDefault="00184223" w:rsidP="00184223">
      <w:pPr>
        <w:spacing w:line="240" w:lineRule="atLeast"/>
        <w:ind w:left="539" w:hanging="539"/>
        <w:rPr>
          <w:rFonts w:eastAsia="Times New Roman"/>
          <w:kern w:val="0"/>
          <w:lang w:eastAsia="tr-TR"/>
        </w:rPr>
      </w:pPr>
      <w:r w:rsidRPr="00184223">
        <w:rPr>
          <w:rFonts w:eastAsia="Times New Roman"/>
          <w:kern w:val="0"/>
          <w:lang w:eastAsia="tr-TR"/>
        </w:rPr>
        <w:t>Adres</w:t>
      </w:r>
    </w:p>
    <w:p w14:paraId="2CA5D58D" w14:textId="77777777" w:rsidR="00184223" w:rsidRDefault="00184223"/>
    <w:sectPr w:rsidR="001842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58DD" w14:textId="77777777" w:rsidR="00184223" w:rsidRDefault="00184223" w:rsidP="00184223">
      <w:r>
        <w:separator/>
      </w:r>
    </w:p>
  </w:endnote>
  <w:endnote w:type="continuationSeparator" w:id="0">
    <w:p w14:paraId="5B55BB7C" w14:textId="77777777" w:rsidR="00184223" w:rsidRDefault="00184223" w:rsidP="0018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30CF" w14:textId="2AE1B4C1" w:rsidR="00184223" w:rsidRPr="00B72FDB" w:rsidRDefault="00B72FDB" w:rsidP="00B72FDB">
    <w:pPr>
      <w:pStyle w:val="AltBilgi"/>
      <w:jc w:val="left"/>
    </w:pPr>
    <w:fldSimple w:instr=" DOCPROPERTY bjFooterEvenPage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C92A" w14:textId="6D99D368" w:rsidR="00184223" w:rsidRPr="00B72FDB" w:rsidRDefault="00B72FDB" w:rsidP="00B72FDB">
    <w:pPr>
      <w:pStyle w:val="AltBilgi"/>
      <w:jc w:val="left"/>
    </w:pPr>
    <w:fldSimple w:instr=" DOCPROPERTY bjFooterBoth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DFCED" w14:textId="3C6336C3" w:rsidR="00184223" w:rsidRPr="00B72FDB" w:rsidRDefault="00B72FDB" w:rsidP="00B72FDB">
    <w:pPr>
      <w:pStyle w:val="AltBilgi"/>
      <w:jc w:val="left"/>
    </w:pPr>
    <w:fldSimple w:instr=" DOCPROPERTY bjFooterFirstPage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C175" w14:textId="77777777" w:rsidR="00184223" w:rsidRDefault="00184223" w:rsidP="00184223">
      <w:r>
        <w:separator/>
      </w:r>
    </w:p>
  </w:footnote>
  <w:footnote w:type="continuationSeparator" w:id="0">
    <w:p w14:paraId="117F54B6" w14:textId="77777777" w:rsidR="00184223" w:rsidRDefault="00184223" w:rsidP="0018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0051" w14:textId="77777777" w:rsidR="00184223" w:rsidRDefault="001842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5523" w14:textId="77777777" w:rsidR="00184223" w:rsidRDefault="0018422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14D02" w14:textId="77777777" w:rsidR="00184223" w:rsidRDefault="001842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01"/>
    <w:rsid w:val="00184223"/>
    <w:rsid w:val="00256C01"/>
    <w:rsid w:val="00626E7B"/>
    <w:rsid w:val="00B72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55EEA"/>
  <w15:chartTrackingRefBased/>
  <w15:docId w15:val="{C2532CBB-791C-486B-AF5D-41AF8002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223"/>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84223"/>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184223"/>
  </w:style>
  <w:style w:type="character" w:customStyle="1" w:styleId="grame">
    <w:name w:val="grame"/>
    <w:basedOn w:val="VarsaylanParagrafYazTipi"/>
    <w:rsid w:val="00184223"/>
  </w:style>
  <w:style w:type="paragraph" w:styleId="NormalWeb">
    <w:name w:val="Normal (Web)"/>
    <w:basedOn w:val="Normal"/>
    <w:uiPriority w:val="99"/>
    <w:semiHidden/>
    <w:unhideWhenUsed/>
    <w:rsid w:val="00184223"/>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spelle">
    <w:name w:val="spelle"/>
    <w:basedOn w:val="VarsaylanParagrafYazTipi"/>
    <w:rsid w:val="00184223"/>
  </w:style>
  <w:style w:type="character" w:customStyle="1" w:styleId="Balk2Char">
    <w:name w:val="Başlık 2 Char"/>
    <w:basedOn w:val="VarsaylanParagrafYazTipi"/>
    <w:link w:val="Balk2"/>
    <w:uiPriority w:val="9"/>
    <w:rsid w:val="00184223"/>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184223"/>
    <w:pPr>
      <w:tabs>
        <w:tab w:val="center" w:pos="4536"/>
        <w:tab w:val="right" w:pos="9072"/>
      </w:tabs>
    </w:pPr>
  </w:style>
  <w:style w:type="character" w:customStyle="1" w:styleId="stBilgiChar">
    <w:name w:val="Üst Bilgi Char"/>
    <w:basedOn w:val="VarsaylanParagrafYazTipi"/>
    <w:link w:val="stBilgi"/>
    <w:uiPriority w:val="99"/>
    <w:rsid w:val="00184223"/>
    <w:rPr>
      <w:rFonts w:ascii="Arial" w:hAnsi="Arial" w:cs="Arial"/>
      <w:color w:val="000000"/>
      <w:kern w:val="16"/>
      <w:sz w:val="20"/>
      <w:szCs w:val="20"/>
    </w:rPr>
  </w:style>
  <w:style w:type="paragraph" w:styleId="AltBilgi">
    <w:name w:val="footer"/>
    <w:basedOn w:val="Normal"/>
    <w:link w:val="AltBilgiChar"/>
    <w:uiPriority w:val="99"/>
    <w:unhideWhenUsed/>
    <w:rsid w:val="00184223"/>
    <w:pPr>
      <w:tabs>
        <w:tab w:val="center" w:pos="4536"/>
        <w:tab w:val="right" w:pos="9072"/>
      </w:tabs>
    </w:pPr>
  </w:style>
  <w:style w:type="character" w:customStyle="1" w:styleId="AltBilgiChar">
    <w:name w:val="Alt Bilgi Char"/>
    <w:basedOn w:val="VarsaylanParagrafYazTipi"/>
    <w:link w:val="AltBilgi"/>
    <w:uiPriority w:val="99"/>
    <w:rsid w:val="00184223"/>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93650">
      <w:bodyDiv w:val="1"/>
      <w:marLeft w:val="0"/>
      <w:marRight w:val="0"/>
      <w:marTop w:val="0"/>
      <w:marBottom w:val="0"/>
      <w:divBdr>
        <w:top w:val="none" w:sz="0" w:space="0" w:color="auto"/>
        <w:left w:val="none" w:sz="0" w:space="0" w:color="auto"/>
        <w:bottom w:val="none" w:sz="0" w:space="0" w:color="auto"/>
        <w:right w:val="none" w:sz="0" w:space="0" w:color="auto"/>
      </w:divBdr>
      <w:divsChild>
        <w:div w:id="1802379165">
          <w:marLeft w:val="0"/>
          <w:marRight w:val="0"/>
          <w:marTop w:val="0"/>
          <w:marBottom w:val="0"/>
          <w:divBdr>
            <w:top w:val="none" w:sz="0" w:space="0" w:color="auto"/>
            <w:left w:val="none" w:sz="0" w:space="0" w:color="auto"/>
            <w:bottom w:val="single" w:sz="8" w:space="0" w:color="auto"/>
            <w:right w:val="none" w:sz="0" w:space="0" w:color="auto"/>
          </w:divBdr>
        </w:div>
        <w:div w:id="1586257832">
          <w:marLeft w:val="0"/>
          <w:marRight w:val="0"/>
          <w:marTop w:val="0"/>
          <w:marBottom w:val="0"/>
          <w:divBdr>
            <w:top w:val="none" w:sz="0" w:space="0" w:color="auto"/>
            <w:left w:val="none" w:sz="0" w:space="0" w:color="auto"/>
            <w:bottom w:val="single" w:sz="8" w:space="0" w:color="auto"/>
            <w:right w:val="none" w:sz="0" w:space="0" w:color="auto"/>
          </w:divBdr>
        </w:div>
        <w:div w:id="1466044390">
          <w:marLeft w:val="0"/>
          <w:marRight w:val="0"/>
          <w:marTop w:val="0"/>
          <w:marBottom w:val="0"/>
          <w:divBdr>
            <w:top w:val="none" w:sz="0" w:space="0" w:color="auto"/>
            <w:left w:val="none" w:sz="0" w:space="0" w:color="auto"/>
            <w:bottom w:val="single" w:sz="8" w:space="0" w:color="auto"/>
            <w:right w:val="none" w:sz="0" w:space="0" w:color="auto"/>
          </w:divBdr>
        </w:div>
        <w:div w:id="1792898778">
          <w:marLeft w:val="0"/>
          <w:marRight w:val="0"/>
          <w:marTop w:val="0"/>
          <w:marBottom w:val="0"/>
          <w:divBdr>
            <w:top w:val="none" w:sz="0" w:space="0" w:color="auto"/>
            <w:left w:val="none" w:sz="0" w:space="0" w:color="auto"/>
            <w:bottom w:val="single" w:sz="8" w:space="0" w:color="auto"/>
            <w:right w:val="none" w:sz="0" w:space="0" w:color="auto"/>
          </w:divBdr>
        </w:div>
        <w:div w:id="993610751">
          <w:marLeft w:val="0"/>
          <w:marRight w:val="0"/>
          <w:marTop w:val="0"/>
          <w:marBottom w:val="0"/>
          <w:divBdr>
            <w:top w:val="none" w:sz="0" w:space="0" w:color="auto"/>
            <w:left w:val="none" w:sz="0" w:space="0" w:color="auto"/>
            <w:bottom w:val="single" w:sz="8" w:space="0" w:color="auto"/>
            <w:right w:val="none" w:sz="0" w:space="0" w:color="auto"/>
          </w:divBdr>
        </w:div>
        <w:div w:id="166403056">
          <w:marLeft w:val="0"/>
          <w:marRight w:val="0"/>
          <w:marTop w:val="0"/>
          <w:marBottom w:val="0"/>
          <w:divBdr>
            <w:top w:val="none" w:sz="0" w:space="0" w:color="auto"/>
            <w:left w:val="none" w:sz="0" w:space="0" w:color="auto"/>
            <w:bottom w:val="single" w:sz="8" w:space="0" w:color="auto"/>
            <w:right w:val="none" w:sz="0" w:space="0" w:color="auto"/>
          </w:divBdr>
        </w:div>
        <w:div w:id="1428383522">
          <w:marLeft w:val="0"/>
          <w:marRight w:val="0"/>
          <w:marTop w:val="0"/>
          <w:marBottom w:val="0"/>
          <w:divBdr>
            <w:top w:val="none" w:sz="0" w:space="0" w:color="auto"/>
            <w:left w:val="none" w:sz="0" w:space="0" w:color="auto"/>
            <w:bottom w:val="single" w:sz="8" w:space="0" w:color="auto"/>
            <w:right w:val="none" w:sz="0" w:space="0" w:color="auto"/>
          </w:divBdr>
        </w:div>
        <w:div w:id="912392885">
          <w:marLeft w:val="0"/>
          <w:marRight w:val="0"/>
          <w:marTop w:val="0"/>
          <w:marBottom w:val="0"/>
          <w:divBdr>
            <w:top w:val="none" w:sz="0" w:space="0" w:color="auto"/>
            <w:left w:val="none" w:sz="0" w:space="0" w:color="auto"/>
            <w:bottom w:val="single" w:sz="8" w:space="0" w:color="auto"/>
            <w:right w:val="none" w:sz="0" w:space="0" w:color="auto"/>
          </w:divBdr>
        </w:div>
        <w:div w:id="1432166682">
          <w:marLeft w:val="0"/>
          <w:marRight w:val="0"/>
          <w:marTop w:val="0"/>
          <w:marBottom w:val="0"/>
          <w:divBdr>
            <w:top w:val="none" w:sz="0" w:space="0" w:color="auto"/>
            <w:left w:val="none" w:sz="0" w:space="0" w:color="auto"/>
            <w:bottom w:val="single" w:sz="8" w:space="0" w:color="auto"/>
            <w:right w:val="none" w:sz="0" w:space="0" w:color="auto"/>
          </w:divBdr>
        </w:div>
        <w:div w:id="40174501">
          <w:marLeft w:val="0"/>
          <w:marRight w:val="0"/>
          <w:marTop w:val="0"/>
          <w:marBottom w:val="0"/>
          <w:divBdr>
            <w:top w:val="none" w:sz="0" w:space="0" w:color="auto"/>
            <w:left w:val="none" w:sz="0" w:space="0" w:color="auto"/>
            <w:bottom w:val="single" w:sz="8"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8F8C2FE-63D8-45BC-ADD4-7D75117602F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4368</Words>
  <Characters>24898</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2023-05-11T13:42:00Z</cp:lastPrinted>
  <dcterms:created xsi:type="dcterms:W3CDTF">2023-05-11T13:39:00Z</dcterms:created>
  <dcterms:modified xsi:type="dcterms:W3CDTF">2023-05-11T13:43:00Z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091d6299-ed45-40da-915a-261c9a2ab09b</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