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083F" w14:textId="62ED3C53" w:rsidR="00B61656" w:rsidRPr="00626E0B" w:rsidRDefault="00B61656" w:rsidP="00B61656">
      <w:pPr>
        <w:widowControl w:val="0"/>
        <w:ind w:left="170" w:right="170"/>
        <w:rPr>
          <w:bCs/>
        </w:rPr>
      </w:pPr>
      <w:bookmarkStart w:id="0" w:name="_Hlk131000123"/>
      <w:r w:rsidRPr="00626E0B">
        <w:rPr>
          <w:b/>
          <w:bCs/>
        </w:rPr>
        <w:t>Resmi Gazete No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2</w:t>
      </w:r>
      <w:r>
        <w:rPr>
          <w:bCs/>
        </w:rPr>
        <w:t>7156</w:t>
      </w:r>
    </w:p>
    <w:p w14:paraId="16911249" w14:textId="44A08BDB" w:rsidR="00B61656" w:rsidRPr="00626E0B" w:rsidRDefault="00B61656" w:rsidP="00B61656">
      <w:pPr>
        <w:widowControl w:val="0"/>
        <w:ind w:left="170" w:right="170"/>
        <w:rPr>
          <w:b/>
          <w:bCs/>
        </w:rPr>
      </w:pPr>
      <w:r w:rsidRPr="00626E0B">
        <w:rPr>
          <w:b/>
          <w:bCs/>
        </w:rPr>
        <w:t>Resmi Gazete Tarihi</w:t>
      </w:r>
      <w:r w:rsidRPr="00626E0B">
        <w:rPr>
          <w:b/>
          <w:bCs/>
        </w:rPr>
        <w:tab/>
        <w:t xml:space="preserve">: </w:t>
      </w:r>
      <w:r>
        <w:rPr>
          <w:bCs/>
        </w:rPr>
        <w:t>01</w:t>
      </w:r>
      <w:r w:rsidRPr="00626E0B">
        <w:rPr>
          <w:bCs/>
        </w:rPr>
        <w:t>.</w:t>
      </w:r>
      <w:r>
        <w:rPr>
          <w:bCs/>
        </w:rPr>
        <w:t>03</w:t>
      </w:r>
      <w:r w:rsidRPr="00626E0B">
        <w:rPr>
          <w:bCs/>
        </w:rPr>
        <w:t>.200</w:t>
      </w:r>
      <w:r>
        <w:rPr>
          <w:bCs/>
        </w:rPr>
        <w:t>9</w:t>
      </w:r>
    </w:p>
    <w:bookmarkEnd w:id="0"/>
    <w:p w14:paraId="7B5CE344" w14:textId="77777777" w:rsidR="00B61656" w:rsidRPr="00B61656" w:rsidRDefault="00B61656" w:rsidP="00B61656">
      <w:pPr>
        <w:spacing w:line="240" w:lineRule="exact"/>
        <w:ind w:firstLine="170"/>
        <w:rPr>
          <w:b/>
        </w:rPr>
      </w:pPr>
      <w:r w:rsidRPr="00B61656">
        <w:rPr>
          <w:b/>
          <w:u w:val="single"/>
        </w:rPr>
        <w:t>Başbakanlık (Hazine Müsteşarlığı)’tan:</w:t>
      </w:r>
      <w:r w:rsidRPr="00B61656">
        <w:rPr>
          <w:b/>
        </w:rPr>
        <w:t xml:space="preserve"> </w:t>
      </w:r>
    </w:p>
    <w:p w14:paraId="3587B073" w14:textId="77777777" w:rsidR="00B61656" w:rsidRPr="00D210F5" w:rsidRDefault="00B61656" w:rsidP="00B61656">
      <w:pPr>
        <w:spacing w:line="240" w:lineRule="exact"/>
      </w:pPr>
    </w:p>
    <w:p w14:paraId="33F486BE" w14:textId="77777777" w:rsidR="00AA41CD" w:rsidRDefault="00B61656" w:rsidP="00B61656">
      <w:pPr>
        <w:pStyle w:val="Balk2"/>
      </w:pPr>
      <w:bookmarkStart w:id="1" w:name="_Toc10203318"/>
      <w:bookmarkStart w:id="2" w:name="_Toc105418563"/>
      <w:r w:rsidRPr="00D210F5">
        <w:t xml:space="preserve">SİGORTA VE REASÜRANS İLE EMEKLİLİK ŞİRKETLERİNİN </w:t>
      </w:r>
      <w:r>
        <w:t xml:space="preserve">MALİ BÜNYELERİNE İLİŞKİN </w:t>
      </w:r>
      <w:r w:rsidRPr="00D210F5">
        <w:t>YÖNETMELİKTE DEĞİŞİKLİK YAPILMASINA DAİR YÖNETMELİK</w:t>
      </w:r>
      <w:bookmarkEnd w:id="1"/>
      <w:bookmarkEnd w:id="2"/>
      <w:r>
        <w:t xml:space="preserve"> </w:t>
      </w:r>
    </w:p>
    <w:p w14:paraId="3188F249" w14:textId="63EF567F" w:rsidR="00B61656" w:rsidRDefault="00AA41CD" w:rsidP="00B61656">
      <w:pPr>
        <w:pStyle w:val="Balk2"/>
      </w:pPr>
      <w:r>
        <w:t>(</w:t>
      </w:r>
      <w:r w:rsidR="00B61656">
        <w:t>İLGİLİ MADDELER</w:t>
      </w:r>
      <w:r>
        <w:t>)</w:t>
      </w:r>
    </w:p>
    <w:p w14:paraId="0F488536" w14:textId="77777777" w:rsidR="00B61656" w:rsidRPr="00B61656" w:rsidRDefault="00B61656" w:rsidP="00B61656">
      <w:pPr>
        <w:rPr>
          <w:lang w:eastAsia="tr-TR"/>
        </w:rPr>
      </w:pPr>
    </w:p>
    <w:p w14:paraId="6DC3B16F" w14:textId="77777777" w:rsidR="00B61656" w:rsidRDefault="00B61656" w:rsidP="00B61656">
      <w:pPr>
        <w:rPr>
          <w:lang w:eastAsia="tr-TR"/>
        </w:rPr>
      </w:pPr>
    </w:p>
    <w:p w14:paraId="077AE424" w14:textId="77777777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  <w:r w:rsidRPr="00B61656">
        <w:rPr>
          <w:b/>
          <w:kern w:val="0"/>
          <w:lang w:eastAsia="tr-TR"/>
        </w:rPr>
        <w:t>MADDE 1 –</w:t>
      </w:r>
      <w:r w:rsidRPr="00B61656">
        <w:rPr>
          <w:kern w:val="0"/>
          <w:lang w:eastAsia="tr-TR"/>
        </w:rPr>
        <w:t xml:space="preserve"> 7/8/2007 tarihli ve 26606 sayılı Resmî Gazete'de</w:t>
      </w:r>
      <w:bookmarkStart w:id="3" w:name="_GoBack"/>
      <w:bookmarkEnd w:id="3"/>
      <w:r w:rsidRPr="00B61656">
        <w:rPr>
          <w:kern w:val="0"/>
          <w:lang w:eastAsia="tr-TR"/>
        </w:rPr>
        <w:t xml:space="preserve"> yayımlanan Sigorta ve Reasürans ile Emeklilik Şirketlerinin Mali Bünyelerine İlişkin Yönetmeliğin 11 inci maddesinin birinci fıkrasına aşağıdaki bentler eklenmiştir.</w:t>
      </w:r>
    </w:p>
    <w:p w14:paraId="108EF373" w14:textId="540E3990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  <w:r w:rsidRPr="00B61656">
        <w:rPr>
          <w:kern w:val="0"/>
          <w:lang w:eastAsia="tr-TR"/>
        </w:rPr>
        <w:t>“ı) Ana sermayedarının mali bünyesinin mevcut veya muhtemel yükümlülüklerini yerine getiremeyecek derecede zayıfladığının anlaşılması,</w:t>
      </w:r>
    </w:p>
    <w:p w14:paraId="571E495C" w14:textId="40C337E8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  <w:r w:rsidRPr="00B61656">
        <w:rPr>
          <w:kern w:val="0"/>
          <w:lang w:eastAsia="tr-TR"/>
        </w:rPr>
        <w:t>i) 9/8/2008 tarihli ve 26962 sayılı Resmî Gazete’de yayımlanan Sigorta Bilgi Merkezi Yönetmeliğinde yer alan “Üye Sigorta Şirketi” olması durumunda; bilgi işlem alt yapısının sigortacılıkla ilgili kurumlara bilgi verme yükümlülüklerini yerine getirebilecek niteliğe veya yeterliliğe sahip olmadığının ya da istenen bilgileri zamanında ve eksiksiz olarak Merkeze göndermediğinin anlaşılması.”</w:t>
      </w:r>
    </w:p>
    <w:p w14:paraId="3FF12C4F" w14:textId="77777777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</w:p>
    <w:p w14:paraId="223D9D08" w14:textId="77777777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  <w:r w:rsidRPr="00B61656">
        <w:rPr>
          <w:b/>
          <w:kern w:val="0"/>
          <w:lang w:eastAsia="tr-TR"/>
        </w:rPr>
        <w:t>MADDE 3 –</w:t>
      </w:r>
      <w:r w:rsidRPr="00B61656">
        <w:rPr>
          <w:kern w:val="0"/>
          <w:lang w:eastAsia="tr-TR"/>
        </w:rPr>
        <w:t xml:space="preserve"> Bu Yönetmelik 31/12/2008 tarihinden geçerli olmak üzere yayımı tarihinde yürürlüğe girer.</w:t>
      </w:r>
    </w:p>
    <w:p w14:paraId="30BDF694" w14:textId="77777777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</w:p>
    <w:p w14:paraId="02A947DD" w14:textId="77777777" w:rsidR="00B61656" w:rsidRPr="00B61656" w:rsidRDefault="00B61656" w:rsidP="00B61656">
      <w:pPr>
        <w:spacing w:line="276" w:lineRule="auto"/>
        <w:ind w:left="170"/>
        <w:rPr>
          <w:kern w:val="0"/>
          <w:lang w:eastAsia="tr-TR"/>
        </w:rPr>
      </w:pPr>
      <w:r w:rsidRPr="00B61656">
        <w:rPr>
          <w:b/>
          <w:kern w:val="0"/>
          <w:lang w:eastAsia="tr-TR"/>
        </w:rPr>
        <w:t>MADDE 4 –</w:t>
      </w:r>
      <w:r w:rsidRPr="00B61656">
        <w:rPr>
          <w:kern w:val="0"/>
          <w:lang w:eastAsia="tr-TR"/>
        </w:rPr>
        <w:t xml:space="preserve"> Bu Yönetmelik hükümlerini Hazine Müsteşarlığının bağlı bulunduğu Bakan yürütür.</w:t>
      </w:r>
    </w:p>
    <w:p w14:paraId="59F3DC72" w14:textId="77777777" w:rsidR="00B61656" w:rsidRDefault="00B61656"/>
    <w:sectPr w:rsidR="00B61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A5D5" w14:textId="77777777" w:rsidR="00B61656" w:rsidRDefault="00B61656" w:rsidP="00B61656">
      <w:r>
        <w:separator/>
      </w:r>
    </w:p>
  </w:endnote>
  <w:endnote w:type="continuationSeparator" w:id="0">
    <w:p w14:paraId="2975B80B" w14:textId="77777777" w:rsidR="00B61656" w:rsidRDefault="00B61656" w:rsidP="00B6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D28F" w14:textId="0C3AE3CF" w:rsidR="00B61656" w:rsidRPr="008F3CCF" w:rsidRDefault="008F3CCF" w:rsidP="008F3CCF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bjFooterEvenPageDocProperty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FC0E5" w14:textId="76D35217" w:rsidR="00B61656" w:rsidRPr="008F3CCF" w:rsidRDefault="008F3CCF" w:rsidP="008F3CCF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bjFooterBothDocProperty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FCDF" w14:textId="5FCA7CB1" w:rsidR="00B61656" w:rsidRPr="008F3CCF" w:rsidRDefault="008F3CCF" w:rsidP="008F3CCF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bjFooterFirstPageDocProperty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30F7" w14:textId="77777777" w:rsidR="00B61656" w:rsidRDefault="00B61656" w:rsidP="00B61656">
      <w:r>
        <w:separator/>
      </w:r>
    </w:p>
  </w:footnote>
  <w:footnote w:type="continuationSeparator" w:id="0">
    <w:p w14:paraId="70C60B5B" w14:textId="77777777" w:rsidR="00B61656" w:rsidRDefault="00B61656" w:rsidP="00B6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A925" w14:textId="77777777" w:rsidR="00B61656" w:rsidRDefault="00B616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B050" w14:textId="77777777" w:rsidR="00B61656" w:rsidRDefault="00B616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0754" w14:textId="77777777" w:rsidR="00B61656" w:rsidRDefault="00B616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0F"/>
    <w:rsid w:val="0037250F"/>
    <w:rsid w:val="00626E7B"/>
    <w:rsid w:val="008F3CCF"/>
    <w:rsid w:val="00AA41CD"/>
    <w:rsid w:val="00B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7333D"/>
  <w15:chartTrackingRefBased/>
  <w15:docId w15:val="{7FE177BF-AAD8-4C46-BA8E-A5EDC7C1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656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B61656"/>
    <w:pPr>
      <w:keepNext/>
      <w:widowControl w:val="0"/>
      <w:spacing w:line="260" w:lineRule="atLeast"/>
      <w:ind w:right="17"/>
      <w:jc w:val="center"/>
      <w:outlineLvl w:val="1"/>
    </w:pPr>
    <w:rPr>
      <w:rFonts w:eastAsia="Cambria"/>
      <w:b/>
      <w:bCs/>
      <w:noProof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61656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61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1656"/>
    <w:rPr>
      <w:rFonts w:ascii="Arial" w:hAnsi="Arial" w:cs="Arial"/>
      <w:color w:val="000000"/>
      <w:kern w:val="16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B61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1656"/>
    <w:rPr>
      <w:rFonts w:ascii="Arial" w:hAnsi="Arial" w:cs="Arial"/>
      <w:color w:val="00000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4647A5D2-5F20-4179-B3F9-B42E978352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Emeklilik Gozetim Merkezi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4</cp:revision>
  <dcterms:created xsi:type="dcterms:W3CDTF">2023-03-30T12:39:00Z</dcterms:created>
  <dcterms:modified xsi:type="dcterms:W3CDTF">2023-03-30T14:00:00Z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3ce3a0a4-dcd8-4370-b792-d61a38f7fbaa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