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040A5" w14:textId="77777777" w:rsidR="005F438C" w:rsidRDefault="005F438C" w:rsidP="005F438C">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C5CBBCE" w14:textId="77777777" w:rsidR="005F438C" w:rsidRPr="00A325AA" w:rsidRDefault="005F438C" w:rsidP="005F438C">
      <w:pPr>
        <w:widowControl w:val="0"/>
        <w:autoSpaceDE w:val="0"/>
        <w:autoSpaceDN w:val="0"/>
        <w:adjustRightInd w:val="0"/>
        <w:spacing w:after="0" w:line="240" w:lineRule="auto"/>
        <w:ind w:left="170" w:right="170"/>
        <w:rPr>
          <w:b/>
          <w:bCs/>
          <w:sz w:val="20"/>
          <w:u w:val="single"/>
        </w:rPr>
      </w:pPr>
      <w:r w:rsidRPr="00942CD0">
        <w:rPr>
          <w:b/>
          <w:bCs/>
          <w:sz w:val="20"/>
          <w:u w:val="single"/>
        </w:rPr>
        <w:t>Hazine Müsteşarlığı</w:t>
      </w:r>
      <w:r w:rsidR="00A325AA">
        <w:rPr>
          <w:b/>
          <w:bCs/>
          <w:sz w:val="20"/>
        </w:rPr>
        <w:tab/>
      </w:r>
      <w:r w:rsidR="00A325AA">
        <w:rPr>
          <w:b/>
          <w:bCs/>
          <w:sz w:val="20"/>
        </w:rPr>
        <w:tab/>
      </w:r>
      <w:r w:rsidR="00A325AA">
        <w:rPr>
          <w:b/>
          <w:bCs/>
          <w:sz w:val="20"/>
        </w:rPr>
        <w:tab/>
      </w:r>
      <w:r w:rsidR="00A325AA">
        <w:rPr>
          <w:b/>
          <w:bCs/>
          <w:sz w:val="20"/>
        </w:rPr>
        <w:tab/>
      </w:r>
      <w:r w:rsidR="00A325AA">
        <w:rPr>
          <w:b/>
          <w:bCs/>
          <w:sz w:val="20"/>
        </w:rPr>
        <w:tab/>
      </w:r>
      <w:r w:rsidR="00A325AA">
        <w:rPr>
          <w:b/>
          <w:bCs/>
          <w:sz w:val="20"/>
        </w:rPr>
        <w:tab/>
      </w:r>
      <w:r w:rsidR="00A325AA">
        <w:rPr>
          <w:b/>
          <w:bCs/>
          <w:sz w:val="20"/>
        </w:rPr>
        <w:tab/>
      </w:r>
      <w:r w:rsidR="00A325AA">
        <w:rPr>
          <w:b/>
          <w:bCs/>
          <w:sz w:val="20"/>
        </w:rPr>
        <w:tab/>
      </w:r>
      <w:r w:rsidR="00A325AA">
        <w:rPr>
          <w:b/>
          <w:bCs/>
          <w:sz w:val="20"/>
        </w:rPr>
        <w:tab/>
      </w:r>
      <w:r w:rsidR="00A325AA">
        <w:rPr>
          <w:b/>
          <w:bCs/>
          <w:sz w:val="20"/>
          <w:u w:val="single"/>
        </w:rPr>
        <w:t>22.06.2016</w:t>
      </w:r>
      <w:bookmarkStart w:id="0" w:name="_GoBack"/>
      <w:bookmarkEnd w:id="0"/>
    </w:p>
    <w:p w14:paraId="1C9D9AB7" w14:textId="77777777" w:rsidR="00E06C06" w:rsidRPr="00942CD0" w:rsidRDefault="00E06C06" w:rsidP="005F438C">
      <w:pPr>
        <w:widowControl w:val="0"/>
        <w:autoSpaceDE w:val="0"/>
        <w:autoSpaceDN w:val="0"/>
        <w:adjustRightInd w:val="0"/>
        <w:spacing w:after="0" w:line="240" w:lineRule="auto"/>
        <w:ind w:left="170" w:right="170"/>
        <w:rPr>
          <w:b/>
          <w:bCs/>
          <w:sz w:val="20"/>
          <w:u w:val="single"/>
        </w:rPr>
      </w:pPr>
    </w:p>
    <w:p w14:paraId="65451FE4" w14:textId="77777777" w:rsidR="005F438C" w:rsidRDefault="005F438C" w:rsidP="00E06C06">
      <w:pPr>
        <w:pStyle w:val="Balk2"/>
        <w:spacing w:before="0" w:after="0"/>
        <w:jc w:val="center"/>
        <w:rPr>
          <w:sz w:val="24"/>
          <w:szCs w:val="24"/>
        </w:rPr>
      </w:pPr>
      <w:r w:rsidRPr="00942CD0">
        <w:rPr>
          <w:sz w:val="24"/>
          <w:szCs w:val="24"/>
        </w:rPr>
        <w:t>SİGORTA DENETLEME KURULU TARAFINDAN TANZİM EDİLEN RAPORLARIN İCRASINDA UYULACAK ESASLARA İLİŞKİN GENELGE                                                                                                                          (2016/25)</w:t>
      </w:r>
    </w:p>
    <w:p w14:paraId="27E55D9F" w14:textId="77777777" w:rsidR="00E06C06" w:rsidRDefault="00E06C06" w:rsidP="00E06C06">
      <w:pPr>
        <w:spacing w:after="0"/>
      </w:pPr>
    </w:p>
    <w:p w14:paraId="254576E7" w14:textId="77777777" w:rsidR="00E06C06" w:rsidRPr="00E06C06" w:rsidRDefault="00E06C06" w:rsidP="00E06C06">
      <w:pPr>
        <w:spacing w:after="0"/>
        <w:ind w:left="170"/>
      </w:pPr>
    </w:p>
    <w:p w14:paraId="74EF4319" w14:textId="77777777" w:rsidR="005F438C" w:rsidRPr="00E06C06" w:rsidRDefault="005F438C" w:rsidP="00E06C06">
      <w:pPr>
        <w:spacing w:after="0"/>
        <w:ind w:left="170"/>
        <w:rPr>
          <w:rFonts w:eastAsia="ヒラギノ明朝 Pro W3"/>
          <w:sz w:val="20"/>
        </w:rPr>
      </w:pPr>
      <w:r w:rsidRPr="00E06C06">
        <w:rPr>
          <w:rFonts w:eastAsia="ヒラギノ明朝 Pro W3"/>
          <w:sz w:val="20"/>
        </w:rPr>
        <w:t>Sigortacılık ve özel emeklilik faaliyetinin denetimi sonucu tanzim edilen raporlardaki tespit ve değerlendirmelere ilişkin olarak denetime tabi olanların görüş ve savunmalarının alınması ile tespit ve önerilerin gereğinin yerine getirilmesinde aşağıdaki esaslara göre işlem yapılması esastır.</w:t>
      </w:r>
    </w:p>
    <w:p w14:paraId="19EE055A" w14:textId="77777777" w:rsidR="005F438C" w:rsidRPr="00E06C06" w:rsidRDefault="005F438C" w:rsidP="00E06C06">
      <w:pPr>
        <w:spacing w:after="0"/>
        <w:ind w:left="170"/>
        <w:rPr>
          <w:rFonts w:eastAsia="ヒラギノ明朝 Pro W3"/>
          <w:sz w:val="20"/>
        </w:rPr>
      </w:pPr>
    </w:p>
    <w:p w14:paraId="5B501D7E"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1-</w:t>
      </w:r>
      <w:r w:rsidRPr="00E06C06">
        <w:rPr>
          <w:rFonts w:eastAsia="ヒラギノ明朝 Pro W3"/>
          <w:sz w:val="20"/>
        </w:rPr>
        <w:t xml:space="preserve"> Sigorta Denetleme Kurulu tarafından yapılan denetimler sonucu hazırlanan raporlar, gerektiğinde raporda yer alan tespit ve değerlendirmelere ilişkin olarak denetime tabi kişi ve kurumların görüşleri ve mevzuata aykırı uygulamalarla ilgili savunmaları da alındıktan sonra Kurul Başkanlığının nihai değerlendirmesi ile birlikte Sigortacılık Genel Müdürlüğü’ne gönderilir.</w:t>
      </w:r>
    </w:p>
    <w:p w14:paraId="2B8855C6" w14:textId="77777777" w:rsidR="005F438C" w:rsidRPr="00E06C06" w:rsidRDefault="005F438C" w:rsidP="00E06C06">
      <w:pPr>
        <w:spacing w:after="0"/>
        <w:ind w:left="170"/>
        <w:rPr>
          <w:rFonts w:eastAsia="ヒラギノ明朝 Pro W3"/>
          <w:sz w:val="20"/>
        </w:rPr>
      </w:pPr>
    </w:p>
    <w:p w14:paraId="284F4F18"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2-</w:t>
      </w:r>
      <w:r w:rsidRPr="00E06C06">
        <w:rPr>
          <w:rFonts w:eastAsia="ヒラギノ明朝 Pro W3"/>
          <w:sz w:val="20"/>
        </w:rPr>
        <w:t xml:space="preserve"> Denetim raporlarında yer alan tespit ve değerlendirmelerin, Sigortacılık Genel Müdürlüğü tarafından, denetime tabi kişi ve kurumlara tekrar gönderilmesi suretiyle ayrıca görüş ve savunma alınmaz.</w:t>
      </w:r>
    </w:p>
    <w:p w14:paraId="059A0E1C" w14:textId="77777777" w:rsidR="005F438C" w:rsidRPr="00E06C06" w:rsidRDefault="005F438C" w:rsidP="00E06C06">
      <w:pPr>
        <w:spacing w:after="0"/>
        <w:ind w:left="170"/>
        <w:rPr>
          <w:rFonts w:eastAsia="ヒラギノ明朝 Pro W3"/>
          <w:sz w:val="20"/>
        </w:rPr>
      </w:pPr>
    </w:p>
    <w:p w14:paraId="021BF91B"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3-</w:t>
      </w:r>
      <w:r w:rsidRPr="00E06C06">
        <w:rPr>
          <w:rFonts w:eastAsia="ヒラギノ明朝 Pro W3"/>
          <w:sz w:val="20"/>
        </w:rPr>
        <w:t xml:space="preserve"> Sigortacılık Genel Müdürlüğü tarafından, denetim raporlarında yer alan tespit ve değerlendirmeler ile Kurul Başkanlığı görüşlerine iştirak edilmesi halinde, ilgili mevzuat kapsamında gerekli işlemler yapılır ve Sigorta Denetleme Kurulu’na bildirilir.</w:t>
      </w:r>
    </w:p>
    <w:p w14:paraId="06302561" w14:textId="77777777" w:rsidR="005F438C" w:rsidRPr="00E06C06" w:rsidRDefault="005F438C" w:rsidP="00E06C06">
      <w:pPr>
        <w:spacing w:after="0"/>
        <w:ind w:left="170"/>
        <w:rPr>
          <w:rFonts w:eastAsia="ヒラギノ明朝 Pro W3"/>
          <w:sz w:val="20"/>
        </w:rPr>
      </w:pPr>
    </w:p>
    <w:p w14:paraId="00169FEF"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4-</w:t>
      </w:r>
      <w:r w:rsidRPr="00E06C06">
        <w:rPr>
          <w:rFonts w:eastAsia="ヒラギノ明朝 Pro W3"/>
          <w:sz w:val="20"/>
        </w:rPr>
        <w:t xml:space="preserve"> Sigortacılık Genel Müdürlüğü tarafından denetim raporlarında yer alan tespit ve değerlendirmeler ile Kurul Başkanlığı görüşlerine iştirak edilmemesi halinde, görüş ayrılığı yaşanan hususlar Sigorta Denetleme Kurulu Başkanı ve Sigortacılık Genel Müdürü tarafından Makamlarının değerlendirmesine sunulur ve Makamlarının onayı doğrultusunda Sigortacılık Genel Müdürlüğü tarafından gerekli işlemler (adli ve idari para cezaları ile diğer idari tedbirler) yapılarak, sonucu Sigorta Denetleme Kurulu’na bildirilir.</w:t>
      </w:r>
    </w:p>
    <w:p w14:paraId="7F0245F0" w14:textId="77777777" w:rsidR="005F438C" w:rsidRPr="00E06C06" w:rsidRDefault="005F438C" w:rsidP="00E06C06">
      <w:pPr>
        <w:spacing w:after="0"/>
        <w:ind w:left="170"/>
        <w:rPr>
          <w:rFonts w:eastAsia="ヒラギノ明朝 Pro W3"/>
          <w:sz w:val="20"/>
        </w:rPr>
      </w:pPr>
    </w:p>
    <w:p w14:paraId="15420CFE"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5-</w:t>
      </w:r>
      <w:r w:rsidRPr="00E06C06">
        <w:rPr>
          <w:rFonts w:eastAsia="ヒラギノ明朝 Pro W3"/>
          <w:sz w:val="20"/>
        </w:rPr>
        <w:t xml:space="preserve"> Denetim raporlarından işlemleri tamamlananlar ile üzerinde yapılacak işlem bulunmayanlar kapatılarak dosyasına kaldırılır. İşlemleri tamamlanan raporlarla ilgili olarak denetime tabi kişi ve kurumlar tarafından alınan tedbirler, Sigorta Denetleme Kurulu tarafından sonraki denetimlerde değerlendirilir.</w:t>
      </w:r>
    </w:p>
    <w:p w14:paraId="21F92FC9" w14:textId="77777777" w:rsidR="005F438C" w:rsidRPr="00E06C06" w:rsidRDefault="005F438C" w:rsidP="00E06C06">
      <w:pPr>
        <w:spacing w:after="0"/>
        <w:ind w:left="170"/>
        <w:rPr>
          <w:rFonts w:eastAsia="ヒラギノ明朝 Pro W3"/>
          <w:sz w:val="20"/>
        </w:rPr>
      </w:pPr>
    </w:p>
    <w:p w14:paraId="6FAAFEBE"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6-</w:t>
      </w:r>
      <w:r w:rsidRPr="00E06C06">
        <w:rPr>
          <w:rFonts w:eastAsia="ヒラギノ明朝 Pro W3"/>
          <w:sz w:val="20"/>
        </w:rPr>
        <w:t xml:space="preserve"> Müsteşarlığımız ile TCMB, BDDK, SPK ve TMSF arasında imzalanan 31/12/2010 tarihli işbirliği ve Bilgi Paylaşımı Protokolünün 9 uncu maddesi kapsamında gerçekleştirilen konsolide denetimler sonucu hazırlanan raporlar, Sigorta Denetleme Kurulu tarafından ana finansal kuruluşun denetimden sorumlu otorite ile eş zamanlı olarak Sigortacılık Genel Müdürlüğüne de gönderilir. </w:t>
      </w:r>
    </w:p>
    <w:p w14:paraId="0DFBBF3B" w14:textId="77777777" w:rsidR="005F438C" w:rsidRPr="00E06C06" w:rsidRDefault="005F438C" w:rsidP="00E06C06">
      <w:pPr>
        <w:spacing w:after="0"/>
        <w:ind w:left="170"/>
        <w:rPr>
          <w:rFonts w:eastAsia="ヒラギノ明朝 Pro W3"/>
          <w:sz w:val="20"/>
        </w:rPr>
      </w:pPr>
    </w:p>
    <w:p w14:paraId="0DE3E5D2"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7-</w:t>
      </w:r>
      <w:r w:rsidRPr="00E06C06">
        <w:rPr>
          <w:rFonts w:eastAsia="ヒラギノ明朝 Pro W3"/>
          <w:sz w:val="20"/>
        </w:rPr>
        <w:t xml:space="preserve">  Sigorta eksperleri ile sigorta acenteleri hakkında TOBB İcra Komitelerinin yetkisinde olan hususlar ile Türk Ceza Kanunu, vergi, karapara aklama ve terörizmin finansmanı gibi konulardaki mevzuatlara aykırı fiil ve eylemlere ilişkin raporlar Sigorta Denetleme Kurulu tarafından ilgili kurumlara intikal ettirilir ve bu madde kapsamında Hazine Müsteşarlığınca yapılması gereken işlemlerin tesisini teminen aynı zamanda Sigortacılık Genel Müdürlüğüne bildirilir.</w:t>
      </w:r>
    </w:p>
    <w:p w14:paraId="7AF46348" w14:textId="77777777" w:rsidR="005F438C" w:rsidRPr="00E06C06" w:rsidRDefault="005F438C" w:rsidP="00E06C06">
      <w:pPr>
        <w:spacing w:after="0"/>
        <w:ind w:left="170"/>
        <w:rPr>
          <w:rFonts w:eastAsia="ヒラギノ明朝 Pro W3"/>
          <w:sz w:val="20"/>
        </w:rPr>
      </w:pPr>
    </w:p>
    <w:p w14:paraId="0C91B1A1"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8-</w:t>
      </w:r>
      <w:r w:rsidRPr="00E06C06">
        <w:rPr>
          <w:rFonts w:eastAsia="ヒラギノ明朝 Pro W3"/>
          <w:sz w:val="20"/>
        </w:rPr>
        <w:t xml:space="preserve"> Sigorta Denetleme Kurulu ve Sigortacılık Genel Müdürlüğü tarafından karşılıklı olarak yapılacak bildirimlerde, bildirime konu hususlardaki tüm belgelerin birer suretine ekte yer verilir.</w:t>
      </w:r>
    </w:p>
    <w:p w14:paraId="4C581354" w14:textId="77777777" w:rsidR="005F438C" w:rsidRPr="00E06C06" w:rsidRDefault="005F438C" w:rsidP="00E06C06">
      <w:pPr>
        <w:spacing w:after="0"/>
        <w:ind w:left="170"/>
        <w:rPr>
          <w:rFonts w:eastAsia="ヒラギノ明朝 Pro W3"/>
          <w:sz w:val="20"/>
        </w:rPr>
      </w:pPr>
    </w:p>
    <w:p w14:paraId="69EA4CF0" w14:textId="77777777" w:rsidR="005F438C" w:rsidRPr="00E06C06" w:rsidRDefault="005F438C" w:rsidP="00E06C06">
      <w:pPr>
        <w:spacing w:after="0"/>
        <w:ind w:left="170"/>
        <w:rPr>
          <w:rFonts w:eastAsia="ヒラギノ明朝 Pro W3"/>
          <w:sz w:val="20"/>
        </w:rPr>
      </w:pPr>
      <w:r w:rsidRPr="00E06C06">
        <w:rPr>
          <w:rFonts w:eastAsia="ヒラギノ明朝 Pro W3"/>
          <w:b/>
          <w:sz w:val="20"/>
        </w:rPr>
        <w:t>Madde  9-</w:t>
      </w:r>
      <w:r w:rsidRPr="00E06C06">
        <w:rPr>
          <w:rFonts w:eastAsia="ヒラギノ明朝 Pro W3"/>
          <w:sz w:val="20"/>
        </w:rPr>
        <w:t xml:space="preserve"> Bu Genelge yayımı tarihinde yürürlüğe girer.</w:t>
      </w:r>
    </w:p>
    <w:p w14:paraId="5C9681B5" w14:textId="77777777" w:rsidR="005F438C" w:rsidRDefault="005F438C" w:rsidP="005F438C">
      <w:pPr>
        <w:tabs>
          <w:tab w:val="left" w:pos="709"/>
        </w:tabs>
        <w:spacing w:after="240"/>
        <w:contextualSpacing/>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5F438C" w:rsidRPr="001D7EEF" w14:paraId="75917C31" w14:textId="77777777" w:rsidTr="00467BD5">
        <w:tc>
          <w:tcPr>
            <w:tcW w:w="9224" w:type="dxa"/>
            <w:gridSpan w:val="3"/>
          </w:tcPr>
          <w:p w14:paraId="14FAD386" w14:textId="77777777" w:rsidR="005F438C" w:rsidRPr="005F438C" w:rsidRDefault="005F438C" w:rsidP="00467BD5">
            <w:pPr>
              <w:jc w:val="center"/>
              <w:rPr>
                <w:b/>
                <w:sz w:val="20"/>
              </w:rPr>
            </w:pPr>
            <w:r w:rsidRPr="005F438C">
              <w:rPr>
                <w:b/>
                <w:sz w:val="20"/>
              </w:rPr>
              <w:t>Genelge’nin</w:t>
            </w:r>
          </w:p>
        </w:tc>
      </w:tr>
      <w:tr w:rsidR="005F438C" w:rsidRPr="001D7EEF" w14:paraId="5A1B888F" w14:textId="77777777" w:rsidTr="00467BD5">
        <w:tc>
          <w:tcPr>
            <w:tcW w:w="3074" w:type="dxa"/>
          </w:tcPr>
          <w:p w14:paraId="69564CB3" w14:textId="77777777" w:rsidR="005F438C" w:rsidRPr="005F438C" w:rsidRDefault="005F438C" w:rsidP="00467BD5">
            <w:pPr>
              <w:jc w:val="center"/>
              <w:rPr>
                <w:b/>
                <w:sz w:val="20"/>
              </w:rPr>
            </w:pPr>
            <w:r w:rsidRPr="005F438C">
              <w:rPr>
                <w:b/>
                <w:sz w:val="20"/>
              </w:rPr>
              <w:t>Numarası</w:t>
            </w:r>
          </w:p>
        </w:tc>
        <w:tc>
          <w:tcPr>
            <w:tcW w:w="3075" w:type="dxa"/>
          </w:tcPr>
          <w:p w14:paraId="2EC95442" w14:textId="77777777" w:rsidR="005F438C" w:rsidRPr="005F438C" w:rsidRDefault="005F438C" w:rsidP="00467BD5">
            <w:pPr>
              <w:jc w:val="center"/>
              <w:rPr>
                <w:b/>
                <w:sz w:val="20"/>
              </w:rPr>
            </w:pPr>
            <w:r w:rsidRPr="005F438C">
              <w:rPr>
                <w:b/>
                <w:sz w:val="20"/>
              </w:rPr>
              <w:t>Kabul Tarihi</w:t>
            </w:r>
          </w:p>
        </w:tc>
        <w:tc>
          <w:tcPr>
            <w:tcW w:w="3075" w:type="dxa"/>
          </w:tcPr>
          <w:p w14:paraId="7CB22AA9" w14:textId="77777777" w:rsidR="005F438C" w:rsidRPr="005F438C" w:rsidRDefault="005F438C" w:rsidP="00467BD5">
            <w:pPr>
              <w:jc w:val="center"/>
              <w:rPr>
                <w:b/>
                <w:sz w:val="20"/>
              </w:rPr>
            </w:pPr>
            <w:r w:rsidRPr="005F438C">
              <w:rPr>
                <w:b/>
                <w:sz w:val="20"/>
              </w:rPr>
              <w:t>Yürürlüğe Giriş Tarihi</w:t>
            </w:r>
          </w:p>
        </w:tc>
      </w:tr>
      <w:tr w:rsidR="005F438C" w14:paraId="23A3ED9C" w14:textId="77777777" w:rsidTr="00467BD5">
        <w:tc>
          <w:tcPr>
            <w:tcW w:w="3074" w:type="dxa"/>
          </w:tcPr>
          <w:p w14:paraId="6D52B6D4" w14:textId="77777777" w:rsidR="005F438C" w:rsidRPr="005F438C" w:rsidRDefault="005F438C" w:rsidP="00467BD5">
            <w:pPr>
              <w:jc w:val="center"/>
              <w:rPr>
                <w:sz w:val="20"/>
              </w:rPr>
            </w:pPr>
            <w:r w:rsidRPr="005F438C">
              <w:rPr>
                <w:sz w:val="20"/>
              </w:rPr>
              <w:t>2016/25</w:t>
            </w:r>
          </w:p>
        </w:tc>
        <w:tc>
          <w:tcPr>
            <w:tcW w:w="3075" w:type="dxa"/>
          </w:tcPr>
          <w:p w14:paraId="193CDDE7" w14:textId="77777777" w:rsidR="005F438C" w:rsidRPr="005F438C" w:rsidRDefault="005F438C" w:rsidP="00467BD5">
            <w:pPr>
              <w:jc w:val="center"/>
              <w:rPr>
                <w:sz w:val="20"/>
              </w:rPr>
            </w:pPr>
            <w:r w:rsidRPr="005F438C">
              <w:rPr>
                <w:sz w:val="20"/>
              </w:rPr>
              <w:t>22.06.2016</w:t>
            </w:r>
          </w:p>
        </w:tc>
        <w:tc>
          <w:tcPr>
            <w:tcW w:w="3075" w:type="dxa"/>
          </w:tcPr>
          <w:p w14:paraId="4F199632" w14:textId="77777777" w:rsidR="005F438C" w:rsidRPr="005F438C" w:rsidRDefault="005F438C" w:rsidP="00467BD5">
            <w:pPr>
              <w:jc w:val="center"/>
              <w:rPr>
                <w:sz w:val="20"/>
              </w:rPr>
            </w:pPr>
            <w:r w:rsidRPr="005F438C">
              <w:rPr>
                <w:sz w:val="20"/>
              </w:rPr>
              <w:t>22.06.2016</w:t>
            </w:r>
          </w:p>
        </w:tc>
      </w:tr>
    </w:tbl>
    <w:p w14:paraId="62DF2D4C" w14:textId="77777777" w:rsidR="005F438C" w:rsidRDefault="005F438C" w:rsidP="005F438C">
      <w:pPr>
        <w:rPr>
          <w:sz w:val="20"/>
        </w:rPr>
      </w:pPr>
    </w:p>
    <w:p w14:paraId="26D99C38"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EE2D" w14:textId="77777777" w:rsidR="00424CE7" w:rsidRDefault="00424CE7" w:rsidP="005F438C">
      <w:pPr>
        <w:spacing w:after="0" w:line="240" w:lineRule="auto"/>
      </w:pPr>
      <w:r>
        <w:separator/>
      </w:r>
    </w:p>
  </w:endnote>
  <w:endnote w:type="continuationSeparator" w:id="0">
    <w:p w14:paraId="099CEEA3" w14:textId="77777777" w:rsidR="00424CE7" w:rsidRDefault="00424CE7" w:rsidP="005F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74C3" w14:textId="60618720" w:rsidR="005F438C" w:rsidRPr="00A325AA" w:rsidRDefault="00A325AA" w:rsidP="00A325AA">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B585" w14:textId="7AEEBCCC" w:rsidR="005F438C" w:rsidRPr="00A325AA" w:rsidRDefault="00A325AA" w:rsidP="00A325AA">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2ECF" w14:textId="7A46E6B5" w:rsidR="005F438C" w:rsidRPr="00A325AA" w:rsidRDefault="00A325AA" w:rsidP="00A325AA">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D988" w14:textId="77777777" w:rsidR="00424CE7" w:rsidRDefault="00424CE7" w:rsidP="005F438C">
      <w:pPr>
        <w:spacing w:after="0" w:line="240" w:lineRule="auto"/>
      </w:pPr>
      <w:r>
        <w:separator/>
      </w:r>
    </w:p>
  </w:footnote>
  <w:footnote w:type="continuationSeparator" w:id="0">
    <w:p w14:paraId="26F66265" w14:textId="77777777" w:rsidR="00424CE7" w:rsidRDefault="00424CE7" w:rsidP="005F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472F" w14:textId="77777777" w:rsidR="005F438C" w:rsidRDefault="005F43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79D1" w14:textId="77777777" w:rsidR="005F438C" w:rsidRDefault="005F43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0B94" w14:textId="77777777" w:rsidR="005F438C" w:rsidRDefault="005F43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A9"/>
    <w:rsid w:val="00343027"/>
    <w:rsid w:val="00424CE7"/>
    <w:rsid w:val="005127AA"/>
    <w:rsid w:val="005F438C"/>
    <w:rsid w:val="00A325AA"/>
    <w:rsid w:val="00C05731"/>
    <w:rsid w:val="00D042A9"/>
    <w:rsid w:val="00E06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02C5"/>
  <w15:chartTrackingRefBased/>
  <w15:docId w15:val="{E82B5A55-2F9B-410F-9010-A7270A22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38C"/>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5F438C"/>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F438C"/>
    <w:rPr>
      <w:rFonts w:ascii="Arial" w:eastAsia="Times New Roman" w:hAnsi="Arial" w:cs="Arial"/>
      <w:b/>
      <w:sz w:val="36"/>
      <w:szCs w:val="20"/>
      <w:lang w:eastAsia="tr-TR"/>
    </w:rPr>
  </w:style>
  <w:style w:type="table" w:styleId="TabloKlavuzu">
    <w:name w:val="Table Grid"/>
    <w:basedOn w:val="NormalTablo"/>
    <w:uiPriority w:val="39"/>
    <w:rsid w:val="005F438C"/>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5F4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438C"/>
    <w:rPr>
      <w:rFonts w:ascii="Arial" w:eastAsia="Times New Roman" w:hAnsi="Arial" w:cs="Arial"/>
      <w:szCs w:val="20"/>
      <w:lang w:eastAsia="tr-TR"/>
    </w:rPr>
  </w:style>
  <w:style w:type="paragraph" w:styleId="AltBilgi">
    <w:name w:val="footer"/>
    <w:basedOn w:val="Normal"/>
    <w:link w:val="AltBilgiChar"/>
    <w:uiPriority w:val="99"/>
    <w:unhideWhenUsed/>
    <w:rsid w:val="005F4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438C"/>
    <w:rPr>
      <w:rFonts w:ascii="Arial" w:eastAsia="Times New Roman" w:hAnsi="Arial" w:cs="Arial"/>
      <w:szCs w:val="20"/>
      <w:lang w:eastAsia="tr-TR"/>
    </w:rPr>
  </w:style>
  <w:style w:type="character" w:customStyle="1" w:styleId="document-info-data">
    <w:name w:val="document-info-data"/>
    <w:rsid w:val="00A3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85A66E6-582C-4726-AAB4-D4880BACDA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2023-08-08T13:10:00Z</cp:lastPrinted>
  <dcterms:created xsi:type="dcterms:W3CDTF">2022-12-15T09:07:00Z</dcterms:created>
  <dcterms:modified xsi:type="dcterms:W3CDTF">2023-08-08T13:10:00Z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469d65e9-f1fc-4430-b1e4-0caa4ac1b35f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