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3284" w14:textId="77777777" w:rsidR="0086304C" w:rsidRPr="00282749" w:rsidRDefault="0086304C" w:rsidP="0086304C">
      <w:pPr>
        <w:pStyle w:val="Balk2"/>
      </w:pPr>
      <w:bookmarkStart w:id="0" w:name="_Toc147751784"/>
      <w:r w:rsidRPr="00282749">
        <w:t>SERMAYE PİYASASI KURULU’NUN</w:t>
      </w:r>
      <w:r>
        <w:t xml:space="preserve"> 30</w:t>
      </w:r>
      <w:r w:rsidRPr="00282749">
        <w:t>/0</w:t>
      </w:r>
      <w:r>
        <w:t>6</w:t>
      </w:r>
      <w:r w:rsidRPr="00282749">
        <w:t>/20</w:t>
      </w:r>
      <w:r>
        <w:t>05</w:t>
      </w:r>
      <w:r w:rsidRPr="00282749">
        <w:t xml:space="preserve"> TARİH ve </w:t>
      </w:r>
      <w:r>
        <w:t>26</w:t>
      </w:r>
      <w:r w:rsidRPr="00282749">
        <w:t>/</w:t>
      </w:r>
      <w:r>
        <w:t>843</w:t>
      </w:r>
      <w:r w:rsidRPr="00282749">
        <w:t xml:space="preserve"> SAYILI KURUL KARARI</w:t>
      </w:r>
      <w:bookmarkEnd w:id="0"/>
    </w:p>
    <w:p w14:paraId="58A1C858" w14:textId="77777777" w:rsidR="0086304C" w:rsidRDefault="0086304C" w:rsidP="0086304C">
      <w:pPr>
        <w:rPr>
          <w:b/>
        </w:rPr>
      </w:pPr>
    </w:p>
    <w:p w14:paraId="518FC25E" w14:textId="77777777" w:rsidR="0086304C" w:rsidRDefault="0086304C" w:rsidP="0086304C">
      <w:pPr>
        <w:rPr>
          <w:b/>
        </w:rPr>
      </w:pPr>
      <w:r>
        <w:rPr>
          <w:b/>
        </w:rPr>
        <w:t>No: 26/843</w:t>
      </w:r>
    </w:p>
    <w:p w14:paraId="1320674B" w14:textId="77777777" w:rsidR="0086304C" w:rsidRDefault="0086304C" w:rsidP="0086304C">
      <w:pPr>
        <w:rPr>
          <w:b/>
        </w:rPr>
      </w:pPr>
      <w:r>
        <w:rPr>
          <w:b/>
        </w:rPr>
        <w:t>Kabul ve Yürürlüğe Giriş Tarihi: 30.06.2005</w:t>
      </w:r>
    </w:p>
    <w:p w14:paraId="5D27653C" w14:textId="77777777" w:rsidR="0086304C" w:rsidRDefault="0086304C" w:rsidP="0086304C">
      <w:pPr>
        <w:rPr>
          <w:b/>
        </w:rPr>
      </w:pPr>
    </w:p>
    <w:p w14:paraId="4B63A974" w14:textId="77777777" w:rsidR="0086304C" w:rsidRDefault="0086304C" w:rsidP="0086304C">
      <w:pPr>
        <w:rPr>
          <w:b/>
        </w:rPr>
      </w:pPr>
    </w:p>
    <w:p w14:paraId="4968AE3E" w14:textId="77777777" w:rsidR="0086304C" w:rsidRPr="0028279D" w:rsidRDefault="0086304C" w:rsidP="0086304C">
      <w:pPr>
        <w:widowControl w:val="0"/>
        <w:spacing w:line="276" w:lineRule="auto"/>
        <w:ind w:right="170"/>
        <w:rPr>
          <w:b/>
        </w:rPr>
      </w:pPr>
      <w:r w:rsidRPr="0028279D">
        <w:rPr>
          <w:b/>
        </w:rPr>
        <w:t>EMEKLİLİK YATIRIM FONLARININ BORSA YATIRIM FONU KATILMA BELGESİ ALABİLMESİNE YÖNELİK DUYURU</w:t>
      </w:r>
    </w:p>
    <w:p w14:paraId="4FF157F7" w14:textId="77777777" w:rsidR="0086304C" w:rsidRPr="0028279D" w:rsidRDefault="0086304C" w:rsidP="0086304C">
      <w:pPr>
        <w:widowControl w:val="0"/>
        <w:spacing w:line="276" w:lineRule="auto"/>
        <w:ind w:right="170"/>
      </w:pPr>
      <w:r w:rsidRPr="0028279D">
        <w:t>28.02.2002 tarih ve 24681 sayılı Resmi Gazete’de yayımlanan "Emeklilik Yatırım Fonlarının Kuruluş ve Faaliyetlerine İlişkin Esaslar Hakkında Yönetmelik"in 5. maddesinin üçüncü fıkrasının (h) bendi uyarınca, borsa yatırım fonu katılma belgelerinin emeklilik yatırım fonlarının portföylerine dahil edilebilmesi mümkün olup, bu kapsamda yapılacak işlemlerde Yönetmelik’in 21. maddesinin birinci fıkrasının (i) bendinde yer alan sınırlamalara uyulması şarttır.</w:t>
      </w:r>
    </w:p>
    <w:p w14:paraId="78C87798" w14:textId="77777777" w:rsidR="0086304C" w:rsidRDefault="0086304C" w:rsidP="0086304C">
      <w:pPr>
        <w:widowControl w:val="0"/>
        <w:spacing w:line="276" w:lineRule="auto"/>
        <w:ind w:right="170"/>
      </w:pPr>
      <w:r w:rsidRPr="0028279D">
        <w:t>Borsa yatırım fonu katılma belgelerinin birincil piyasa işlemleri kapsamında yapılan hisse senetleri ve/veya katılma belgesi işlemleri sonucunda, emeklilik yatırım fonunun portföy yapısında Yönetmelik’in 21. maddesinin birinci fıkrasının (a), (c), (d), (e), (f) ve (g) bentleri hükümleri ile portföye dahil edilebilecek borsa yatırım fonu katılma belgelerine ilişkin sınırlamalara aykırı durumların ortaya çıkması halinde, birincil piyasa işlemlerine yönelik olarak gereken emirlerin yetkilendirilmiş katılımcıya iletilmesi ve söz konusu aykırılıkların aynı işgünü içerisinde ortadan kaldırılması şartlarıyla, (a), (c), (d), (e), (f) ve (g) bentleri hükümleri ile portföye dahil edilebilecek borsa yatırım fonu katılma belgelerine ilişkin sınırlamalar uygulanmaz.</w:t>
      </w:r>
    </w:p>
    <w:p w14:paraId="0B960695" w14:textId="77777777" w:rsidR="00A174FE" w:rsidRPr="0086304C" w:rsidRDefault="00A174FE" w:rsidP="0086304C">
      <w:bookmarkStart w:id="1" w:name="_GoBack"/>
      <w:bookmarkEnd w:id="1"/>
    </w:p>
    <w:sectPr w:rsidR="00A174FE" w:rsidRPr="0086304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E2680" w14:textId="77777777" w:rsidR="00C353A7" w:rsidRDefault="00C353A7" w:rsidP="00193C85">
      <w:r>
        <w:separator/>
      </w:r>
    </w:p>
  </w:endnote>
  <w:endnote w:type="continuationSeparator" w:id="0">
    <w:p w14:paraId="27D3B969" w14:textId="77777777" w:rsidR="00C353A7" w:rsidRDefault="00C353A7"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6B0CB26E" w:rsidR="00193C85" w:rsidRPr="0086304C" w:rsidRDefault="0086304C" w:rsidP="0086304C">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029DE6B2" w:rsidR="00193C85" w:rsidRPr="0086304C" w:rsidRDefault="0086304C" w:rsidP="0086304C">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084B7094" w:rsidR="00193C85" w:rsidRPr="0086304C" w:rsidRDefault="0086304C" w:rsidP="0086304C">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46B7B" w14:textId="77777777" w:rsidR="00C353A7" w:rsidRDefault="00C353A7" w:rsidP="00193C85">
      <w:r>
        <w:separator/>
      </w:r>
    </w:p>
  </w:footnote>
  <w:footnote w:type="continuationSeparator" w:id="0">
    <w:p w14:paraId="62BC35C0" w14:textId="77777777" w:rsidR="00C353A7" w:rsidRDefault="00C353A7"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193C85"/>
    <w:rsid w:val="0020246B"/>
    <w:rsid w:val="007547D6"/>
    <w:rsid w:val="0086304C"/>
    <w:rsid w:val="008701A7"/>
    <w:rsid w:val="00A174FE"/>
    <w:rsid w:val="00C353A7"/>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7D99328-EB24-49CF-B824-38A58513DF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1232</Characters>
  <Application>Microsoft Office Word</Application>
  <DocSecurity>0</DocSecurity>
  <Lines>10</Lines>
  <Paragraphs>2</Paragraphs>
  <ScaleCrop>false</ScaleCrop>
  <Company>Emeklilik Gozetim Merkezi</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dcterms:created xsi:type="dcterms:W3CDTF">2023-10-12T18:45:00Z</dcterms:created>
  <dcterms:modified xsi:type="dcterms:W3CDTF">2023-10-12T19:11:00Z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