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77A" w:rsidRPr="00C665C3" w:rsidRDefault="0099577A" w:rsidP="001D624C">
      <w:pPr>
        <w:spacing w:after="0"/>
        <w:rPr>
          <w:rFonts w:ascii="Arial" w:hAnsi="Arial" w:cs="Arial"/>
          <w:iCs/>
          <w:sz w:val="20"/>
          <w:szCs w:val="20"/>
        </w:rPr>
      </w:pPr>
    </w:p>
    <w:p w:rsidR="0099577A" w:rsidRPr="001D624C" w:rsidRDefault="00882CBF" w:rsidP="001D624C">
      <w:pPr>
        <w:pStyle w:val="Balk2"/>
        <w:jc w:val="center"/>
        <w:rPr>
          <w:rFonts w:ascii="Arial" w:hAnsi="Arial" w:cs="Arial"/>
          <w:sz w:val="24"/>
          <w:szCs w:val="24"/>
        </w:rPr>
      </w:pPr>
      <w:bookmarkStart w:id="0" w:name="_Toc116026649"/>
      <w:r w:rsidRPr="001D624C">
        <w:rPr>
          <w:rFonts w:ascii="Arial" w:hAnsi="Arial" w:cs="Arial"/>
          <w:sz w:val="24"/>
          <w:szCs w:val="24"/>
        </w:rPr>
        <w:t>SERMAYE PİYASASI KURULU’NUN 27.</w:t>
      </w:r>
      <w:r w:rsidR="0099577A" w:rsidRPr="001D624C">
        <w:rPr>
          <w:rFonts w:ascii="Arial" w:hAnsi="Arial" w:cs="Arial"/>
          <w:sz w:val="24"/>
          <w:szCs w:val="24"/>
        </w:rPr>
        <w:t>06</w:t>
      </w:r>
      <w:r w:rsidRPr="001D624C">
        <w:rPr>
          <w:rFonts w:ascii="Arial" w:hAnsi="Arial" w:cs="Arial"/>
          <w:sz w:val="24"/>
          <w:szCs w:val="24"/>
        </w:rPr>
        <w:t>.</w:t>
      </w:r>
      <w:r w:rsidR="0099577A" w:rsidRPr="001D624C">
        <w:rPr>
          <w:rFonts w:ascii="Arial" w:hAnsi="Arial" w:cs="Arial"/>
          <w:sz w:val="24"/>
          <w:szCs w:val="24"/>
        </w:rPr>
        <w:t>2019 TARİHLİ VE 38/864 SAYILI İLKE KARARI</w:t>
      </w:r>
      <w:bookmarkEnd w:id="0"/>
    </w:p>
    <w:p w:rsidR="0099577A" w:rsidRDefault="0099577A" w:rsidP="001D624C">
      <w:pPr>
        <w:spacing w:after="0"/>
      </w:pPr>
    </w:p>
    <w:p w:rsidR="001D624C" w:rsidRPr="00C665C3" w:rsidRDefault="001D624C" w:rsidP="001D624C">
      <w:pPr>
        <w:spacing w:after="0"/>
      </w:pPr>
    </w:p>
    <w:p w:rsidR="0099577A" w:rsidRPr="001D624C" w:rsidRDefault="0099577A" w:rsidP="001D624C">
      <w:pPr>
        <w:widowControl w:val="0"/>
        <w:spacing w:after="0" w:line="276" w:lineRule="auto"/>
        <w:ind w:left="170" w:right="170"/>
        <w:jc w:val="both"/>
        <w:rPr>
          <w:rFonts w:ascii="Arial" w:hAnsi="Arial" w:cs="Arial"/>
          <w:b/>
          <w:noProof w:val="0"/>
          <w:color w:val="000000"/>
          <w:kern w:val="16"/>
          <w:sz w:val="20"/>
          <w:szCs w:val="20"/>
        </w:rPr>
      </w:pPr>
      <w:r w:rsidRPr="001D624C">
        <w:rPr>
          <w:rFonts w:ascii="Arial" w:hAnsi="Arial" w:cs="Arial"/>
          <w:b/>
          <w:noProof w:val="0"/>
          <w:color w:val="000000"/>
          <w:kern w:val="16"/>
          <w:sz w:val="20"/>
          <w:szCs w:val="20"/>
        </w:rPr>
        <w:t xml:space="preserve"> E. DUYURU VE İLKE KARARLARI</w:t>
      </w:r>
      <w:bookmarkStart w:id="1" w:name="_GoBack"/>
      <w:bookmarkEnd w:id="1"/>
    </w:p>
    <w:p w:rsidR="0099577A" w:rsidRPr="001D624C" w:rsidRDefault="0099577A" w:rsidP="001D624C">
      <w:pPr>
        <w:widowControl w:val="0"/>
        <w:spacing w:after="0" w:line="276" w:lineRule="auto"/>
        <w:ind w:left="170" w:right="170"/>
        <w:jc w:val="both"/>
        <w:rPr>
          <w:rFonts w:ascii="Arial" w:hAnsi="Arial" w:cs="Arial"/>
          <w:noProof w:val="0"/>
          <w:color w:val="000000"/>
          <w:kern w:val="16"/>
          <w:sz w:val="20"/>
          <w:szCs w:val="20"/>
        </w:rPr>
      </w:pPr>
      <w:r w:rsidRPr="001D624C">
        <w:rPr>
          <w:rFonts w:ascii="Arial" w:hAnsi="Arial" w:cs="Arial"/>
          <w:noProof w:val="0"/>
          <w:color w:val="000000"/>
          <w:kern w:val="16"/>
          <w:sz w:val="20"/>
          <w:szCs w:val="20"/>
        </w:rPr>
        <w:t>1. Kurul Karar Organı’nın i-SPK.4632 s.kn.17.3.j (27/06/2019 tarihli 38/864 s.k.) sayılı İlke Kararı: Kurulumuzun i-SPK.4632 s.kn.17.3 (03.03.2016 tarih ve 7/223 s.k.) sayılı İlke Kararı olarak kabul edilen “Emeklilik Yatırım Fonlarına İlişkin Rehber”in “Sermaye Piyasası Araçlarının Vadesinin Hesaplaması” başlıklı 3.2.4. bölümünün başlığının “Fon Portföyünde Yer Alan Varlıkların Vadesinin Hesaplanması” şeklinde ve ikinci fıkrasının aşağıdaki şekilde değiştirilmesine, aynı bölüme aşağıdaki hükmün üçüncü fıkra olarak eklenmesine karar verilmiştir.</w:t>
      </w:r>
    </w:p>
    <w:p w:rsidR="0099577A" w:rsidRPr="001D624C" w:rsidRDefault="0099577A" w:rsidP="001D624C">
      <w:pPr>
        <w:widowControl w:val="0"/>
        <w:spacing w:after="0" w:line="276" w:lineRule="auto"/>
        <w:ind w:left="170" w:right="170"/>
        <w:jc w:val="both"/>
        <w:rPr>
          <w:rFonts w:ascii="Arial" w:hAnsi="Arial" w:cs="Arial"/>
          <w:noProof w:val="0"/>
          <w:color w:val="000000"/>
          <w:kern w:val="16"/>
          <w:sz w:val="20"/>
          <w:szCs w:val="20"/>
        </w:rPr>
      </w:pPr>
      <w:r w:rsidRPr="001D624C">
        <w:rPr>
          <w:rFonts w:ascii="Arial" w:hAnsi="Arial" w:cs="Arial"/>
          <w:noProof w:val="0"/>
          <w:color w:val="000000"/>
          <w:kern w:val="16"/>
          <w:sz w:val="20"/>
          <w:szCs w:val="20"/>
        </w:rPr>
        <w:t>“2) Fon payı alım ve satım işlemlerinin fon fiyatının ilan edildiği tarihte geçerli olan fiyat esas alınarak gerçekleştirilmesi sebebiyle, fon portföyüne dahil edilen borçlanma araçları, ters repo sözleşmeleri, Takasbank Para Piyasası işlemleri, vadeli mevduat/katılma hesapları ile benzeri araç ve işlemlerde ilgili aracın/işlemin vadeye kalan gün sayısının hesaplanmasında fon fiyatının ilan edildiği tarihin (uygulama tarihinin) esas alınması gerekmektedir.</w:t>
      </w:r>
    </w:p>
    <w:p w:rsidR="0099577A" w:rsidRPr="001D624C" w:rsidRDefault="0099577A" w:rsidP="001D624C">
      <w:pPr>
        <w:widowControl w:val="0"/>
        <w:spacing w:after="0" w:line="276" w:lineRule="auto"/>
        <w:ind w:left="170" w:right="170"/>
        <w:jc w:val="both"/>
        <w:rPr>
          <w:rFonts w:ascii="Arial" w:hAnsi="Arial" w:cs="Arial"/>
          <w:noProof w:val="0"/>
          <w:color w:val="000000"/>
          <w:kern w:val="16"/>
          <w:sz w:val="20"/>
          <w:szCs w:val="20"/>
        </w:rPr>
      </w:pPr>
      <w:r w:rsidRPr="001D624C">
        <w:rPr>
          <w:rFonts w:ascii="Arial" w:hAnsi="Arial" w:cs="Arial"/>
          <w:noProof w:val="0"/>
          <w:color w:val="000000"/>
          <w:kern w:val="16"/>
          <w:sz w:val="20"/>
          <w:szCs w:val="20"/>
        </w:rPr>
        <w:t xml:space="preserve"> 3) Dönemsel faiz/kar payı ödemesi içeren vadeli mevduat/katılma hesaplarında, vade ilk/bir sonraki dönemsel ödemeye kalan süre dikkate alınarak hesaplanır.”</w:t>
      </w:r>
      <w:r w:rsidRPr="001D624C">
        <w:rPr>
          <w:rFonts w:ascii="Arial" w:hAnsi="Arial" w:cs="Arial"/>
          <w:noProof w:val="0"/>
          <w:color w:val="000000"/>
          <w:kern w:val="16"/>
          <w:sz w:val="20"/>
          <w:szCs w:val="20"/>
        </w:rPr>
        <w:cr/>
      </w:r>
    </w:p>
    <w:p w:rsidR="0099577A" w:rsidRPr="00C665C3" w:rsidRDefault="0099577A" w:rsidP="0099577A">
      <w:pPr>
        <w:rPr>
          <w:lang w:eastAsia="tr-TR"/>
        </w:rPr>
      </w:pPr>
    </w:p>
    <w:p w:rsidR="0099577A" w:rsidRPr="00C665C3" w:rsidRDefault="0099577A" w:rsidP="0099577A">
      <w:pPr>
        <w:rPr>
          <w:lang w:eastAsia="tr-TR"/>
        </w:rPr>
      </w:pPr>
    </w:p>
    <w:p w:rsidR="0099577A" w:rsidRPr="00C665C3" w:rsidRDefault="0099577A" w:rsidP="0099577A">
      <w:pPr>
        <w:rPr>
          <w:lang w:eastAsia="tr-TR"/>
        </w:rPr>
      </w:pPr>
    </w:p>
    <w:p w:rsidR="0099577A" w:rsidRPr="00C665C3" w:rsidRDefault="0099577A" w:rsidP="0099577A">
      <w:pPr>
        <w:rPr>
          <w:lang w:eastAsia="tr-TR"/>
        </w:rPr>
      </w:pPr>
    </w:p>
    <w:p w:rsidR="0099577A" w:rsidRPr="00C665C3" w:rsidRDefault="0099577A" w:rsidP="0099577A">
      <w:pPr>
        <w:rPr>
          <w:rFonts w:ascii="Arial" w:hAnsi="Arial" w:cs="Arial"/>
          <w:iCs/>
          <w:sz w:val="20"/>
          <w:szCs w:val="20"/>
        </w:rPr>
      </w:pPr>
    </w:p>
    <w:p w:rsidR="0099577A" w:rsidRPr="00C665C3" w:rsidRDefault="0099577A" w:rsidP="0099577A">
      <w:pPr>
        <w:rPr>
          <w:rFonts w:ascii="Arial" w:hAnsi="Arial" w:cs="Arial"/>
          <w:iCs/>
          <w:sz w:val="20"/>
          <w:szCs w:val="20"/>
        </w:rPr>
      </w:pPr>
    </w:p>
    <w:p w:rsidR="0099577A" w:rsidRPr="00C665C3" w:rsidRDefault="0099577A" w:rsidP="0099577A">
      <w:pPr>
        <w:rPr>
          <w:rFonts w:ascii="Arial" w:hAnsi="Arial" w:cs="Arial"/>
          <w:iCs/>
          <w:sz w:val="20"/>
          <w:szCs w:val="20"/>
        </w:rPr>
      </w:pPr>
    </w:p>
    <w:p w:rsidR="0099577A" w:rsidRPr="00C665C3" w:rsidRDefault="0099577A" w:rsidP="0099577A">
      <w:pPr>
        <w:rPr>
          <w:rFonts w:ascii="Arial" w:hAnsi="Arial" w:cs="Arial"/>
          <w:iCs/>
          <w:sz w:val="20"/>
          <w:szCs w:val="20"/>
        </w:rPr>
      </w:pPr>
    </w:p>
    <w:p w:rsidR="0099577A" w:rsidRPr="00C665C3" w:rsidRDefault="0099577A" w:rsidP="0099577A">
      <w:pPr>
        <w:rPr>
          <w:rFonts w:ascii="Arial" w:hAnsi="Arial" w:cs="Arial"/>
          <w:iCs/>
          <w:sz w:val="20"/>
          <w:szCs w:val="20"/>
        </w:rPr>
      </w:pPr>
    </w:p>
    <w:p w:rsidR="0099577A" w:rsidRPr="00C665C3" w:rsidRDefault="0099577A" w:rsidP="0099577A">
      <w:pPr>
        <w:rPr>
          <w:rFonts w:ascii="Arial" w:hAnsi="Arial" w:cs="Arial"/>
          <w:iCs/>
          <w:sz w:val="20"/>
          <w:szCs w:val="20"/>
        </w:rPr>
      </w:pPr>
    </w:p>
    <w:p w:rsidR="0099577A" w:rsidRPr="00C665C3" w:rsidRDefault="0099577A" w:rsidP="0099577A">
      <w:pPr>
        <w:rPr>
          <w:rFonts w:ascii="Arial" w:hAnsi="Arial" w:cs="Arial"/>
          <w:iCs/>
          <w:sz w:val="20"/>
          <w:szCs w:val="20"/>
        </w:rPr>
      </w:pPr>
    </w:p>
    <w:p w:rsidR="0099577A" w:rsidRPr="00C665C3" w:rsidRDefault="0099577A" w:rsidP="0099577A">
      <w:pPr>
        <w:rPr>
          <w:rFonts w:ascii="Arial" w:hAnsi="Arial" w:cs="Arial"/>
          <w:iCs/>
          <w:sz w:val="20"/>
          <w:szCs w:val="20"/>
        </w:rPr>
      </w:pPr>
    </w:p>
    <w:p w:rsidR="0099577A" w:rsidRPr="00C665C3" w:rsidRDefault="0099577A" w:rsidP="0099577A">
      <w:pPr>
        <w:rPr>
          <w:rFonts w:ascii="Arial" w:hAnsi="Arial" w:cs="Arial"/>
          <w:iCs/>
          <w:sz w:val="20"/>
          <w:szCs w:val="20"/>
        </w:rPr>
      </w:pPr>
    </w:p>
    <w:p w:rsidR="0099577A" w:rsidRPr="00C665C3" w:rsidRDefault="0099577A" w:rsidP="0099577A">
      <w:pPr>
        <w:rPr>
          <w:rFonts w:ascii="Arial" w:hAnsi="Arial" w:cs="Arial"/>
          <w:iCs/>
          <w:sz w:val="20"/>
          <w:szCs w:val="20"/>
        </w:rPr>
      </w:pPr>
    </w:p>
    <w:p w:rsidR="0099577A" w:rsidRPr="00C665C3" w:rsidRDefault="0099577A" w:rsidP="0099577A">
      <w:pPr>
        <w:rPr>
          <w:rFonts w:ascii="Arial" w:hAnsi="Arial" w:cs="Arial"/>
          <w:iCs/>
          <w:sz w:val="20"/>
          <w:szCs w:val="20"/>
        </w:rPr>
      </w:pPr>
    </w:p>
    <w:p w:rsidR="00596871" w:rsidRPr="0099577A" w:rsidRDefault="00596871" w:rsidP="0099577A"/>
    <w:sectPr w:rsidR="00596871" w:rsidRPr="0099577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77A" w:rsidRDefault="0099577A" w:rsidP="0099577A">
      <w:pPr>
        <w:spacing w:after="0" w:line="240" w:lineRule="auto"/>
      </w:pPr>
      <w:r>
        <w:separator/>
      </w:r>
    </w:p>
  </w:endnote>
  <w:endnote w:type="continuationSeparator" w:id="0">
    <w:p w:rsidR="0099577A" w:rsidRDefault="0099577A" w:rsidP="0099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77A" w:rsidRPr="001D624C" w:rsidRDefault="001D624C" w:rsidP="001D624C">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77A" w:rsidRPr="001D624C" w:rsidRDefault="001D624C" w:rsidP="001D624C">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77A" w:rsidRPr="001D624C" w:rsidRDefault="001D624C" w:rsidP="001D624C">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77A" w:rsidRDefault="0099577A" w:rsidP="0099577A">
      <w:pPr>
        <w:spacing w:after="0" w:line="240" w:lineRule="auto"/>
      </w:pPr>
      <w:r>
        <w:separator/>
      </w:r>
    </w:p>
  </w:footnote>
  <w:footnote w:type="continuationSeparator" w:id="0">
    <w:p w:rsidR="0099577A" w:rsidRDefault="0099577A" w:rsidP="00995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77A" w:rsidRDefault="009957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77A" w:rsidRDefault="0099577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77A" w:rsidRDefault="009957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7A"/>
    <w:rsid w:val="001D624C"/>
    <w:rsid w:val="00596871"/>
    <w:rsid w:val="00882CBF"/>
    <w:rsid w:val="0099577A"/>
    <w:rsid w:val="00B35A07"/>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D3C1B6"/>
  <w15:chartTrackingRefBased/>
  <w15:docId w15:val="{CB4F5CC3-2000-453E-98FA-464B6536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77A"/>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9957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577A"/>
    <w:rPr>
      <w:noProof/>
    </w:rPr>
  </w:style>
  <w:style w:type="paragraph" w:styleId="AltBilgi">
    <w:name w:val="footer"/>
    <w:basedOn w:val="Normal"/>
    <w:link w:val="AltBilgiChar"/>
    <w:uiPriority w:val="99"/>
    <w:unhideWhenUsed/>
    <w:rsid w:val="009957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577A"/>
    <w:rPr>
      <w:noProof/>
    </w:rPr>
  </w:style>
  <w:style w:type="paragraph" w:styleId="AklamaMetni">
    <w:name w:val="annotation text"/>
    <w:basedOn w:val="Normal"/>
    <w:link w:val="AklamaMetniChar"/>
    <w:uiPriority w:val="99"/>
    <w:rsid w:val="0099577A"/>
    <w:pPr>
      <w:spacing w:after="0" w:line="240" w:lineRule="auto"/>
      <w:jc w:val="both"/>
    </w:pPr>
    <w:rPr>
      <w:rFonts w:ascii="Arial" w:eastAsia="Times New Roman" w:hAnsi="Arial" w:cs="Times New Roman"/>
      <w:kern w:val="16"/>
      <w:position w:val="24"/>
      <w:sz w:val="20"/>
      <w:szCs w:val="20"/>
      <w:lang w:eastAsia="tr-TR"/>
    </w:rPr>
  </w:style>
  <w:style w:type="character" w:customStyle="1" w:styleId="AklamaMetniChar">
    <w:name w:val="Açıklama Metni Char"/>
    <w:basedOn w:val="VarsaylanParagrafYazTipi"/>
    <w:link w:val="AklamaMetni"/>
    <w:uiPriority w:val="99"/>
    <w:rsid w:val="0099577A"/>
    <w:rPr>
      <w:rFonts w:ascii="Arial" w:eastAsia="Times New Roman" w:hAnsi="Arial" w:cs="Times New Roman"/>
      <w:noProof/>
      <w:kern w:val="16"/>
      <w:position w:val="24"/>
      <w:sz w:val="20"/>
      <w:szCs w:val="20"/>
      <w:lang w:eastAsia="tr-TR"/>
    </w:rPr>
  </w:style>
  <w:style w:type="character" w:styleId="AklamaBavurusu">
    <w:name w:val="annotation reference"/>
    <w:basedOn w:val="VarsaylanParagrafYazTipi"/>
    <w:uiPriority w:val="99"/>
    <w:rsid w:val="0099577A"/>
    <w:rPr>
      <w:sz w:val="16"/>
      <w:szCs w:val="16"/>
    </w:rPr>
  </w:style>
  <w:style w:type="paragraph" w:styleId="BalonMetni">
    <w:name w:val="Balloon Text"/>
    <w:basedOn w:val="Normal"/>
    <w:link w:val="BalonMetniChar"/>
    <w:uiPriority w:val="99"/>
    <w:semiHidden/>
    <w:unhideWhenUsed/>
    <w:rsid w:val="0099577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577A"/>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4A463A9-A6C2-4570-A71B-00F177AC1BE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3</cp:revision>
  <dcterms:created xsi:type="dcterms:W3CDTF">2022-12-09T14:23:00Z</dcterms:created>
  <dcterms:modified xsi:type="dcterms:W3CDTF">2023-02-22T09:22:00Z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af640979-5766-4eca-b906-643cd49944bb</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