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2F8" w:rsidRDefault="004E02F8" w:rsidP="004E02F8">
      <w:pPr>
        <w:tabs>
          <w:tab w:val="left" w:pos="567"/>
        </w:tabs>
        <w:spacing w:after="40"/>
        <w:ind w:firstLine="567"/>
        <w:rPr>
          <w:rFonts w:ascii="Arial" w:hAnsi="Arial" w:cs="Arial"/>
          <w:b/>
          <w:sz w:val="20"/>
          <w:szCs w:val="20"/>
          <w:u w:val="single"/>
        </w:rPr>
      </w:pPr>
      <w:r w:rsidRPr="00D82AB6">
        <w:rPr>
          <w:rFonts w:ascii="Arial" w:hAnsi="Arial" w:cs="Arial"/>
          <w:b/>
          <w:sz w:val="20"/>
          <w:szCs w:val="20"/>
          <w:u w:val="single"/>
        </w:rPr>
        <w:t>Başbakanlık (Hazine Müsteşarlığı)’tan:</w:t>
      </w:r>
    </w:p>
    <w:p w:rsidR="006A6B7D" w:rsidRPr="00D82AB6" w:rsidRDefault="006A6B7D" w:rsidP="006A6B7D">
      <w:pPr>
        <w:tabs>
          <w:tab w:val="left" w:pos="567"/>
        </w:tabs>
        <w:spacing w:after="0"/>
        <w:ind w:firstLine="567"/>
        <w:rPr>
          <w:rFonts w:ascii="Arial" w:hAnsi="Arial" w:cs="Arial"/>
          <w:b/>
          <w:sz w:val="20"/>
          <w:szCs w:val="20"/>
          <w:u w:val="single"/>
        </w:rPr>
      </w:pPr>
    </w:p>
    <w:p w:rsidR="004E02F8" w:rsidRPr="00D82AB6" w:rsidRDefault="004E02F8" w:rsidP="006A6B7D">
      <w:pPr>
        <w:pStyle w:val="Balk2"/>
        <w:spacing w:before="0" w:line="276" w:lineRule="auto"/>
        <w:ind w:firstLine="567"/>
        <w:jc w:val="center"/>
        <w:rPr>
          <w:rFonts w:ascii="Arial" w:hAnsi="Arial" w:cs="Arial"/>
          <w:b/>
          <w:color w:val="auto"/>
          <w:sz w:val="24"/>
          <w:szCs w:val="24"/>
        </w:rPr>
      </w:pPr>
      <w:bookmarkStart w:id="0" w:name="_Toc10203369"/>
      <w:bookmarkStart w:id="1" w:name="_Toc105418624"/>
      <w:r w:rsidRPr="00D82AB6">
        <w:rPr>
          <w:rFonts w:ascii="Arial" w:hAnsi="Arial" w:cs="Arial"/>
          <w:b/>
          <w:color w:val="auto"/>
          <w:sz w:val="24"/>
          <w:szCs w:val="24"/>
        </w:rPr>
        <w:t>FİNANSAL TABLOLARIN SUNUMU HAKKINDA TEBLİĞ (2008/1)</w:t>
      </w:r>
      <w:bookmarkEnd w:id="0"/>
      <w:bookmarkEnd w:id="1"/>
    </w:p>
    <w:p w:rsidR="004E02F8" w:rsidRDefault="004E02F8" w:rsidP="006A6B7D">
      <w:pPr>
        <w:tabs>
          <w:tab w:val="left" w:pos="567"/>
        </w:tabs>
        <w:spacing w:after="0" w:line="276" w:lineRule="auto"/>
        <w:rPr>
          <w:rFonts w:ascii="Arial" w:hAnsi="Arial" w:cs="Arial"/>
          <w:sz w:val="20"/>
          <w:szCs w:val="20"/>
        </w:rPr>
      </w:pPr>
    </w:p>
    <w:p w:rsidR="006A6B7D" w:rsidRPr="003D6D85" w:rsidRDefault="006A6B7D" w:rsidP="006A6B7D">
      <w:pPr>
        <w:tabs>
          <w:tab w:val="left" w:pos="567"/>
        </w:tabs>
        <w:spacing w:after="0" w:line="276" w:lineRule="auto"/>
        <w:rPr>
          <w:rFonts w:ascii="Arial" w:hAnsi="Arial" w:cs="Arial"/>
          <w:sz w:val="20"/>
          <w:szCs w:val="20"/>
        </w:rPr>
      </w:pPr>
    </w:p>
    <w:p w:rsidR="004E02F8" w:rsidRPr="003D6D85" w:rsidRDefault="004E02F8" w:rsidP="006A6B7D">
      <w:pPr>
        <w:tabs>
          <w:tab w:val="left" w:pos="567"/>
        </w:tabs>
        <w:spacing w:after="0" w:line="276" w:lineRule="auto"/>
        <w:jc w:val="center"/>
        <w:rPr>
          <w:rFonts w:ascii="Arial" w:hAnsi="Arial" w:cs="Arial"/>
          <w:b/>
          <w:sz w:val="20"/>
          <w:szCs w:val="20"/>
        </w:rPr>
      </w:pPr>
      <w:r w:rsidRPr="003D6D85">
        <w:rPr>
          <w:rFonts w:ascii="Arial" w:hAnsi="Arial" w:cs="Arial"/>
          <w:b/>
          <w:sz w:val="20"/>
          <w:szCs w:val="20"/>
        </w:rPr>
        <w:t>BİRİNCİ BÖLÜM</w:t>
      </w:r>
    </w:p>
    <w:p w:rsidR="004E02F8" w:rsidRPr="003D6D85" w:rsidRDefault="004E02F8" w:rsidP="006A6B7D">
      <w:pPr>
        <w:tabs>
          <w:tab w:val="left" w:pos="567"/>
        </w:tabs>
        <w:spacing w:after="0" w:line="276" w:lineRule="auto"/>
        <w:jc w:val="center"/>
        <w:rPr>
          <w:rFonts w:ascii="Arial" w:hAnsi="Arial" w:cs="Arial"/>
          <w:b/>
          <w:sz w:val="20"/>
          <w:szCs w:val="20"/>
        </w:rPr>
      </w:pPr>
      <w:r w:rsidRPr="003D6D85">
        <w:rPr>
          <w:rFonts w:ascii="Arial" w:hAnsi="Arial" w:cs="Arial"/>
          <w:b/>
          <w:sz w:val="20"/>
          <w:szCs w:val="20"/>
        </w:rPr>
        <w:t xml:space="preserve">Amaç, Kapsam ve Finansal Tabloların </w:t>
      </w:r>
    </w:p>
    <w:p w:rsidR="004E02F8" w:rsidRDefault="004E02F8" w:rsidP="006A6B7D">
      <w:pPr>
        <w:tabs>
          <w:tab w:val="left" w:pos="567"/>
        </w:tabs>
        <w:spacing w:after="0" w:line="276" w:lineRule="auto"/>
        <w:jc w:val="center"/>
        <w:rPr>
          <w:rFonts w:ascii="Arial" w:hAnsi="Arial" w:cs="Arial"/>
          <w:b/>
          <w:sz w:val="20"/>
          <w:szCs w:val="20"/>
        </w:rPr>
      </w:pPr>
      <w:r w:rsidRPr="003D6D85">
        <w:rPr>
          <w:rFonts w:ascii="Arial" w:hAnsi="Arial" w:cs="Arial"/>
          <w:b/>
          <w:sz w:val="20"/>
          <w:szCs w:val="20"/>
        </w:rPr>
        <w:t>Sunumuna İlişkin Genel Hükümler</w:t>
      </w:r>
    </w:p>
    <w:p w:rsidR="006A6B7D" w:rsidRPr="003D6D85" w:rsidRDefault="006A6B7D" w:rsidP="006A6B7D">
      <w:pPr>
        <w:tabs>
          <w:tab w:val="left" w:pos="567"/>
        </w:tabs>
        <w:spacing w:after="0" w:line="276" w:lineRule="auto"/>
        <w:jc w:val="center"/>
        <w:rPr>
          <w:rFonts w:ascii="Arial" w:hAnsi="Arial" w:cs="Arial"/>
          <w:b/>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3D6D85">
        <w:rPr>
          <w:rFonts w:ascii="Arial" w:hAnsi="Arial" w:cs="Arial"/>
          <w:b/>
          <w:sz w:val="20"/>
          <w:szCs w:val="20"/>
        </w:rPr>
        <w:tab/>
      </w:r>
      <w:r w:rsidRPr="006A6B7D">
        <w:rPr>
          <w:rFonts w:ascii="Arial" w:hAnsi="Arial" w:cs="Arial"/>
          <w:b/>
          <w:color w:val="000000"/>
          <w:kern w:val="16"/>
          <w:sz w:val="20"/>
          <w:szCs w:val="20"/>
        </w:rPr>
        <w:t>Amaç</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b/>
          <w:color w:val="000000"/>
          <w:kern w:val="16"/>
          <w:sz w:val="20"/>
          <w:szCs w:val="20"/>
        </w:rPr>
        <w:t>MADDE 1 –</w:t>
      </w:r>
      <w:r w:rsidRPr="006A6B7D">
        <w:rPr>
          <w:rFonts w:ascii="Arial" w:hAnsi="Arial" w:cs="Arial"/>
          <w:color w:val="000000"/>
          <w:kern w:val="16"/>
          <w:sz w:val="20"/>
          <w:szCs w:val="20"/>
        </w:rPr>
        <w:t xml:space="preserve"> (1) Bu Tebliğin amacı, finansal tabloların önceki dönemlerle ve diğer şirketlerin finansal tabloları ile karşılaştırılmasını teminen, şirketlerin hazırlayacakları finansal tabloların şekil ve içeriğinin düzenlenmesidir. </w:t>
      </w:r>
    </w:p>
    <w:p w:rsidR="004E02F8" w:rsidRPr="006A6B7D" w:rsidRDefault="004E02F8" w:rsidP="004E02F8">
      <w:pPr>
        <w:tabs>
          <w:tab w:val="left" w:pos="567"/>
        </w:tabs>
        <w:spacing w:after="0"/>
        <w:rPr>
          <w:rFonts w:ascii="Arial" w:hAnsi="Arial" w:cs="Arial"/>
          <w:b/>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6A6B7D">
        <w:rPr>
          <w:rFonts w:ascii="Arial" w:hAnsi="Arial" w:cs="Arial"/>
          <w:b/>
          <w:sz w:val="20"/>
          <w:szCs w:val="20"/>
        </w:rPr>
        <w:tab/>
      </w:r>
      <w:r w:rsidRPr="006A6B7D">
        <w:rPr>
          <w:rFonts w:ascii="Arial" w:hAnsi="Arial" w:cs="Arial"/>
          <w:b/>
          <w:color w:val="000000"/>
          <w:kern w:val="16"/>
          <w:sz w:val="20"/>
          <w:szCs w:val="20"/>
        </w:rPr>
        <w:t>Kapsam</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b/>
          <w:color w:val="000000"/>
          <w:kern w:val="16"/>
          <w:sz w:val="20"/>
          <w:szCs w:val="20"/>
        </w:rPr>
        <w:t>MADDE 2 –</w:t>
      </w:r>
      <w:r w:rsidRPr="006A6B7D">
        <w:rPr>
          <w:rFonts w:ascii="Arial" w:hAnsi="Arial" w:cs="Arial"/>
          <w:color w:val="000000"/>
          <w:kern w:val="16"/>
          <w:sz w:val="20"/>
          <w:szCs w:val="20"/>
        </w:rPr>
        <w:t xml:space="preserve"> (1) Kamuya açıklanacak finansal tabloların bu Tebliğdeki hükümlere uygun olarak hazırlanması ve sunulması zorunludur. </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 xml:space="preserve">(2) Bu Tebliğ tüm sigorta ve reasürans şirketleri ile emeklilik şirketlerine uygulanır. </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6A6B7D">
        <w:rPr>
          <w:rFonts w:ascii="Arial" w:hAnsi="Arial" w:cs="Arial"/>
          <w:color w:val="000000"/>
          <w:kern w:val="16"/>
          <w:sz w:val="20"/>
          <w:szCs w:val="20"/>
        </w:rPr>
        <w:tab/>
      </w:r>
      <w:r w:rsidRPr="006A6B7D">
        <w:rPr>
          <w:rFonts w:ascii="Arial" w:hAnsi="Arial" w:cs="Arial"/>
          <w:b/>
          <w:color w:val="000000"/>
          <w:kern w:val="16"/>
          <w:sz w:val="20"/>
          <w:szCs w:val="20"/>
        </w:rPr>
        <w:t>Dayanak</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b/>
          <w:color w:val="000000"/>
          <w:kern w:val="16"/>
          <w:sz w:val="20"/>
          <w:szCs w:val="20"/>
        </w:rPr>
        <w:t>MADDE 3 –</w:t>
      </w:r>
      <w:r w:rsidRPr="006A6B7D">
        <w:rPr>
          <w:rFonts w:ascii="Arial" w:hAnsi="Arial" w:cs="Arial"/>
          <w:color w:val="000000"/>
          <w:kern w:val="16"/>
          <w:sz w:val="20"/>
          <w:szCs w:val="20"/>
        </w:rPr>
        <w:t xml:space="preserve"> (1) Bu Tebliğ, 5684 sayılı Sigortacılık Kanununun 18 inci maddesinin birinci fıkrası ile 4632 sayılı Bireysel Emeklilik Tasarruf ve Yatırım Sistemi Kanununun 11 inci maddesine ve Sigorta ve Reasürans Şirketleri ile Emeklilik Şirketlerinin Finansal Raporlamaları Hakkında Yönetmeliğin 4 üncü maddesinin ikinci fıkrasına dayanılarak düzenlenmiştir.</w:t>
      </w:r>
    </w:p>
    <w:p w:rsidR="004E02F8" w:rsidRPr="003D6D85" w:rsidRDefault="004E02F8" w:rsidP="004E02F8">
      <w:pPr>
        <w:tabs>
          <w:tab w:val="left" w:pos="567"/>
        </w:tabs>
        <w:spacing w:after="0"/>
        <w:rPr>
          <w:rFonts w:ascii="Arial" w:hAnsi="Arial" w:cs="Arial"/>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3D6D85">
        <w:rPr>
          <w:rFonts w:ascii="Arial" w:hAnsi="Arial" w:cs="Arial"/>
          <w:b/>
          <w:sz w:val="20"/>
          <w:szCs w:val="20"/>
        </w:rPr>
        <w:tab/>
      </w:r>
      <w:r w:rsidRPr="006A6B7D">
        <w:rPr>
          <w:rFonts w:ascii="Arial" w:hAnsi="Arial" w:cs="Arial"/>
          <w:b/>
          <w:color w:val="000000"/>
          <w:kern w:val="16"/>
          <w:sz w:val="20"/>
          <w:szCs w:val="20"/>
        </w:rPr>
        <w:t>Tanımlar</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b/>
          <w:color w:val="000000"/>
          <w:kern w:val="16"/>
          <w:sz w:val="20"/>
          <w:szCs w:val="20"/>
        </w:rPr>
        <w:tab/>
        <w:t>MADDE 4 –</w:t>
      </w:r>
      <w:r w:rsidRPr="006A6B7D">
        <w:rPr>
          <w:rFonts w:ascii="Arial" w:hAnsi="Arial" w:cs="Arial"/>
          <w:color w:val="000000"/>
          <w:kern w:val="16"/>
          <w:sz w:val="20"/>
          <w:szCs w:val="20"/>
        </w:rPr>
        <w:t xml:space="preserve"> (1) Bu Tebliğde geçen tanımlar;</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 xml:space="preserve">a) Bakan veya Bakanlık; Hazine Müsteşarlığının bağlı bulunduğu Bakan veya Bakanlığı, </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color w:val="000000"/>
          <w:kern w:val="16"/>
          <w:sz w:val="20"/>
          <w:szCs w:val="20"/>
        </w:rPr>
        <w:t>b) Kanun; 5684 sayılı Sigortacılık Kanunu ile 4632 sayılı Bireysel Emeklilik Tasarruf ve Yatırım Sistemi Kanununu,</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c) Müsteşarlık; Hazine Müsteşarlığını,</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color w:val="000000"/>
          <w:kern w:val="16"/>
          <w:sz w:val="20"/>
          <w:szCs w:val="20"/>
        </w:rPr>
        <w:t>ç) Şirket; Türkiye'de kurulmuş sigorta ve reasürans şirketleri ile yabancı ülkelerde kurulmuş sigorta ve reasürans şirketlerinin Türkiye'deki teşkilatını ve emeklilik şirketlerini</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ifade eder.</w:t>
      </w:r>
    </w:p>
    <w:p w:rsidR="004E02F8" w:rsidRDefault="004E02F8" w:rsidP="004E02F8">
      <w:pPr>
        <w:tabs>
          <w:tab w:val="left" w:pos="567"/>
        </w:tabs>
        <w:spacing w:after="0"/>
        <w:jc w:val="center"/>
        <w:rPr>
          <w:rFonts w:ascii="Arial" w:hAnsi="Arial" w:cs="Arial"/>
          <w:b/>
          <w:sz w:val="20"/>
          <w:szCs w:val="20"/>
        </w:rPr>
      </w:pPr>
    </w:p>
    <w:p w:rsidR="006A6B7D" w:rsidRPr="003D6D85" w:rsidRDefault="006A6B7D" w:rsidP="004E02F8">
      <w:pPr>
        <w:tabs>
          <w:tab w:val="left" w:pos="567"/>
        </w:tabs>
        <w:spacing w:after="0"/>
        <w:jc w:val="center"/>
        <w:rPr>
          <w:rFonts w:ascii="Arial" w:hAnsi="Arial" w:cs="Arial"/>
          <w:b/>
          <w:sz w:val="20"/>
          <w:szCs w:val="20"/>
        </w:rPr>
      </w:pPr>
    </w:p>
    <w:p w:rsidR="004E02F8" w:rsidRPr="003D6D85" w:rsidRDefault="004E02F8" w:rsidP="004E02F8">
      <w:pPr>
        <w:tabs>
          <w:tab w:val="left" w:pos="567"/>
        </w:tabs>
        <w:spacing w:after="0"/>
        <w:jc w:val="center"/>
        <w:rPr>
          <w:rFonts w:ascii="Arial" w:hAnsi="Arial" w:cs="Arial"/>
          <w:b/>
          <w:sz w:val="20"/>
          <w:szCs w:val="20"/>
        </w:rPr>
      </w:pPr>
      <w:r w:rsidRPr="003D6D85">
        <w:rPr>
          <w:rFonts w:ascii="Arial" w:hAnsi="Arial" w:cs="Arial"/>
          <w:b/>
          <w:sz w:val="20"/>
          <w:szCs w:val="20"/>
        </w:rPr>
        <w:t>İKİNCİ BÖLÜM</w:t>
      </w:r>
    </w:p>
    <w:p w:rsidR="004E02F8" w:rsidRDefault="004E02F8" w:rsidP="004E02F8">
      <w:pPr>
        <w:tabs>
          <w:tab w:val="left" w:pos="567"/>
        </w:tabs>
        <w:spacing w:after="0"/>
        <w:jc w:val="center"/>
        <w:rPr>
          <w:rFonts w:ascii="Arial" w:hAnsi="Arial" w:cs="Arial"/>
          <w:b/>
          <w:sz w:val="20"/>
          <w:szCs w:val="20"/>
        </w:rPr>
      </w:pPr>
      <w:r w:rsidRPr="003D6D85">
        <w:rPr>
          <w:rFonts w:ascii="Arial" w:hAnsi="Arial" w:cs="Arial"/>
          <w:b/>
          <w:sz w:val="20"/>
          <w:szCs w:val="20"/>
        </w:rPr>
        <w:t>Finansal Tablolar</w:t>
      </w:r>
    </w:p>
    <w:p w:rsidR="006A6B7D" w:rsidRPr="003D6D85" w:rsidRDefault="006A6B7D" w:rsidP="004E02F8">
      <w:pPr>
        <w:tabs>
          <w:tab w:val="left" w:pos="567"/>
        </w:tabs>
        <w:spacing w:after="0"/>
        <w:jc w:val="center"/>
        <w:rPr>
          <w:rFonts w:ascii="Arial" w:hAnsi="Arial" w:cs="Arial"/>
          <w:b/>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3D6D85">
        <w:rPr>
          <w:rFonts w:ascii="Arial" w:hAnsi="Arial" w:cs="Arial"/>
          <w:b/>
          <w:sz w:val="20"/>
          <w:szCs w:val="20"/>
        </w:rPr>
        <w:tab/>
      </w:r>
      <w:r w:rsidRPr="006A6B7D">
        <w:rPr>
          <w:rFonts w:ascii="Arial" w:hAnsi="Arial" w:cs="Arial"/>
          <w:b/>
          <w:color w:val="000000"/>
          <w:kern w:val="16"/>
          <w:sz w:val="20"/>
          <w:szCs w:val="20"/>
        </w:rPr>
        <w:t>Finansal tabloların amacı</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b/>
          <w:color w:val="000000"/>
          <w:kern w:val="16"/>
          <w:sz w:val="20"/>
          <w:szCs w:val="20"/>
        </w:rPr>
        <w:t>MADDE 5 –</w:t>
      </w:r>
      <w:r w:rsidRPr="006A6B7D">
        <w:rPr>
          <w:rFonts w:ascii="Arial" w:hAnsi="Arial" w:cs="Arial"/>
          <w:color w:val="000000"/>
          <w:kern w:val="16"/>
          <w:sz w:val="20"/>
          <w:szCs w:val="20"/>
        </w:rPr>
        <w:t xml:space="preserve"> (1) Finansal tablolar ile şirketin gerçekleştirdiği işlemler, şirketin finansal durumu ve şirketi etkileyen diğer olaylar belirli bir yapı içerisinde sunulur. </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 xml:space="preserve">(2) Finansal tabloların, kullanıcıların ekonomik karar almalarına yardımcı olacak şekilde şirketin finansal durumu, performansı ve nakit akışı hakkında bilgi vermek üzere hazırlanması zorunludur. Bunu sağlamak üzere finansal tablolar bir şirketin; </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 xml:space="preserve">a) Varlıkları, </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 xml:space="preserve">b) Yükümlülükleri, </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 xml:space="preserve">c) Öz sermayesi, </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d) Gelir, gider, kazanç ve kayıpları,</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e) Öz sermayede gerçekleşen değişiklikleri,</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 xml:space="preserve">f) Nakit akışı, </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g) Kar dağıtımı</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color w:val="000000"/>
          <w:kern w:val="16"/>
          <w:sz w:val="20"/>
          <w:szCs w:val="20"/>
        </w:rPr>
        <w:t xml:space="preserve">hakkında bilgi verecek şekilde düzenlenir. Bu bilgiler, finansal tablo dipnotlarında belirtilen bilgiler ile birlikte finansal tablo kullanıcılarının şirketin gelecekteki nakit akışları ve özellikle nakit ve nakit </w:t>
      </w:r>
      <w:r w:rsidRPr="006A6B7D">
        <w:rPr>
          <w:rFonts w:ascii="Arial" w:hAnsi="Arial" w:cs="Arial"/>
          <w:color w:val="000000"/>
          <w:kern w:val="16"/>
          <w:sz w:val="20"/>
          <w:szCs w:val="20"/>
        </w:rPr>
        <w:lastRenderedPageBreak/>
        <w:t>benzerlerini elde etme zamanı ve olasılığı hakkında tahminlerde bulunmasına yardımcı olur.</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6A6B7D">
        <w:rPr>
          <w:rFonts w:ascii="Arial" w:hAnsi="Arial" w:cs="Arial"/>
          <w:color w:val="000000"/>
          <w:kern w:val="16"/>
          <w:sz w:val="20"/>
          <w:szCs w:val="20"/>
        </w:rPr>
        <w:tab/>
      </w:r>
      <w:r w:rsidRPr="006A6B7D">
        <w:rPr>
          <w:rFonts w:ascii="Arial" w:hAnsi="Arial" w:cs="Arial"/>
          <w:b/>
          <w:color w:val="000000"/>
          <w:kern w:val="16"/>
          <w:sz w:val="20"/>
          <w:szCs w:val="20"/>
        </w:rPr>
        <w:t>Finansal tabloların kapsamı</w:t>
      </w:r>
      <w:r w:rsidRPr="006A6B7D">
        <w:rPr>
          <w:rFonts w:ascii="Arial" w:hAnsi="Arial" w:cs="Arial"/>
          <w:b/>
          <w:color w:val="000000"/>
          <w:kern w:val="16"/>
          <w:sz w:val="20"/>
          <w:szCs w:val="20"/>
        </w:rPr>
        <w:tab/>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b/>
          <w:color w:val="000000"/>
          <w:kern w:val="16"/>
          <w:sz w:val="20"/>
          <w:szCs w:val="20"/>
        </w:rPr>
        <w:tab/>
        <w:t>MADDE 6 –</w:t>
      </w:r>
      <w:r w:rsidRPr="006A6B7D">
        <w:rPr>
          <w:rFonts w:ascii="Arial" w:hAnsi="Arial" w:cs="Arial"/>
          <w:color w:val="000000"/>
          <w:kern w:val="16"/>
          <w:sz w:val="20"/>
          <w:szCs w:val="20"/>
        </w:rPr>
        <w:t xml:space="preserve"> (1) Finansal tablolar aşağıdaki tablolardan oluşur:</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a) Bilanço,</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b) Gelir Tablosu,</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c) Nakit Akış Tablosu,</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ç) Öz Sermaye Değişim Tablosu,</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d) Kar Dağıtım Tablosu.</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color w:val="000000"/>
          <w:kern w:val="16"/>
          <w:sz w:val="20"/>
          <w:szCs w:val="20"/>
        </w:rPr>
        <w:t>(2) Dipnotlar ve dipnotlarda yer alan muhasebe politikaları hakkındaki açıklamalar da ilgili finansal tabloların bir parçasını oluşturur.</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(3) Finansal tablolar, şekil açısından tablo ile dipnotlar olmak üzere iki kısımdan meydana gelir ve bu Tebliğ ekinde (Ek-1) yer alan biçim ve standartlarda hazırlanır.</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 xml:space="preserve">(4) Finansal tablolardan üretilen ancak finansal tablolardaki ayrıntıların yer almadığı özet tablolar bu Tebliğ kapsamında finansal tablo olarak kabul edilmez. </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bookmarkStart w:id="2" w:name="_GoBack"/>
      <w:r w:rsidRPr="006A6B7D">
        <w:rPr>
          <w:rFonts w:ascii="Arial" w:hAnsi="Arial" w:cs="Arial"/>
          <w:color w:val="000000"/>
          <w:kern w:val="16"/>
          <w:sz w:val="20"/>
          <w:szCs w:val="20"/>
        </w:rPr>
        <w:t>(5) Sigortacılık Tek Düzen Hesap Planı ve İzahnamesi Hakkında Tebliğde veya diğer düzenlemelerde meydana gelen değişiklerin finansal tabloları veya dipnotları etkilemesi durumunda; yeni finansal tablo veya dipnot biçimleri, şirketlere duyuru yapılmak suretiyle yürürlüğe girer.</w:t>
      </w:r>
    </w:p>
    <w:bookmarkEnd w:id="2"/>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6A6B7D">
        <w:rPr>
          <w:rFonts w:ascii="Arial" w:hAnsi="Arial" w:cs="Arial"/>
          <w:color w:val="000000"/>
          <w:kern w:val="16"/>
          <w:sz w:val="20"/>
          <w:szCs w:val="20"/>
        </w:rPr>
        <w:tab/>
      </w:r>
      <w:r w:rsidRPr="006A6B7D">
        <w:rPr>
          <w:rFonts w:ascii="Arial" w:hAnsi="Arial" w:cs="Arial"/>
          <w:b/>
          <w:color w:val="000000"/>
          <w:kern w:val="16"/>
          <w:sz w:val="20"/>
          <w:szCs w:val="20"/>
        </w:rPr>
        <w:t>Finansal tabloların gerçeği doğru bir şekilde yansıtması</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b/>
          <w:color w:val="000000"/>
          <w:kern w:val="16"/>
          <w:sz w:val="20"/>
          <w:szCs w:val="20"/>
        </w:rPr>
        <w:t>MADDE  7 –</w:t>
      </w:r>
      <w:r w:rsidRPr="006A6B7D">
        <w:rPr>
          <w:rFonts w:ascii="Arial" w:hAnsi="Arial" w:cs="Arial"/>
          <w:color w:val="000000"/>
          <w:kern w:val="16"/>
          <w:sz w:val="20"/>
          <w:szCs w:val="20"/>
        </w:rPr>
        <w:t xml:space="preserve"> (1) Finansal tablolar, şirketin finansal durumunu, performansını ve nakit akışını doğru bir şekilde yansıtacak şekilde hazırlanmak zorundadır. Gerekli dipnotlara da yer verilerek bu Tebliğdeki hükümler ile Sigorta ve Reasürans Şirketleri ile Emeklilik Şirketlerinin Finansal Raporlamaları Hakkında Yönetmelik hükümleri çerçevesinde hazırlanan finansal tabloların gerçeği doğru bir şekilde yansıttığı kabul edilir.</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(2) Bu Tebliğe tamamen uygun şekilde hazırlanmamış finansal tablolar, Müsteşarlığın standartlarına uygun şekilde hazırlanmış finansal tablolar olarak kabul edilmez.</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(3) İşlem ve olayların, finansal tablolara bu Tebliğdeki hükümler çerçevesinde yansıtılmayıp yalnızca dipnotlarda açıklanması, söz konusu işlem ve olayların uygun şekilde finansal tablolara yansıtıldığı anlamına gelmez.</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(4) Şirketin kanuni defterleri, Sigorta ve Reasürans Şirketleri ile Emeklilik Şirketlerinin Finansal Raporlamaları Hakkında Yönetmelik hükümlerine uygun olarak hazırlanır ve şirket genel kurulunun onayına sunulur.</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6A6B7D">
        <w:rPr>
          <w:rFonts w:ascii="Arial" w:hAnsi="Arial" w:cs="Arial"/>
          <w:color w:val="000000"/>
          <w:kern w:val="16"/>
          <w:sz w:val="20"/>
          <w:szCs w:val="20"/>
        </w:rPr>
        <w:tab/>
      </w:r>
      <w:r w:rsidRPr="006A6B7D">
        <w:rPr>
          <w:rFonts w:ascii="Arial" w:hAnsi="Arial" w:cs="Arial"/>
          <w:b/>
          <w:color w:val="000000"/>
          <w:kern w:val="16"/>
          <w:sz w:val="20"/>
          <w:szCs w:val="20"/>
        </w:rPr>
        <w:t>Finansal tabloların yapısı ve içeriği</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b/>
          <w:color w:val="000000"/>
          <w:kern w:val="16"/>
          <w:sz w:val="20"/>
          <w:szCs w:val="20"/>
        </w:rPr>
        <w:t>MADDE 8 –</w:t>
      </w:r>
      <w:r w:rsidRPr="006A6B7D">
        <w:rPr>
          <w:rFonts w:ascii="Arial" w:hAnsi="Arial" w:cs="Arial"/>
          <w:color w:val="000000"/>
          <w:kern w:val="16"/>
          <w:sz w:val="20"/>
          <w:szCs w:val="20"/>
        </w:rPr>
        <w:t xml:space="preserve"> (1) Bu Tebliğ uyarınca hazırlanacak finansal tablolar, şirketin sunduğu diğer bilgilerden kolayca ayrıştırılabilecek şekilde sunulur.</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(2) Finansal tabloların üzerinde aşağıdaki bilgilere yer verilir:</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a) Finansal tablonun adı,</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b) İlgili şirketin ticaret unvanı ve adresi, dönem içinde bunlara ilişkin değişiklikler,</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color w:val="000000"/>
          <w:kern w:val="16"/>
          <w:sz w:val="20"/>
          <w:szCs w:val="20"/>
        </w:rPr>
        <w:t>c) Finansal tabloların konsolide olup olmadığı, paranın cari satın alma gücü cinsinden hazırlanıp hazırlanmadığı,</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ç) Finansal tablonun tarihi veya kapsadığı dönem,</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d) Hazırlandığı para birimi ve kısaltma tutarı,</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e) Bağımsız denetimden geçip geçmediği.</w:t>
      </w:r>
    </w:p>
    <w:p w:rsidR="004E02F8" w:rsidRDefault="004E02F8" w:rsidP="004E02F8">
      <w:pPr>
        <w:tabs>
          <w:tab w:val="left" w:pos="567"/>
        </w:tabs>
        <w:spacing w:after="0"/>
        <w:rPr>
          <w:rFonts w:ascii="Arial" w:hAnsi="Arial" w:cs="Arial"/>
          <w:sz w:val="20"/>
          <w:szCs w:val="20"/>
        </w:rPr>
      </w:pPr>
    </w:p>
    <w:p w:rsidR="006A6B7D" w:rsidRPr="003D6D85" w:rsidRDefault="006A6B7D" w:rsidP="004E02F8">
      <w:pPr>
        <w:tabs>
          <w:tab w:val="left" w:pos="567"/>
        </w:tabs>
        <w:spacing w:after="0"/>
        <w:rPr>
          <w:rFonts w:ascii="Arial" w:hAnsi="Arial" w:cs="Arial"/>
          <w:sz w:val="20"/>
          <w:szCs w:val="20"/>
        </w:rPr>
      </w:pPr>
    </w:p>
    <w:p w:rsidR="004E02F8" w:rsidRPr="003D6D85" w:rsidRDefault="004E02F8" w:rsidP="004E02F8">
      <w:pPr>
        <w:tabs>
          <w:tab w:val="left" w:pos="567"/>
        </w:tabs>
        <w:spacing w:after="0"/>
        <w:jc w:val="center"/>
        <w:rPr>
          <w:rFonts w:ascii="Arial" w:hAnsi="Arial" w:cs="Arial"/>
          <w:b/>
          <w:sz w:val="20"/>
          <w:szCs w:val="20"/>
        </w:rPr>
      </w:pPr>
      <w:r w:rsidRPr="003D6D85">
        <w:rPr>
          <w:rFonts w:ascii="Arial" w:hAnsi="Arial" w:cs="Arial"/>
          <w:b/>
          <w:sz w:val="20"/>
          <w:szCs w:val="20"/>
        </w:rPr>
        <w:t>DÖRDÜNCÜ BÖLÜM</w:t>
      </w:r>
    </w:p>
    <w:p w:rsidR="004E02F8" w:rsidRDefault="004E02F8" w:rsidP="004E02F8">
      <w:pPr>
        <w:tabs>
          <w:tab w:val="left" w:pos="567"/>
        </w:tabs>
        <w:spacing w:after="0"/>
        <w:jc w:val="center"/>
        <w:rPr>
          <w:rFonts w:ascii="Arial" w:hAnsi="Arial" w:cs="Arial"/>
          <w:b/>
          <w:sz w:val="20"/>
          <w:szCs w:val="20"/>
        </w:rPr>
      </w:pPr>
      <w:r w:rsidRPr="003D6D85">
        <w:rPr>
          <w:rFonts w:ascii="Arial" w:hAnsi="Arial" w:cs="Arial"/>
          <w:b/>
          <w:sz w:val="20"/>
          <w:szCs w:val="20"/>
        </w:rPr>
        <w:t>Dipnotlar</w:t>
      </w:r>
    </w:p>
    <w:p w:rsidR="006A6B7D" w:rsidRPr="003D6D85" w:rsidRDefault="006A6B7D" w:rsidP="004E02F8">
      <w:pPr>
        <w:tabs>
          <w:tab w:val="left" w:pos="567"/>
        </w:tabs>
        <w:spacing w:after="0"/>
        <w:jc w:val="center"/>
        <w:rPr>
          <w:rFonts w:ascii="Arial" w:hAnsi="Arial" w:cs="Arial"/>
          <w:b/>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3D6D85">
        <w:rPr>
          <w:rFonts w:ascii="Arial" w:hAnsi="Arial" w:cs="Arial"/>
          <w:b/>
          <w:sz w:val="20"/>
          <w:szCs w:val="20"/>
        </w:rPr>
        <w:tab/>
      </w:r>
      <w:r w:rsidRPr="006A6B7D">
        <w:rPr>
          <w:rFonts w:ascii="Arial" w:hAnsi="Arial" w:cs="Arial"/>
          <w:b/>
          <w:color w:val="000000"/>
          <w:kern w:val="16"/>
          <w:sz w:val="20"/>
          <w:szCs w:val="20"/>
        </w:rPr>
        <w:t>Dipnotların yapısı</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b/>
          <w:color w:val="000000"/>
          <w:kern w:val="16"/>
          <w:sz w:val="20"/>
          <w:szCs w:val="20"/>
        </w:rPr>
        <w:t>MADDE 9 –</w:t>
      </w:r>
      <w:r w:rsidRPr="006A6B7D">
        <w:rPr>
          <w:rFonts w:ascii="Arial" w:hAnsi="Arial" w:cs="Arial"/>
          <w:color w:val="000000"/>
          <w:kern w:val="16"/>
          <w:sz w:val="20"/>
          <w:szCs w:val="20"/>
        </w:rPr>
        <w:t xml:space="preserve"> (1) Şirket, finansal tabloların tablo kısmı ile birlikte, finansal tablo dipnotlarını bu Tebliğin ekinde (Ek-1) yer alan formata göre hazırlar. </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tab/>
        <w:t xml:space="preserve">(2)  İlgili finansal tabloların dipnotlarında aşağıdaki hususlar yer alır: </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r w:rsidRPr="006A6B7D">
        <w:rPr>
          <w:rFonts w:ascii="Arial" w:hAnsi="Arial" w:cs="Arial"/>
          <w:color w:val="000000"/>
          <w:kern w:val="16"/>
          <w:sz w:val="20"/>
          <w:szCs w:val="20"/>
        </w:rPr>
        <w:lastRenderedPageBreak/>
        <w:tab/>
        <w:t>a)  Bu Tebliğde dipnotlarda açıklanması zorunlu tutulmuş bilgiler,</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color w:val="000000"/>
          <w:kern w:val="16"/>
          <w:sz w:val="20"/>
          <w:szCs w:val="20"/>
        </w:rPr>
        <w:t>b) Türkiye Muhasebe Standartları Kurulunun finansal tabloların hazırlanma ve sunulma esaslarına ilişkin mevzuat hükümleri çerçevesinde açıklanması gereken dipnotlar,</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c) Finansal tabloları hazırlama esasları ile önemli işlem ve olaylar için kullanılan muhasebe politikaları hakkında bilgi,</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ç) Finansal tabloların gerçeği doğru bir şekilde yansıtması için gerekli olan ancak finansal tablolarda yer almayan diğer bilgiler.</w:t>
      </w:r>
    </w:p>
    <w:p w:rsidR="004E02F8" w:rsidRPr="006A6B7D" w:rsidRDefault="004E02F8" w:rsidP="006A6B7D">
      <w:pPr>
        <w:widowControl w:val="0"/>
        <w:spacing w:after="0" w:line="276" w:lineRule="auto"/>
        <w:ind w:left="170" w:right="170"/>
        <w:jc w:val="both"/>
        <w:rPr>
          <w:rFonts w:ascii="Arial" w:hAnsi="Arial" w:cs="Arial"/>
          <w:color w:val="000000"/>
          <w:kern w:val="16"/>
          <w:sz w:val="20"/>
          <w:szCs w:val="20"/>
        </w:rPr>
      </w:pPr>
    </w:p>
    <w:p w:rsidR="004E02F8" w:rsidRPr="006A6B7D" w:rsidRDefault="004E02F8" w:rsidP="006A6B7D">
      <w:pPr>
        <w:widowControl w:val="0"/>
        <w:spacing w:after="0" w:line="276" w:lineRule="auto"/>
        <w:ind w:left="170" w:right="170"/>
        <w:jc w:val="both"/>
        <w:rPr>
          <w:rFonts w:ascii="Arial" w:hAnsi="Arial" w:cs="Arial"/>
          <w:b/>
          <w:color w:val="000000"/>
          <w:kern w:val="16"/>
          <w:sz w:val="20"/>
          <w:szCs w:val="20"/>
        </w:rPr>
      </w:pPr>
      <w:r w:rsidRPr="006A6B7D">
        <w:rPr>
          <w:rFonts w:ascii="Arial" w:hAnsi="Arial" w:cs="Arial"/>
          <w:color w:val="000000"/>
          <w:kern w:val="16"/>
          <w:sz w:val="20"/>
          <w:szCs w:val="20"/>
        </w:rPr>
        <w:tab/>
      </w:r>
      <w:r w:rsidRPr="006A6B7D">
        <w:rPr>
          <w:rFonts w:ascii="Arial" w:hAnsi="Arial" w:cs="Arial"/>
          <w:b/>
          <w:color w:val="000000"/>
          <w:kern w:val="16"/>
          <w:sz w:val="20"/>
          <w:szCs w:val="20"/>
        </w:rPr>
        <w:t>Dipnotların sunumu</w:t>
      </w:r>
    </w:p>
    <w:p w:rsidR="004E02F8" w:rsidRPr="006A6B7D" w:rsidRDefault="004E02F8" w:rsidP="006A6B7D">
      <w:pPr>
        <w:widowControl w:val="0"/>
        <w:spacing w:after="0" w:line="276" w:lineRule="auto"/>
        <w:ind w:left="708" w:right="170"/>
        <w:jc w:val="both"/>
        <w:rPr>
          <w:rFonts w:ascii="Arial" w:hAnsi="Arial" w:cs="Arial"/>
          <w:color w:val="000000"/>
          <w:kern w:val="16"/>
          <w:sz w:val="20"/>
          <w:szCs w:val="20"/>
        </w:rPr>
      </w:pPr>
      <w:r w:rsidRPr="006A6B7D">
        <w:rPr>
          <w:rFonts w:ascii="Arial" w:hAnsi="Arial" w:cs="Arial"/>
          <w:b/>
          <w:color w:val="000000"/>
          <w:kern w:val="16"/>
          <w:sz w:val="20"/>
          <w:szCs w:val="20"/>
        </w:rPr>
        <w:t>MADDE 10 –</w:t>
      </w:r>
      <w:r w:rsidRPr="006A6B7D">
        <w:rPr>
          <w:rFonts w:ascii="Arial" w:hAnsi="Arial" w:cs="Arial"/>
          <w:color w:val="000000"/>
          <w:kern w:val="16"/>
          <w:sz w:val="20"/>
          <w:szCs w:val="20"/>
        </w:rPr>
        <w:t xml:space="preserve"> (1) Dipnotlar sistematik bir yapı içerisinde, finansal tablolarda ilgili olduğu kaleme referans verilmek suretiyle sunulur.</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(2) Birden fazla tabloyu ilgilendiren bilgilerin topluca verilmesinin gerekli olması durumunda, ilgili bilgi ilk tabloyla ilgili dipnotlarda verilir ve diğer tablolarda ilgili maddeye referans verilir.</w:t>
      </w:r>
    </w:p>
    <w:p w:rsid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(3) İlgili dipnot kapsamında; şirketçe açıklanacak bir husus bulunmaması durumunda, söz konusu dipnotun açıklanması şartı aranmaz.</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Pr>
          <w:rFonts w:ascii="Arial" w:hAnsi="Arial" w:cs="Arial"/>
          <w:sz w:val="20"/>
          <w:szCs w:val="20"/>
        </w:rPr>
        <w:t xml:space="preserve">(4) </w:t>
      </w:r>
      <w:r w:rsidRPr="00D82AB6">
        <w:rPr>
          <w:rFonts w:ascii="Arial" w:hAnsi="Arial" w:cs="Arial"/>
          <w:b/>
          <w:sz w:val="20"/>
          <w:szCs w:val="20"/>
        </w:rPr>
        <w:t>(Mülga:RG-29/5/2016-29726)</w:t>
      </w:r>
      <w:r>
        <w:rPr>
          <w:rStyle w:val="DipnotBavurusu"/>
          <w:rFonts w:ascii="Arial" w:hAnsi="Arial" w:cs="Arial"/>
          <w:b/>
          <w:sz w:val="20"/>
          <w:szCs w:val="20"/>
        </w:rPr>
        <w:footnoteReference w:id="1"/>
      </w:r>
      <w:r w:rsidRPr="00FD7A47">
        <w:rPr>
          <w:rFonts w:ascii="Arial" w:hAnsi="Arial" w:cs="Arial"/>
          <w:strike/>
          <w:color w:val="808080" w:themeColor="background1" w:themeShade="80"/>
          <w:sz w:val="20"/>
          <w:szCs w:val="20"/>
        </w:rPr>
        <w:t xml:space="preserve"> </w:t>
      </w:r>
      <w:r w:rsidRPr="00D83167">
        <w:rPr>
          <w:rFonts w:ascii="Arial" w:hAnsi="Arial" w:cs="Arial"/>
          <w:strike/>
          <w:color w:val="767171" w:themeColor="background2" w:themeShade="80"/>
          <w:sz w:val="20"/>
          <w:szCs w:val="20"/>
        </w:rPr>
        <w:t>Şirketler yıl sonu finansal raporlarını genel kurullarının onayladığı tarihten itibaren bir ay içinde yurt çapında dağıtımı yapılan ve son bir aylık asgari ortalama tirajı Müsteşarlıkça belirlenen günlük iki gazetede dipnotsuz olarak ilan ettirirler. İlan edilen finansal raporlar şirketlerin internet sitelerinde dipnotlarıyla birlikte yer alır.</w:t>
      </w:r>
    </w:p>
    <w:p w:rsidR="006A6B7D" w:rsidRDefault="004E02F8" w:rsidP="004E02F8">
      <w:pPr>
        <w:tabs>
          <w:tab w:val="left" w:pos="567"/>
        </w:tabs>
        <w:spacing w:after="0"/>
        <w:rPr>
          <w:rFonts w:ascii="Arial" w:hAnsi="Arial" w:cs="Arial"/>
          <w:b/>
          <w:sz w:val="20"/>
          <w:szCs w:val="20"/>
        </w:rPr>
      </w:pPr>
      <w:r w:rsidRPr="003D6D85">
        <w:rPr>
          <w:rFonts w:ascii="Arial" w:hAnsi="Arial" w:cs="Arial"/>
          <w:b/>
          <w:sz w:val="20"/>
          <w:szCs w:val="20"/>
        </w:rPr>
        <w:tab/>
      </w:r>
    </w:p>
    <w:p w:rsidR="004E02F8" w:rsidRPr="006A6B7D" w:rsidRDefault="004E02F8" w:rsidP="006A6B7D">
      <w:pPr>
        <w:widowControl w:val="0"/>
        <w:spacing w:after="0" w:line="276" w:lineRule="auto"/>
        <w:ind w:left="708" w:right="170" w:firstLine="2"/>
        <w:jc w:val="both"/>
        <w:rPr>
          <w:rFonts w:ascii="Arial" w:hAnsi="Arial" w:cs="Arial"/>
          <w:b/>
          <w:color w:val="000000"/>
          <w:kern w:val="16"/>
          <w:sz w:val="20"/>
          <w:szCs w:val="20"/>
        </w:rPr>
      </w:pPr>
      <w:r w:rsidRPr="006A6B7D">
        <w:rPr>
          <w:rFonts w:ascii="Arial" w:hAnsi="Arial" w:cs="Arial"/>
          <w:b/>
          <w:color w:val="000000"/>
          <w:kern w:val="16"/>
          <w:sz w:val="20"/>
          <w:szCs w:val="20"/>
        </w:rPr>
        <w:t>Dipnotlarda muhasebe politikalarının sunumu</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b/>
          <w:color w:val="000000"/>
          <w:kern w:val="16"/>
          <w:sz w:val="20"/>
          <w:szCs w:val="20"/>
        </w:rPr>
        <w:t>MADDE 11 –</w:t>
      </w:r>
      <w:r w:rsidRPr="006A6B7D">
        <w:rPr>
          <w:rFonts w:ascii="Arial" w:hAnsi="Arial" w:cs="Arial"/>
          <w:color w:val="000000"/>
          <w:kern w:val="16"/>
          <w:sz w:val="20"/>
          <w:szCs w:val="20"/>
        </w:rPr>
        <w:t xml:space="preserve"> (1) Dipnotların muhasebe politikaları ile ilgili açıklamaların yer aldığı bölümde aşağıdaki açıklamalara ve bilgilere yer verilir:</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a) Finansal tabloların hazırlanmasında kullanılan değerleme ilkeleri,</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b) Finansal tabloların uygun bir şekilde anlaşılması için gerekli olduğu ölçüde, kullanılan muhasebe politikaları.</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(2) Finansal tabloların hazırlanmasında, her bir varlık ve yükümlülük grubu için kullanılan değerleme ilkeleri ayrıca açıklanır.</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(3) İşlem ve olayların şirketin finansal durumuna ve performansına nasıl yansıtıldığının anlaşılmasında finansal tablo kullanıcılarına yardımcı olacak muhasebe politikaları dipnotlarda açıklanır.</w:t>
      </w:r>
    </w:p>
    <w:p w:rsidR="004E02F8"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color w:val="000000"/>
          <w:kern w:val="16"/>
          <w:sz w:val="20"/>
          <w:szCs w:val="20"/>
        </w:rPr>
        <w:t xml:space="preserve">(4) Finansal tablolara alınan kalemlerin tutarını büyük ölçüde etkileyen muhasebe politikalarının uygulanmasında finansal tabloları hazırlayanlar tarafından yapılan takdir, dipnotlarda açıklanır. </w:t>
      </w:r>
    </w:p>
    <w:p w:rsidR="006A6B7D" w:rsidRPr="006A6B7D" w:rsidRDefault="006A6B7D" w:rsidP="006A6B7D">
      <w:pPr>
        <w:widowControl w:val="0"/>
        <w:spacing w:after="0" w:line="276" w:lineRule="auto"/>
        <w:ind w:left="708" w:right="170" w:firstLine="2"/>
        <w:jc w:val="both"/>
        <w:rPr>
          <w:rFonts w:ascii="Arial" w:hAnsi="Arial" w:cs="Arial"/>
          <w:color w:val="000000"/>
          <w:kern w:val="16"/>
          <w:sz w:val="20"/>
          <w:szCs w:val="20"/>
        </w:rPr>
      </w:pPr>
    </w:p>
    <w:p w:rsidR="004E02F8" w:rsidRPr="003D6D85" w:rsidRDefault="004E02F8" w:rsidP="004E02F8">
      <w:pPr>
        <w:tabs>
          <w:tab w:val="left" w:pos="567"/>
        </w:tabs>
        <w:spacing w:after="0"/>
        <w:rPr>
          <w:rFonts w:ascii="Arial" w:hAnsi="Arial" w:cs="Arial"/>
          <w:sz w:val="20"/>
          <w:szCs w:val="20"/>
        </w:rPr>
      </w:pPr>
    </w:p>
    <w:p w:rsidR="004E02F8" w:rsidRPr="003D6D85" w:rsidRDefault="004E02F8" w:rsidP="004E02F8">
      <w:pPr>
        <w:tabs>
          <w:tab w:val="left" w:pos="567"/>
        </w:tabs>
        <w:spacing w:after="0"/>
        <w:jc w:val="center"/>
        <w:rPr>
          <w:rFonts w:ascii="Arial" w:hAnsi="Arial" w:cs="Arial"/>
          <w:b/>
          <w:sz w:val="20"/>
          <w:szCs w:val="20"/>
        </w:rPr>
      </w:pPr>
      <w:r w:rsidRPr="003D6D85">
        <w:rPr>
          <w:rFonts w:ascii="Arial" w:hAnsi="Arial" w:cs="Arial"/>
          <w:b/>
          <w:sz w:val="20"/>
          <w:szCs w:val="20"/>
        </w:rPr>
        <w:t>BEŞİNCİ BÖLÜM</w:t>
      </w:r>
    </w:p>
    <w:p w:rsidR="004E02F8" w:rsidRDefault="004E02F8" w:rsidP="004E02F8">
      <w:pPr>
        <w:tabs>
          <w:tab w:val="left" w:pos="567"/>
        </w:tabs>
        <w:spacing w:after="0"/>
        <w:jc w:val="center"/>
        <w:rPr>
          <w:rFonts w:ascii="Arial" w:hAnsi="Arial" w:cs="Arial"/>
          <w:b/>
          <w:sz w:val="20"/>
          <w:szCs w:val="20"/>
        </w:rPr>
      </w:pPr>
      <w:r w:rsidRPr="003D6D85">
        <w:rPr>
          <w:rFonts w:ascii="Arial" w:hAnsi="Arial" w:cs="Arial"/>
          <w:b/>
          <w:sz w:val="20"/>
          <w:szCs w:val="20"/>
        </w:rPr>
        <w:t>Çeşitli ve Son Hükümler</w:t>
      </w:r>
    </w:p>
    <w:p w:rsidR="006A6B7D" w:rsidRPr="003D6D85" w:rsidRDefault="006A6B7D" w:rsidP="004E02F8">
      <w:pPr>
        <w:tabs>
          <w:tab w:val="left" w:pos="567"/>
        </w:tabs>
        <w:spacing w:after="0"/>
        <w:jc w:val="center"/>
        <w:rPr>
          <w:rFonts w:ascii="Arial" w:hAnsi="Arial" w:cs="Arial"/>
          <w:b/>
          <w:sz w:val="20"/>
          <w:szCs w:val="20"/>
        </w:rPr>
      </w:pPr>
    </w:p>
    <w:p w:rsidR="004E02F8"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b/>
          <w:color w:val="000000"/>
          <w:kern w:val="16"/>
          <w:sz w:val="20"/>
          <w:szCs w:val="20"/>
        </w:rPr>
        <w:t>GEÇİCİ MADDE 1 –</w:t>
      </w:r>
      <w:r w:rsidRPr="006A6B7D">
        <w:rPr>
          <w:rFonts w:ascii="Arial" w:hAnsi="Arial" w:cs="Arial"/>
          <w:color w:val="000000"/>
          <w:kern w:val="16"/>
          <w:sz w:val="20"/>
          <w:szCs w:val="20"/>
        </w:rPr>
        <w:t xml:space="preserve"> (1) 2008 yılı içerisinde hazırlanacak finansal tablolarda 2007 yılı içerisinde hazırlanan finansal tablolar ile karşılaştırılma şartı aranmaz.</w:t>
      </w:r>
    </w:p>
    <w:p w:rsidR="006A6B7D" w:rsidRPr="006A6B7D" w:rsidRDefault="006A6B7D" w:rsidP="006A6B7D">
      <w:pPr>
        <w:widowControl w:val="0"/>
        <w:spacing w:after="0" w:line="276" w:lineRule="auto"/>
        <w:ind w:left="708" w:right="170" w:firstLine="2"/>
        <w:jc w:val="both"/>
        <w:rPr>
          <w:rFonts w:ascii="Arial" w:hAnsi="Arial" w:cs="Arial"/>
          <w:color w:val="000000"/>
          <w:kern w:val="16"/>
          <w:sz w:val="20"/>
          <w:szCs w:val="20"/>
        </w:rPr>
      </w:pPr>
    </w:p>
    <w:p w:rsidR="004E02F8" w:rsidRPr="006A6B7D" w:rsidRDefault="004E02F8" w:rsidP="006A6B7D">
      <w:pPr>
        <w:widowControl w:val="0"/>
        <w:spacing w:after="0" w:line="276" w:lineRule="auto"/>
        <w:ind w:left="708" w:right="170" w:firstLine="2"/>
        <w:jc w:val="both"/>
        <w:rPr>
          <w:rFonts w:ascii="Arial" w:hAnsi="Arial" w:cs="Arial"/>
          <w:b/>
          <w:color w:val="000000"/>
          <w:kern w:val="16"/>
          <w:sz w:val="20"/>
          <w:szCs w:val="20"/>
        </w:rPr>
      </w:pPr>
      <w:r w:rsidRPr="006A6B7D">
        <w:rPr>
          <w:rFonts w:ascii="Arial" w:hAnsi="Arial" w:cs="Arial"/>
          <w:b/>
          <w:color w:val="000000"/>
          <w:kern w:val="16"/>
          <w:sz w:val="20"/>
          <w:szCs w:val="20"/>
        </w:rPr>
        <w:t>Yürürlük</w:t>
      </w:r>
    </w:p>
    <w:p w:rsidR="004E02F8"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b/>
          <w:color w:val="000000"/>
          <w:kern w:val="16"/>
          <w:sz w:val="20"/>
          <w:szCs w:val="20"/>
        </w:rPr>
        <w:t>MADDE 13 –</w:t>
      </w:r>
      <w:r w:rsidRPr="006A6B7D">
        <w:rPr>
          <w:rFonts w:ascii="Arial" w:hAnsi="Arial" w:cs="Arial"/>
          <w:color w:val="000000"/>
          <w:kern w:val="16"/>
          <w:sz w:val="20"/>
          <w:szCs w:val="20"/>
        </w:rPr>
        <w:t xml:space="preserve"> (1) Bu Tebliğin 9, 10 ve 11 inci maddeleri  30/6/2008 tarihinde, diğer maddeleri 31/3/2008 tarihinden geçerli olmak üzere yayımı tarihinde yürürlüğe girer.</w:t>
      </w:r>
    </w:p>
    <w:p w:rsidR="006A6B7D" w:rsidRPr="006A6B7D" w:rsidRDefault="006A6B7D" w:rsidP="006A6B7D">
      <w:pPr>
        <w:widowControl w:val="0"/>
        <w:spacing w:after="0" w:line="276" w:lineRule="auto"/>
        <w:ind w:left="708" w:right="170" w:firstLine="2"/>
        <w:jc w:val="both"/>
        <w:rPr>
          <w:rFonts w:ascii="Arial" w:hAnsi="Arial" w:cs="Arial"/>
          <w:color w:val="000000"/>
          <w:kern w:val="16"/>
          <w:sz w:val="20"/>
          <w:szCs w:val="20"/>
        </w:rPr>
      </w:pPr>
    </w:p>
    <w:p w:rsidR="004E02F8" w:rsidRPr="006A6B7D" w:rsidRDefault="004E02F8" w:rsidP="006A6B7D">
      <w:pPr>
        <w:widowControl w:val="0"/>
        <w:spacing w:after="0" w:line="276" w:lineRule="auto"/>
        <w:ind w:left="708" w:right="170" w:firstLine="2"/>
        <w:jc w:val="both"/>
        <w:rPr>
          <w:rFonts w:ascii="Arial" w:hAnsi="Arial" w:cs="Arial"/>
          <w:b/>
          <w:color w:val="000000"/>
          <w:kern w:val="16"/>
          <w:sz w:val="20"/>
          <w:szCs w:val="20"/>
        </w:rPr>
      </w:pPr>
      <w:r w:rsidRPr="006A6B7D">
        <w:rPr>
          <w:rFonts w:ascii="Arial" w:hAnsi="Arial" w:cs="Arial"/>
          <w:b/>
          <w:color w:val="000000"/>
          <w:kern w:val="16"/>
          <w:sz w:val="20"/>
          <w:szCs w:val="20"/>
        </w:rPr>
        <w:t>Yürütme</w:t>
      </w:r>
    </w:p>
    <w:p w:rsidR="004E02F8" w:rsidRPr="006A6B7D" w:rsidRDefault="004E02F8" w:rsidP="006A6B7D">
      <w:pPr>
        <w:widowControl w:val="0"/>
        <w:spacing w:after="0" w:line="276" w:lineRule="auto"/>
        <w:ind w:left="708" w:right="170" w:firstLine="2"/>
        <w:jc w:val="both"/>
        <w:rPr>
          <w:rFonts w:ascii="Arial" w:hAnsi="Arial" w:cs="Arial"/>
          <w:color w:val="000000"/>
          <w:kern w:val="16"/>
          <w:sz w:val="20"/>
          <w:szCs w:val="20"/>
        </w:rPr>
      </w:pPr>
      <w:r w:rsidRPr="006A6B7D">
        <w:rPr>
          <w:rFonts w:ascii="Arial" w:hAnsi="Arial" w:cs="Arial"/>
          <w:b/>
          <w:color w:val="000000"/>
          <w:kern w:val="16"/>
          <w:sz w:val="20"/>
          <w:szCs w:val="20"/>
        </w:rPr>
        <w:t>MADDE 14 –</w:t>
      </w:r>
      <w:r w:rsidRPr="006A6B7D">
        <w:rPr>
          <w:rFonts w:ascii="Arial" w:hAnsi="Arial" w:cs="Arial"/>
          <w:color w:val="000000"/>
          <w:kern w:val="16"/>
          <w:sz w:val="20"/>
          <w:szCs w:val="20"/>
        </w:rPr>
        <w:t xml:space="preserve"> (1) Bu Tebliğ hükümlerini Hazine Müsteşarlığının bağlı bulunduğu Bakan yürütür.</w:t>
      </w:r>
    </w:p>
    <w:p w:rsidR="004E02F8" w:rsidRDefault="004E02F8" w:rsidP="004E02F8"/>
    <w:tbl>
      <w:tblPr>
        <w:tblStyle w:val="TabloKlavuzu"/>
        <w:tblW w:w="0" w:type="auto"/>
        <w:tblLook w:val="04A0" w:firstRow="1" w:lastRow="0" w:firstColumn="1" w:lastColumn="0" w:noHBand="0" w:noVBand="1"/>
      </w:tblPr>
      <w:tblGrid>
        <w:gridCol w:w="2281"/>
        <w:gridCol w:w="1261"/>
        <w:gridCol w:w="1152"/>
        <w:gridCol w:w="2290"/>
        <w:gridCol w:w="2078"/>
      </w:tblGrid>
      <w:tr w:rsidR="004E02F8" w:rsidTr="006A6B7D">
        <w:tc>
          <w:tcPr>
            <w:tcW w:w="2281" w:type="dxa"/>
          </w:tcPr>
          <w:p w:rsidR="004E02F8" w:rsidRPr="0011639D" w:rsidRDefault="004E02F8" w:rsidP="006A6B7D">
            <w:pPr>
              <w:jc w:val="center"/>
              <w:rPr>
                <w:rFonts w:ascii="Arial" w:hAnsi="Arial" w:cs="Arial"/>
                <w:b/>
                <w:sz w:val="20"/>
                <w:szCs w:val="20"/>
              </w:rPr>
            </w:pPr>
            <w:r w:rsidRPr="0011639D">
              <w:rPr>
                <w:rFonts w:ascii="Arial" w:hAnsi="Arial" w:cs="Arial"/>
                <w:b/>
                <w:sz w:val="20"/>
                <w:szCs w:val="20"/>
              </w:rPr>
              <w:t>Tebliğ No</w:t>
            </w:r>
          </w:p>
        </w:tc>
        <w:tc>
          <w:tcPr>
            <w:tcW w:w="2413" w:type="dxa"/>
            <w:gridSpan w:val="2"/>
          </w:tcPr>
          <w:p w:rsidR="004E02F8" w:rsidRPr="0011639D" w:rsidRDefault="004E02F8" w:rsidP="006A6B7D">
            <w:pPr>
              <w:jc w:val="center"/>
              <w:rPr>
                <w:rFonts w:ascii="Arial" w:hAnsi="Arial" w:cs="Arial"/>
                <w:b/>
                <w:sz w:val="20"/>
                <w:szCs w:val="20"/>
              </w:rPr>
            </w:pPr>
            <w:r w:rsidRPr="0011639D">
              <w:rPr>
                <w:rFonts w:ascii="Arial" w:hAnsi="Arial" w:cs="Arial"/>
                <w:b/>
                <w:sz w:val="20"/>
                <w:szCs w:val="20"/>
              </w:rPr>
              <w:t>Resmi Gazete Tarihi</w:t>
            </w:r>
          </w:p>
        </w:tc>
        <w:tc>
          <w:tcPr>
            <w:tcW w:w="2290" w:type="dxa"/>
          </w:tcPr>
          <w:p w:rsidR="004E02F8" w:rsidRPr="0011639D" w:rsidRDefault="004E02F8" w:rsidP="006A6B7D">
            <w:pPr>
              <w:jc w:val="center"/>
              <w:rPr>
                <w:rFonts w:ascii="Arial" w:hAnsi="Arial" w:cs="Arial"/>
                <w:b/>
                <w:sz w:val="20"/>
                <w:szCs w:val="20"/>
              </w:rPr>
            </w:pPr>
            <w:r w:rsidRPr="0011639D">
              <w:rPr>
                <w:rFonts w:ascii="Arial" w:hAnsi="Arial" w:cs="Arial"/>
                <w:b/>
                <w:sz w:val="20"/>
                <w:szCs w:val="20"/>
              </w:rPr>
              <w:t>Resmi Gazete Sayısı</w:t>
            </w:r>
          </w:p>
        </w:tc>
        <w:tc>
          <w:tcPr>
            <w:tcW w:w="2078" w:type="dxa"/>
          </w:tcPr>
          <w:p w:rsidR="004E02F8" w:rsidRPr="0011639D" w:rsidRDefault="004E02F8" w:rsidP="006A6B7D">
            <w:pPr>
              <w:jc w:val="center"/>
              <w:rPr>
                <w:rFonts w:ascii="Arial" w:hAnsi="Arial" w:cs="Arial"/>
                <w:b/>
                <w:sz w:val="20"/>
                <w:szCs w:val="20"/>
              </w:rPr>
            </w:pPr>
          </w:p>
        </w:tc>
      </w:tr>
      <w:tr w:rsidR="004E02F8" w:rsidTr="006A6B7D">
        <w:tc>
          <w:tcPr>
            <w:tcW w:w="2281" w:type="dxa"/>
          </w:tcPr>
          <w:p w:rsidR="004E02F8" w:rsidRPr="0011639D" w:rsidRDefault="004E02F8" w:rsidP="006A6B7D">
            <w:pPr>
              <w:jc w:val="center"/>
              <w:rPr>
                <w:rFonts w:ascii="Arial" w:hAnsi="Arial" w:cs="Arial"/>
                <w:sz w:val="20"/>
                <w:szCs w:val="20"/>
              </w:rPr>
            </w:pPr>
            <w:r w:rsidRPr="0011639D">
              <w:rPr>
                <w:rFonts w:ascii="Arial" w:hAnsi="Arial" w:cs="Arial"/>
                <w:sz w:val="20"/>
                <w:szCs w:val="20"/>
              </w:rPr>
              <w:t>2008/1</w:t>
            </w:r>
          </w:p>
        </w:tc>
        <w:tc>
          <w:tcPr>
            <w:tcW w:w="2413" w:type="dxa"/>
            <w:gridSpan w:val="2"/>
          </w:tcPr>
          <w:p w:rsidR="004E02F8" w:rsidRPr="0011639D" w:rsidRDefault="004E02F8" w:rsidP="006A6B7D">
            <w:pPr>
              <w:jc w:val="center"/>
              <w:rPr>
                <w:rFonts w:ascii="Arial" w:hAnsi="Arial" w:cs="Arial"/>
                <w:sz w:val="20"/>
                <w:szCs w:val="20"/>
              </w:rPr>
            </w:pPr>
            <w:r w:rsidRPr="0011639D">
              <w:rPr>
                <w:rFonts w:ascii="Arial" w:hAnsi="Arial" w:cs="Arial"/>
                <w:sz w:val="20"/>
                <w:szCs w:val="20"/>
              </w:rPr>
              <w:t>18.04.2008</w:t>
            </w:r>
          </w:p>
        </w:tc>
        <w:tc>
          <w:tcPr>
            <w:tcW w:w="2290" w:type="dxa"/>
          </w:tcPr>
          <w:p w:rsidR="004E02F8" w:rsidRPr="0011639D" w:rsidRDefault="004E02F8" w:rsidP="006A6B7D">
            <w:pPr>
              <w:jc w:val="center"/>
              <w:rPr>
                <w:rFonts w:ascii="Arial" w:hAnsi="Arial" w:cs="Arial"/>
                <w:sz w:val="20"/>
                <w:szCs w:val="20"/>
              </w:rPr>
            </w:pPr>
            <w:r w:rsidRPr="0011639D">
              <w:rPr>
                <w:rFonts w:ascii="Arial" w:hAnsi="Arial" w:cs="Arial"/>
                <w:sz w:val="20"/>
                <w:szCs w:val="20"/>
              </w:rPr>
              <w:t>26851</w:t>
            </w:r>
          </w:p>
        </w:tc>
        <w:tc>
          <w:tcPr>
            <w:tcW w:w="2078" w:type="dxa"/>
          </w:tcPr>
          <w:p w:rsidR="004E02F8" w:rsidRPr="0011639D" w:rsidRDefault="004E02F8" w:rsidP="006A6B7D">
            <w:pPr>
              <w:jc w:val="center"/>
              <w:rPr>
                <w:rFonts w:ascii="Arial" w:hAnsi="Arial" w:cs="Arial"/>
                <w:sz w:val="20"/>
                <w:szCs w:val="20"/>
              </w:rPr>
            </w:pPr>
          </w:p>
        </w:tc>
      </w:tr>
      <w:tr w:rsidR="004E02F8" w:rsidTr="006A6B7D">
        <w:tc>
          <w:tcPr>
            <w:tcW w:w="6984" w:type="dxa"/>
            <w:gridSpan w:val="4"/>
          </w:tcPr>
          <w:p w:rsidR="004E02F8" w:rsidRPr="0011639D" w:rsidRDefault="004E02F8" w:rsidP="006A6B7D">
            <w:pPr>
              <w:tabs>
                <w:tab w:val="left" w:pos="3093"/>
              </w:tabs>
              <w:jc w:val="center"/>
              <w:rPr>
                <w:rFonts w:ascii="Arial" w:hAnsi="Arial" w:cs="Arial"/>
                <w:sz w:val="20"/>
                <w:szCs w:val="20"/>
              </w:rPr>
            </w:pPr>
            <w:r w:rsidRPr="0011639D">
              <w:rPr>
                <w:rFonts w:ascii="Arial" w:hAnsi="Arial" w:cs="Arial"/>
                <w:b/>
                <w:sz w:val="20"/>
                <w:szCs w:val="20"/>
              </w:rPr>
              <w:t>Tebliğde Değişiklik Yapan Tebliğlerin Yayımlandığı Resmî Gazetelerin</w:t>
            </w:r>
          </w:p>
        </w:tc>
        <w:tc>
          <w:tcPr>
            <w:tcW w:w="2078" w:type="dxa"/>
          </w:tcPr>
          <w:p w:rsidR="004E02F8" w:rsidRPr="0011639D" w:rsidRDefault="004E02F8" w:rsidP="006A6B7D">
            <w:pPr>
              <w:tabs>
                <w:tab w:val="left" w:pos="3093"/>
              </w:tabs>
              <w:jc w:val="center"/>
              <w:rPr>
                <w:rFonts w:ascii="Arial" w:hAnsi="Arial" w:cs="Arial"/>
                <w:b/>
                <w:sz w:val="20"/>
                <w:szCs w:val="20"/>
              </w:rPr>
            </w:pPr>
            <w:r w:rsidRPr="0011639D">
              <w:rPr>
                <w:rFonts w:ascii="Arial" w:hAnsi="Arial" w:cs="Arial"/>
                <w:b/>
                <w:sz w:val="20"/>
                <w:szCs w:val="20"/>
              </w:rPr>
              <w:t>Değiştirilen Maddeler</w:t>
            </w:r>
          </w:p>
        </w:tc>
      </w:tr>
      <w:tr w:rsidR="004E02F8" w:rsidTr="006A6B7D">
        <w:tc>
          <w:tcPr>
            <w:tcW w:w="3542" w:type="dxa"/>
            <w:gridSpan w:val="2"/>
          </w:tcPr>
          <w:p w:rsidR="004E02F8" w:rsidRPr="0011639D" w:rsidRDefault="004E02F8" w:rsidP="006A6B7D">
            <w:pPr>
              <w:jc w:val="center"/>
              <w:rPr>
                <w:rFonts w:ascii="Arial" w:hAnsi="Arial" w:cs="Arial"/>
                <w:b/>
                <w:sz w:val="20"/>
                <w:szCs w:val="20"/>
              </w:rPr>
            </w:pPr>
            <w:r w:rsidRPr="0011639D">
              <w:rPr>
                <w:rFonts w:ascii="Arial" w:hAnsi="Arial" w:cs="Arial"/>
                <w:b/>
                <w:sz w:val="20"/>
                <w:szCs w:val="20"/>
              </w:rPr>
              <w:t>Tarihi</w:t>
            </w:r>
          </w:p>
        </w:tc>
        <w:tc>
          <w:tcPr>
            <w:tcW w:w="3442" w:type="dxa"/>
            <w:gridSpan w:val="2"/>
          </w:tcPr>
          <w:p w:rsidR="004E02F8" w:rsidRPr="0011639D" w:rsidRDefault="004E02F8" w:rsidP="006A6B7D">
            <w:pPr>
              <w:jc w:val="center"/>
              <w:rPr>
                <w:rFonts w:ascii="Arial" w:hAnsi="Arial" w:cs="Arial"/>
                <w:b/>
                <w:sz w:val="20"/>
                <w:szCs w:val="20"/>
              </w:rPr>
            </w:pPr>
            <w:r w:rsidRPr="0011639D">
              <w:rPr>
                <w:rFonts w:ascii="Arial" w:hAnsi="Arial" w:cs="Arial"/>
                <w:b/>
                <w:sz w:val="20"/>
                <w:szCs w:val="20"/>
              </w:rPr>
              <w:t>Sayısı</w:t>
            </w:r>
          </w:p>
        </w:tc>
        <w:tc>
          <w:tcPr>
            <w:tcW w:w="2078" w:type="dxa"/>
          </w:tcPr>
          <w:p w:rsidR="004E02F8" w:rsidRPr="0011639D" w:rsidRDefault="004E02F8" w:rsidP="006A6B7D">
            <w:pPr>
              <w:jc w:val="center"/>
              <w:rPr>
                <w:rFonts w:ascii="Arial" w:hAnsi="Arial" w:cs="Arial"/>
                <w:b/>
                <w:sz w:val="20"/>
                <w:szCs w:val="20"/>
              </w:rPr>
            </w:pPr>
          </w:p>
        </w:tc>
      </w:tr>
      <w:tr w:rsidR="004E02F8" w:rsidTr="006A6B7D">
        <w:tc>
          <w:tcPr>
            <w:tcW w:w="3542" w:type="dxa"/>
            <w:gridSpan w:val="2"/>
          </w:tcPr>
          <w:p w:rsidR="004E02F8" w:rsidRPr="0011639D" w:rsidRDefault="004E02F8" w:rsidP="006A6B7D">
            <w:pPr>
              <w:jc w:val="center"/>
              <w:rPr>
                <w:rFonts w:ascii="Arial" w:hAnsi="Arial" w:cs="Arial"/>
                <w:sz w:val="20"/>
                <w:szCs w:val="20"/>
              </w:rPr>
            </w:pPr>
            <w:r w:rsidRPr="0011639D">
              <w:rPr>
                <w:rFonts w:ascii="Arial" w:hAnsi="Arial" w:cs="Arial"/>
                <w:sz w:val="20"/>
                <w:szCs w:val="20"/>
              </w:rPr>
              <w:lastRenderedPageBreak/>
              <w:t>29.05.2016</w:t>
            </w:r>
          </w:p>
        </w:tc>
        <w:tc>
          <w:tcPr>
            <w:tcW w:w="3442" w:type="dxa"/>
            <w:gridSpan w:val="2"/>
          </w:tcPr>
          <w:p w:rsidR="004E02F8" w:rsidRPr="0011639D" w:rsidRDefault="004E02F8" w:rsidP="006A6B7D">
            <w:pPr>
              <w:jc w:val="center"/>
              <w:rPr>
                <w:rFonts w:ascii="Arial" w:hAnsi="Arial" w:cs="Arial"/>
                <w:sz w:val="20"/>
                <w:szCs w:val="20"/>
              </w:rPr>
            </w:pPr>
            <w:r w:rsidRPr="0011639D">
              <w:rPr>
                <w:rFonts w:ascii="Arial" w:hAnsi="Arial" w:cs="Arial"/>
                <w:sz w:val="20"/>
                <w:szCs w:val="20"/>
              </w:rPr>
              <w:t>29726</w:t>
            </w:r>
          </w:p>
        </w:tc>
        <w:tc>
          <w:tcPr>
            <w:tcW w:w="2078" w:type="dxa"/>
          </w:tcPr>
          <w:p w:rsidR="004E02F8" w:rsidRPr="0011639D" w:rsidRDefault="004E02F8" w:rsidP="006A6B7D">
            <w:pPr>
              <w:jc w:val="center"/>
              <w:rPr>
                <w:rFonts w:ascii="Arial" w:hAnsi="Arial" w:cs="Arial"/>
                <w:sz w:val="20"/>
                <w:szCs w:val="20"/>
              </w:rPr>
            </w:pPr>
            <w:r w:rsidRPr="0011639D">
              <w:rPr>
                <w:rFonts w:ascii="Arial" w:hAnsi="Arial" w:cs="Arial"/>
                <w:sz w:val="20"/>
                <w:szCs w:val="20"/>
              </w:rPr>
              <w:t>Madde 10</w:t>
            </w:r>
          </w:p>
        </w:tc>
      </w:tr>
    </w:tbl>
    <w:p w:rsidR="004E02F8" w:rsidRDefault="004E02F8" w:rsidP="004E02F8">
      <w:pPr>
        <w:rPr>
          <w:rFonts w:ascii="Arial" w:hAnsi="Arial" w:cs="Arial"/>
          <w:sz w:val="20"/>
          <w:szCs w:val="20"/>
        </w:rPr>
      </w:pPr>
    </w:p>
    <w:tbl>
      <w:tblPr>
        <w:tblStyle w:val="TabloKlavuzu"/>
        <w:tblpPr w:leftFromText="141" w:rightFromText="141" w:vertAnchor="text" w:horzAnchor="margin" w:tblpY="386"/>
        <w:tblW w:w="9209" w:type="dxa"/>
        <w:tblLook w:val="04A0" w:firstRow="1" w:lastRow="0" w:firstColumn="1" w:lastColumn="0" w:noHBand="0" w:noVBand="1"/>
      </w:tblPr>
      <w:tblGrid>
        <w:gridCol w:w="3691"/>
        <w:gridCol w:w="2708"/>
        <w:gridCol w:w="2810"/>
      </w:tblGrid>
      <w:tr w:rsidR="004E02F8" w:rsidTr="006A6B7D">
        <w:tc>
          <w:tcPr>
            <w:tcW w:w="3691" w:type="dxa"/>
          </w:tcPr>
          <w:p w:rsidR="004E02F8" w:rsidRPr="0011639D" w:rsidRDefault="004E02F8" w:rsidP="006A6B7D">
            <w:pPr>
              <w:widowControl w:val="0"/>
              <w:ind w:right="170"/>
              <w:jc w:val="center"/>
              <w:rPr>
                <w:rFonts w:ascii="Arial" w:hAnsi="Arial" w:cs="Arial"/>
                <w:b/>
                <w:sz w:val="20"/>
                <w:szCs w:val="20"/>
              </w:rPr>
            </w:pPr>
            <w:r w:rsidRPr="0011639D">
              <w:rPr>
                <w:rFonts w:ascii="Arial" w:hAnsi="Arial" w:cs="Arial"/>
                <w:b/>
                <w:sz w:val="20"/>
                <w:szCs w:val="20"/>
              </w:rPr>
              <w:t>Yürürlükten Kaldıran Düzenlemelerin Tarihi</w:t>
            </w:r>
          </w:p>
          <w:p w:rsidR="004E02F8" w:rsidRPr="0011639D" w:rsidRDefault="004E02F8" w:rsidP="006A6B7D">
            <w:pPr>
              <w:widowControl w:val="0"/>
              <w:ind w:right="170"/>
              <w:jc w:val="center"/>
              <w:rPr>
                <w:rFonts w:ascii="Arial" w:hAnsi="Arial" w:cs="Arial"/>
                <w:sz w:val="20"/>
                <w:szCs w:val="20"/>
              </w:rPr>
            </w:pPr>
          </w:p>
        </w:tc>
        <w:tc>
          <w:tcPr>
            <w:tcW w:w="2708" w:type="dxa"/>
          </w:tcPr>
          <w:p w:rsidR="004E02F8" w:rsidRPr="0011639D" w:rsidRDefault="004E02F8" w:rsidP="006A6B7D">
            <w:pPr>
              <w:widowControl w:val="0"/>
              <w:ind w:right="170"/>
              <w:jc w:val="center"/>
              <w:rPr>
                <w:rFonts w:ascii="Arial" w:hAnsi="Arial" w:cs="Arial"/>
                <w:sz w:val="20"/>
                <w:szCs w:val="20"/>
              </w:rPr>
            </w:pPr>
            <w:r w:rsidRPr="0011639D">
              <w:rPr>
                <w:rFonts w:ascii="Arial" w:hAnsi="Arial" w:cs="Arial"/>
                <w:b/>
                <w:sz w:val="20"/>
                <w:szCs w:val="20"/>
              </w:rPr>
              <w:t>Yürürlükten Kaldıran Düzenlemelerin ve Maddelerinin Numarası</w:t>
            </w:r>
          </w:p>
        </w:tc>
        <w:tc>
          <w:tcPr>
            <w:tcW w:w="2810" w:type="dxa"/>
          </w:tcPr>
          <w:p w:rsidR="004E02F8" w:rsidRPr="0011639D" w:rsidRDefault="004E02F8" w:rsidP="006A6B7D">
            <w:pPr>
              <w:widowControl w:val="0"/>
              <w:ind w:right="170"/>
              <w:jc w:val="center"/>
              <w:rPr>
                <w:rFonts w:ascii="Arial" w:hAnsi="Arial" w:cs="Arial"/>
                <w:b/>
                <w:sz w:val="20"/>
                <w:szCs w:val="20"/>
              </w:rPr>
            </w:pPr>
            <w:r w:rsidRPr="0011639D">
              <w:rPr>
                <w:rFonts w:ascii="Arial" w:hAnsi="Arial" w:cs="Arial"/>
                <w:b/>
                <w:sz w:val="20"/>
                <w:szCs w:val="20"/>
              </w:rPr>
              <w:t>Yürürlükten Kalkan Hükümler/Düzenlemeler</w:t>
            </w:r>
          </w:p>
        </w:tc>
      </w:tr>
      <w:tr w:rsidR="004E02F8" w:rsidTr="006A6B7D">
        <w:tc>
          <w:tcPr>
            <w:tcW w:w="3691" w:type="dxa"/>
          </w:tcPr>
          <w:p w:rsidR="004E02F8" w:rsidRPr="0011639D" w:rsidRDefault="004E02F8" w:rsidP="006A6B7D">
            <w:pPr>
              <w:widowControl w:val="0"/>
              <w:ind w:right="170"/>
              <w:jc w:val="center"/>
              <w:rPr>
                <w:rFonts w:ascii="Arial" w:hAnsi="Arial" w:cs="Arial"/>
                <w:sz w:val="20"/>
                <w:szCs w:val="20"/>
              </w:rPr>
            </w:pPr>
            <w:r w:rsidRPr="0011639D">
              <w:rPr>
                <w:rFonts w:ascii="Arial" w:hAnsi="Arial" w:cs="Arial"/>
                <w:bCs/>
                <w:color w:val="000000"/>
                <w:sz w:val="20"/>
                <w:szCs w:val="20"/>
              </w:rPr>
              <w:t>29.05.2016</w:t>
            </w:r>
          </w:p>
        </w:tc>
        <w:tc>
          <w:tcPr>
            <w:tcW w:w="2708" w:type="dxa"/>
          </w:tcPr>
          <w:p w:rsidR="004E02F8" w:rsidRPr="0011639D" w:rsidRDefault="004E02F8" w:rsidP="006A6B7D">
            <w:pPr>
              <w:widowControl w:val="0"/>
              <w:ind w:right="170"/>
              <w:jc w:val="center"/>
              <w:rPr>
                <w:rFonts w:ascii="Arial" w:hAnsi="Arial" w:cs="Arial"/>
                <w:sz w:val="20"/>
                <w:szCs w:val="20"/>
              </w:rPr>
            </w:pPr>
            <w:r w:rsidRPr="0011639D">
              <w:rPr>
                <w:rFonts w:ascii="Arial" w:hAnsi="Arial" w:cs="Arial"/>
                <w:sz w:val="20"/>
                <w:szCs w:val="20"/>
              </w:rPr>
              <w:t>29726 / Md 1</w:t>
            </w:r>
          </w:p>
        </w:tc>
        <w:tc>
          <w:tcPr>
            <w:tcW w:w="2810" w:type="dxa"/>
          </w:tcPr>
          <w:p w:rsidR="004E02F8" w:rsidRPr="0011639D" w:rsidRDefault="004E02F8" w:rsidP="006A6B7D">
            <w:pPr>
              <w:widowControl w:val="0"/>
              <w:ind w:right="170"/>
              <w:jc w:val="center"/>
              <w:rPr>
                <w:rFonts w:ascii="Arial" w:hAnsi="Arial" w:cs="Arial"/>
                <w:sz w:val="20"/>
                <w:szCs w:val="20"/>
              </w:rPr>
            </w:pPr>
            <w:r w:rsidRPr="0011639D">
              <w:rPr>
                <w:rFonts w:ascii="Arial" w:hAnsi="Arial" w:cs="Arial"/>
                <w:sz w:val="20"/>
                <w:szCs w:val="20"/>
              </w:rPr>
              <w:t>Madde 10/4</w:t>
            </w:r>
          </w:p>
        </w:tc>
      </w:tr>
    </w:tbl>
    <w:p w:rsidR="004E02F8" w:rsidRDefault="004E02F8" w:rsidP="004E02F8">
      <w:pPr>
        <w:rPr>
          <w:rFonts w:ascii="Arial" w:hAnsi="Arial" w:cs="Arial"/>
          <w:sz w:val="20"/>
          <w:szCs w:val="20"/>
        </w:rPr>
      </w:pPr>
    </w:p>
    <w:p w:rsidR="004E02F8" w:rsidRPr="002A7DA9" w:rsidRDefault="004E02F8" w:rsidP="004E02F8">
      <w:pPr>
        <w:rPr>
          <w:rFonts w:ascii="Arial" w:hAnsi="Arial" w:cs="Arial"/>
          <w:sz w:val="20"/>
          <w:szCs w:val="20"/>
        </w:rPr>
      </w:pPr>
    </w:p>
    <w:p w:rsidR="004E02F8" w:rsidRDefault="004E02F8" w:rsidP="004E02F8">
      <w:pPr>
        <w:rPr>
          <w:rFonts w:ascii="Arial" w:hAnsi="Arial" w:cs="Arial"/>
          <w:sz w:val="20"/>
          <w:szCs w:val="20"/>
        </w:rPr>
      </w:pPr>
    </w:p>
    <w:p w:rsidR="004E02F8" w:rsidRDefault="004E02F8" w:rsidP="004E02F8">
      <w:pPr>
        <w:rPr>
          <w:rFonts w:ascii="Arial" w:hAnsi="Arial" w:cs="Arial"/>
          <w:sz w:val="20"/>
          <w:szCs w:val="20"/>
        </w:rPr>
      </w:pPr>
    </w:p>
    <w:p w:rsidR="004E02F8" w:rsidRDefault="004E02F8" w:rsidP="004E02F8">
      <w:pPr>
        <w:rPr>
          <w:rFonts w:ascii="Arial" w:hAnsi="Arial" w:cs="Arial"/>
          <w:sz w:val="20"/>
          <w:szCs w:val="20"/>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Pr="003D6D85"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r w:rsidRPr="003D6D85">
        <w:rPr>
          <w:rFonts w:eastAsia="Times New Roman"/>
          <w:sz w:val="20"/>
          <w:szCs w:val="20"/>
          <w:lang w:val="tr-TR"/>
        </w:rPr>
        <w:t>EK- 1</w:t>
      </w:r>
    </w:p>
    <w:p w:rsidR="004E02F8" w:rsidRPr="003D6D85"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r w:rsidRPr="003D6D85">
        <w:rPr>
          <w:rFonts w:eastAsia="Times New Roman"/>
          <w:sz w:val="20"/>
          <w:szCs w:val="20"/>
          <w:lang w:val="tr-TR"/>
        </w:rPr>
        <w:t xml:space="preserve">FİNANSAL TABLOLAR </w:t>
      </w:r>
    </w:p>
    <w:p w:rsidR="004E02F8" w:rsidRPr="003D6D85"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p w:rsidR="004E02F8" w:rsidRPr="003D6D85"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r w:rsidRPr="003D6D85">
        <w:rPr>
          <w:rFonts w:eastAsia="Times New Roman"/>
          <w:sz w:val="20"/>
          <w:szCs w:val="20"/>
          <w:lang w:val="tr-TR"/>
        </w:rPr>
        <w:t xml:space="preserve">AYRINTILI </w:t>
      </w:r>
    </w:p>
    <w:p w:rsidR="004E02F8" w:rsidRPr="003D6D85"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r w:rsidRPr="003D6D85">
        <w:rPr>
          <w:rFonts w:eastAsia="Times New Roman"/>
          <w:sz w:val="20"/>
          <w:szCs w:val="20"/>
          <w:lang w:val="tr-TR"/>
        </w:rPr>
        <w:t>SOLO BİLANÇO</w:t>
      </w:r>
    </w:p>
    <w:p w:rsidR="004E02F8" w:rsidRPr="003D6D85" w:rsidRDefault="004E02F8" w:rsidP="004E02F8">
      <w:pPr>
        <w:pStyle w:val="xl36"/>
        <w:pBdr>
          <w:left w:val="none" w:sz="0" w:space="0" w:color="auto"/>
          <w:right w:val="none" w:sz="0" w:space="0" w:color="auto"/>
        </w:pBdr>
        <w:spacing w:before="0" w:beforeAutospacing="0" w:after="0" w:afterAutospacing="0"/>
        <w:jc w:val="center"/>
        <w:rPr>
          <w:rFonts w:eastAsia="Times New Roman"/>
          <w:sz w:val="20"/>
          <w:szCs w:val="20"/>
          <w:lang w:val="tr-T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540"/>
        <w:gridCol w:w="1440"/>
        <w:gridCol w:w="1440"/>
      </w:tblGrid>
      <w:tr w:rsidR="004E02F8" w:rsidRPr="006A6B7D" w:rsidTr="006A6B7D">
        <w:trPr>
          <w:cantSplit/>
          <w:trHeight w:val="345"/>
        </w:trPr>
        <w:tc>
          <w:tcPr>
            <w:tcW w:w="10188" w:type="dxa"/>
            <w:gridSpan w:val="4"/>
            <w:shd w:val="clear" w:color="auto" w:fill="E0E0E0"/>
            <w:vAlign w:val="center"/>
          </w:tcPr>
          <w:p w:rsidR="004E02F8" w:rsidRPr="006A6B7D" w:rsidRDefault="004E02F8" w:rsidP="006A6B7D">
            <w:pPr>
              <w:pStyle w:val="Balk9"/>
              <w:jc w:val="center"/>
              <w:rPr>
                <w:rFonts w:ascii="Arial" w:hAnsi="Arial" w:cs="Arial"/>
                <w:b/>
                <w:bCs/>
                <w:sz w:val="20"/>
                <w:szCs w:val="20"/>
              </w:rPr>
            </w:pPr>
            <w:r w:rsidRPr="006A6B7D">
              <w:rPr>
                <w:rFonts w:ascii="Arial" w:hAnsi="Arial" w:cs="Arial"/>
                <w:sz w:val="20"/>
                <w:szCs w:val="20"/>
              </w:rPr>
              <w:t>VARLIKLAR</w:t>
            </w:r>
          </w:p>
        </w:tc>
      </w:tr>
      <w:tr w:rsidR="004E02F8" w:rsidRPr="006A6B7D" w:rsidTr="006A6B7D">
        <w:trPr>
          <w:trHeight w:val="345"/>
        </w:trPr>
        <w:tc>
          <w:tcPr>
            <w:tcW w:w="6768" w:type="dxa"/>
            <w:shd w:val="clear" w:color="auto" w:fill="E0E0E0"/>
            <w:vAlign w:val="center"/>
          </w:tcPr>
          <w:p w:rsidR="004E02F8" w:rsidRPr="006A6B7D" w:rsidRDefault="004E02F8" w:rsidP="006A6B7D">
            <w:pPr>
              <w:pStyle w:val="Balk9"/>
              <w:jc w:val="center"/>
              <w:rPr>
                <w:rFonts w:ascii="Arial" w:hAnsi="Arial" w:cs="Arial"/>
                <w:sz w:val="20"/>
                <w:szCs w:val="20"/>
              </w:rPr>
            </w:pPr>
            <w:r w:rsidRPr="006A6B7D">
              <w:rPr>
                <w:rFonts w:ascii="Arial" w:hAnsi="Arial" w:cs="Arial"/>
                <w:sz w:val="20"/>
                <w:szCs w:val="20"/>
              </w:rPr>
              <w:t>I- Cari Varlıklar</w:t>
            </w:r>
          </w:p>
        </w:tc>
        <w:tc>
          <w:tcPr>
            <w:tcW w:w="5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Dip</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Not</w:t>
            </w:r>
          </w:p>
          <w:p w:rsidR="004E02F8" w:rsidRPr="006A6B7D" w:rsidRDefault="004E02F8" w:rsidP="006A6B7D">
            <w:pPr>
              <w:jc w:val="center"/>
              <w:rPr>
                <w:rFonts w:ascii="Arial" w:hAnsi="Arial" w:cs="Arial"/>
                <w:sz w:val="20"/>
                <w:szCs w:val="20"/>
              </w:rPr>
            </w:pPr>
          </w:p>
        </w:tc>
        <w:tc>
          <w:tcPr>
            <w:tcW w:w="14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Cari</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(31/12/XXX2)</w:t>
            </w:r>
          </w:p>
        </w:tc>
        <w:tc>
          <w:tcPr>
            <w:tcW w:w="14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Geçmiş</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(31/12/XXX1)</w:t>
            </w: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A- Nakit Ve Nakit Benzeri Varlıklar </w:t>
            </w:r>
          </w:p>
        </w:tc>
        <w:tc>
          <w:tcPr>
            <w:tcW w:w="5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r>
      <w:tr w:rsidR="004E02F8" w:rsidRPr="006A6B7D" w:rsidTr="006A6B7D">
        <w:tc>
          <w:tcPr>
            <w:tcW w:w="6768" w:type="dxa"/>
          </w:tcPr>
          <w:p w:rsidR="004E02F8" w:rsidRPr="006A6B7D" w:rsidRDefault="004E02F8" w:rsidP="006A6B7D">
            <w:pPr>
              <w:tabs>
                <w:tab w:val="left" w:pos="720"/>
              </w:tabs>
              <w:rPr>
                <w:rFonts w:ascii="Arial" w:hAnsi="Arial" w:cs="Arial"/>
                <w:sz w:val="20"/>
                <w:szCs w:val="20"/>
              </w:rPr>
            </w:pPr>
            <w:r w:rsidRPr="006A6B7D">
              <w:rPr>
                <w:rFonts w:ascii="Arial" w:hAnsi="Arial" w:cs="Arial"/>
                <w:sz w:val="20"/>
                <w:szCs w:val="20"/>
              </w:rPr>
              <w:t>1- Kasa</w:t>
            </w:r>
          </w:p>
        </w:tc>
        <w:tc>
          <w:tcPr>
            <w:tcW w:w="5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r>
      <w:tr w:rsidR="004E02F8" w:rsidRPr="006A6B7D" w:rsidTr="006A6B7D">
        <w:tc>
          <w:tcPr>
            <w:tcW w:w="6768" w:type="dxa"/>
          </w:tcPr>
          <w:p w:rsidR="004E02F8" w:rsidRPr="006A6B7D" w:rsidRDefault="004E02F8" w:rsidP="006A6B7D">
            <w:pPr>
              <w:tabs>
                <w:tab w:val="left" w:pos="720"/>
              </w:tabs>
              <w:rPr>
                <w:rFonts w:ascii="Arial" w:hAnsi="Arial" w:cs="Arial"/>
                <w:sz w:val="20"/>
                <w:szCs w:val="20"/>
              </w:rPr>
            </w:pPr>
            <w:r w:rsidRPr="006A6B7D">
              <w:rPr>
                <w:rFonts w:ascii="Arial" w:hAnsi="Arial" w:cs="Arial"/>
                <w:sz w:val="20"/>
                <w:szCs w:val="20"/>
              </w:rPr>
              <w:t>2- Alınan Çekler</w:t>
            </w:r>
          </w:p>
        </w:tc>
        <w:tc>
          <w:tcPr>
            <w:tcW w:w="5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r>
      <w:tr w:rsidR="004E02F8" w:rsidRPr="006A6B7D" w:rsidTr="006A6B7D">
        <w:tc>
          <w:tcPr>
            <w:tcW w:w="6768" w:type="dxa"/>
          </w:tcPr>
          <w:p w:rsidR="004E02F8" w:rsidRPr="006A6B7D" w:rsidRDefault="004E02F8" w:rsidP="006A6B7D">
            <w:pPr>
              <w:tabs>
                <w:tab w:val="left" w:pos="720"/>
              </w:tabs>
              <w:rPr>
                <w:rFonts w:ascii="Arial" w:hAnsi="Arial" w:cs="Arial"/>
                <w:sz w:val="20"/>
                <w:szCs w:val="20"/>
              </w:rPr>
            </w:pPr>
            <w:r w:rsidRPr="006A6B7D">
              <w:rPr>
                <w:rFonts w:ascii="Arial" w:hAnsi="Arial" w:cs="Arial"/>
                <w:sz w:val="20"/>
                <w:szCs w:val="20"/>
              </w:rPr>
              <w:t>3- Bankalar</w:t>
            </w:r>
          </w:p>
        </w:tc>
        <w:tc>
          <w:tcPr>
            <w:tcW w:w="5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r>
      <w:tr w:rsidR="004E02F8" w:rsidRPr="006A6B7D" w:rsidTr="006A6B7D">
        <w:tc>
          <w:tcPr>
            <w:tcW w:w="6768" w:type="dxa"/>
          </w:tcPr>
          <w:p w:rsidR="004E02F8" w:rsidRPr="006A6B7D" w:rsidRDefault="004E02F8" w:rsidP="006A6B7D">
            <w:pPr>
              <w:tabs>
                <w:tab w:val="left" w:pos="720"/>
              </w:tabs>
              <w:rPr>
                <w:rFonts w:ascii="Arial" w:hAnsi="Arial" w:cs="Arial"/>
                <w:sz w:val="20"/>
                <w:szCs w:val="20"/>
              </w:rPr>
            </w:pPr>
            <w:r w:rsidRPr="006A6B7D">
              <w:rPr>
                <w:rFonts w:ascii="Arial" w:hAnsi="Arial" w:cs="Arial"/>
                <w:sz w:val="20"/>
                <w:szCs w:val="20"/>
              </w:rPr>
              <w:t>4- Verilen Çekler Ve Ödeme Emirleri (-)</w:t>
            </w:r>
          </w:p>
        </w:tc>
        <w:tc>
          <w:tcPr>
            <w:tcW w:w="5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r>
      <w:tr w:rsidR="004E02F8" w:rsidRPr="006A6B7D" w:rsidTr="006A6B7D">
        <w:tc>
          <w:tcPr>
            <w:tcW w:w="6768" w:type="dxa"/>
          </w:tcPr>
          <w:p w:rsidR="004E02F8" w:rsidRPr="006A6B7D" w:rsidRDefault="004E02F8" w:rsidP="006A6B7D">
            <w:pPr>
              <w:tabs>
                <w:tab w:val="left" w:pos="720"/>
              </w:tabs>
              <w:rPr>
                <w:rFonts w:ascii="Arial" w:hAnsi="Arial" w:cs="Arial"/>
                <w:sz w:val="20"/>
                <w:szCs w:val="20"/>
              </w:rPr>
            </w:pPr>
            <w:r w:rsidRPr="006A6B7D">
              <w:rPr>
                <w:rFonts w:ascii="Arial" w:hAnsi="Arial" w:cs="Arial"/>
                <w:sz w:val="20"/>
                <w:szCs w:val="20"/>
              </w:rPr>
              <w:t>5- Diğer Nakit Ve Nakit Benzeri Varlıklar</w:t>
            </w:r>
          </w:p>
        </w:tc>
        <w:tc>
          <w:tcPr>
            <w:tcW w:w="5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c>
          <w:tcPr>
            <w:tcW w:w="1440" w:type="dxa"/>
          </w:tcPr>
          <w:p w:rsidR="004E02F8" w:rsidRPr="006A6B7D" w:rsidRDefault="004E02F8" w:rsidP="006A6B7D">
            <w:pPr>
              <w:tabs>
                <w:tab w:val="left" w:pos="720"/>
              </w:tabs>
              <w:ind w:left="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ind w:left="180" w:hanging="180"/>
              <w:rPr>
                <w:rFonts w:ascii="Arial" w:hAnsi="Arial" w:cs="Arial"/>
                <w:sz w:val="20"/>
                <w:szCs w:val="20"/>
              </w:rPr>
            </w:pPr>
            <w:r w:rsidRPr="006A6B7D">
              <w:rPr>
                <w:rFonts w:ascii="Arial" w:hAnsi="Arial" w:cs="Arial"/>
                <w:b/>
                <w:bCs/>
                <w:sz w:val="20"/>
                <w:szCs w:val="20"/>
              </w:rPr>
              <w:t>B- Finansal Varlıklar ile Riski Sigortalılara Ait Finansal Yatırımlar</w:t>
            </w:r>
          </w:p>
        </w:tc>
        <w:tc>
          <w:tcPr>
            <w:tcW w:w="5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r>
      <w:tr w:rsidR="004E02F8" w:rsidRPr="006A6B7D" w:rsidTr="006A6B7D">
        <w:tc>
          <w:tcPr>
            <w:tcW w:w="6768" w:type="dxa"/>
          </w:tcPr>
          <w:p w:rsidR="004E02F8" w:rsidRPr="006A6B7D" w:rsidRDefault="004E02F8" w:rsidP="006A6B7D">
            <w:pPr>
              <w:ind w:left="540" w:hanging="540"/>
              <w:rPr>
                <w:rFonts w:ascii="Arial" w:hAnsi="Arial" w:cs="Arial"/>
                <w:sz w:val="20"/>
                <w:szCs w:val="20"/>
              </w:rPr>
            </w:pPr>
            <w:r w:rsidRPr="006A6B7D">
              <w:rPr>
                <w:rFonts w:ascii="Arial" w:hAnsi="Arial" w:cs="Arial"/>
                <w:sz w:val="20"/>
                <w:szCs w:val="20"/>
              </w:rPr>
              <w:t>1- Satılmaya Hazır Finansal Varlıklar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Vadeye Kadar Elde Tutulacak Finansal Varlıklar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Alım Satım Amaçlı Finansal Varlıklar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Krediler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Krediler Karşılığı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6- Riski Hayat Poliçesi Sahiplerine Ait  Finansal Yatırımlar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Şirket Hissesi</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8- Finansal Varlıklar Değer Düşüklüğü Karşılığı (-)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C- Esas Faaliyetlerden Alacaklar</w:t>
            </w:r>
          </w:p>
        </w:tc>
        <w:tc>
          <w:tcPr>
            <w:tcW w:w="5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Sigortacılık Faaliyetlerinden Alacaklar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Sigortacılık Faaliyetlerinden Alacaklar Karşılığı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Reasürans Faaliyetlerinden Alacaklar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Reasürans Faaliyetlerinden Alacaklar Karşılığı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Sigorta Ve Reasürans Şirketleri Nezdindeki Depolar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6- Sigortalılara Krediler (İkrazlar)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Sigortalılara Krediler (İkrazlar) Karşılığı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8- Emeklilik Faaliyetlerinden Alacaklar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9- Esas Faaliyetlerden Kaynaklanan Şüpheli Alacaklar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10- Esas Faaliyetlerden Kaynaklanan Şüpheli Alacaklar Karşılığı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D- İlişkili Taraflardan Alacaklar</w:t>
            </w:r>
            <w:r w:rsidRPr="006A6B7D">
              <w:rPr>
                <w:rFonts w:ascii="Arial" w:hAnsi="Arial" w:cs="Arial"/>
                <w:sz w:val="20"/>
                <w:szCs w:val="20"/>
              </w:rPr>
              <w:t xml:space="preserve"> </w:t>
            </w:r>
          </w:p>
        </w:tc>
        <w:tc>
          <w:tcPr>
            <w:tcW w:w="5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Ortaklardan Alacaklar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İştiraklerden Alacaklar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Bağlı Ortaklıklardan Alacaklar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Müşterek Yönetime Tabi Teşebbüslerden Alacaklar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Personelden Alacaklar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6- Diğer İlişkili Taraflardan Alacaklar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İlişkili Taraflardan Alacaklar Reeskontu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8- İlişkili Taraflardan Şüpheli Alacaklar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9- İlişkili Taraflardan Şüpheli Alacaklar Karşılığı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shd w:val="clear" w:color="auto" w:fill="808080"/>
          </w:tcPr>
          <w:p w:rsidR="004E02F8" w:rsidRPr="006A6B7D" w:rsidRDefault="004E02F8" w:rsidP="006A6B7D">
            <w:pPr>
              <w:rPr>
                <w:rFonts w:ascii="Arial" w:hAnsi="Arial" w:cs="Arial"/>
                <w:b/>
                <w:bCs/>
                <w:sz w:val="20"/>
                <w:szCs w:val="20"/>
              </w:rPr>
            </w:pPr>
            <w:r w:rsidRPr="006A6B7D">
              <w:rPr>
                <w:rFonts w:ascii="Arial" w:hAnsi="Arial" w:cs="Arial"/>
                <w:b/>
                <w:bCs/>
                <w:sz w:val="20"/>
                <w:szCs w:val="20"/>
              </w:rPr>
              <w:t>E- Diğer Alacaklar</w:t>
            </w:r>
          </w:p>
        </w:tc>
        <w:tc>
          <w:tcPr>
            <w:tcW w:w="540" w:type="dxa"/>
            <w:shd w:val="clear" w:color="auto" w:fill="808080"/>
          </w:tcPr>
          <w:p w:rsidR="004E02F8" w:rsidRPr="006A6B7D" w:rsidRDefault="004E02F8" w:rsidP="006A6B7D">
            <w:pPr>
              <w:ind w:left="360"/>
              <w:rPr>
                <w:rFonts w:ascii="Arial" w:hAnsi="Arial" w:cs="Arial"/>
                <w:sz w:val="20"/>
                <w:szCs w:val="20"/>
              </w:rPr>
            </w:pPr>
          </w:p>
        </w:tc>
        <w:tc>
          <w:tcPr>
            <w:tcW w:w="1440" w:type="dxa"/>
            <w:shd w:val="clear" w:color="auto" w:fill="808080"/>
          </w:tcPr>
          <w:p w:rsidR="004E02F8" w:rsidRPr="006A6B7D" w:rsidRDefault="004E02F8" w:rsidP="006A6B7D">
            <w:pPr>
              <w:ind w:left="360"/>
              <w:rPr>
                <w:rFonts w:ascii="Arial" w:hAnsi="Arial" w:cs="Arial"/>
                <w:sz w:val="20"/>
                <w:szCs w:val="20"/>
              </w:rPr>
            </w:pPr>
          </w:p>
        </w:tc>
        <w:tc>
          <w:tcPr>
            <w:tcW w:w="1440" w:type="dxa"/>
            <w:shd w:val="clear" w:color="auto" w:fill="808080"/>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 Finansal Kiralama Alacakları</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Kazanılmamış Finansal Kiralama Faiz Gelirleri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Verilen Depozito ve Teminatlar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Diğer Çeşitli Alacaklar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Diğer Çeşitli Alacaklar Reeskontu(-)</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6- Şüpheli Diğer Alacaklar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Şüpheli Diğer Alacaklar Karşılığı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F- Gelecek Aylara Ait Giderler Ve Gelir Tahakkukları</w:t>
            </w:r>
            <w:r w:rsidRPr="006A6B7D">
              <w:rPr>
                <w:rFonts w:ascii="Arial" w:hAnsi="Arial" w:cs="Arial"/>
                <w:sz w:val="20"/>
                <w:szCs w:val="20"/>
              </w:rPr>
              <w:t xml:space="preserve"> </w:t>
            </w:r>
          </w:p>
        </w:tc>
        <w:tc>
          <w:tcPr>
            <w:tcW w:w="5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Gelecek Aylara Ait Giderler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2- Tahakkuk Etmiş Faiz Ve Kira Gelirleri</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tabs>
                <w:tab w:val="left" w:pos="720"/>
              </w:tabs>
              <w:ind w:left="540" w:hanging="540"/>
              <w:rPr>
                <w:rFonts w:ascii="Arial" w:hAnsi="Arial" w:cs="Arial"/>
                <w:sz w:val="20"/>
                <w:szCs w:val="20"/>
              </w:rPr>
            </w:pPr>
            <w:r w:rsidRPr="006A6B7D">
              <w:rPr>
                <w:rFonts w:ascii="Arial" w:hAnsi="Arial" w:cs="Arial"/>
                <w:sz w:val="20"/>
                <w:szCs w:val="20"/>
              </w:rPr>
              <w:t>3- Gelir Tahakkukları</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tabs>
                <w:tab w:val="left" w:pos="720"/>
              </w:tabs>
              <w:ind w:left="540" w:hanging="540"/>
              <w:rPr>
                <w:rFonts w:ascii="Arial" w:hAnsi="Arial" w:cs="Arial"/>
                <w:sz w:val="20"/>
                <w:szCs w:val="20"/>
              </w:rPr>
            </w:pPr>
            <w:r w:rsidRPr="006A6B7D">
              <w:rPr>
                <w:rFonts w:ascii="Arial" w:hAnsi="Arial" w:cs="Arial"/>
                <w:sz w:val="20"/>
                <w:szCs w:val="20"/>
              </w:rPr>
              <w:t xml:space="preserve">4- Gelecek Aylara Ait Diğer Giderler Ve Gelir Tahakkukları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G- Diğer Cari  Varlıklar</w:t>
            </w:r>
          </w:p>
        </w:tc>
        <w:tc>
          <w:tcPr>
            <w:tcW w:w="5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c>
          <w:tcPr>
            <w:tcW w:w="1440" w:type="dxa"/>
            <w:shd w:val="clear" w:color="auto" w:fill="8C8C8C"/>
          </w:tcPr>
          <w:p w:rsidR="004E02F8" w:rsidRPr="006A6B7D" w:rsidRDefault="004E02F8" w:rsidP="006A6B7D">
            <w:pPr>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 Gelecek Aylar İhtiyacı Stoklar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Peşin Ödenen Vergiler Ve Fonlar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Ertelenmiş Vergi Varlıkları</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İş Avansları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5- Personele Verilen Avanslar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6- Sayım Ve Tesellüm Noksanları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7- Diğer Çeşitli Cari Varlıklar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8- Diğer Cari  Varlıklar Karşılığı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r>
      <w:tr w:rsidR="004E02F8" w:rsidRPr="006A6B7D" w:rsidTr="006A6B7D">
        <w:tc>
          <w:tcPr>
            <w:tcW w:w="6768" w:type="dxa"/>
            <w:shd w:val="clear" w:color="auto" w:fill="808080"/>
          </w:tcPr>
          <w:p w:rsidR="004E02F8" w:rsidRPr="006A6B7D" w:rsidRDefault="004E02F8" w:rsidP="006A6B7D">
            <w:pPr>
              <w:ind w:firstLine="360"/>
              <w:jc w:val="center"/>
              <w:rPr>
                <w:rFonts w:ascii="Arial" w:hAnsi="Arial" w:cs="Arial"/>
                <w:sz w:val="20"/>
                <w:szCs w:val="20"/>
              </w:rPr>
            </w:pPr>
            <w:r w:rsidRPr="006A6B7D">
              <w:rPr>
                <w:rFonts w:ascii="Arial" w:hAnsi="Arial" w:cs="Arial"/>
                <w:b/>
                <w:bCs/>
                <w:sz w:val="20"/>
                <w:szCs w:val="20"/>
              </w:rPr>
              <w:t>I- Cari Varlıklar Toplamı</w:t>
            </w:r>
          </w:p>
        </w:tc>
        <w:tc>
          <w:tcPr>
            <w:tcW w:w="540" w:type="dxa"/>
            <w:shd w:val="clear" w:color="auto" w:fill="808080"/>
          </w:tcPr>
          <w:p w:rsidR="004E02F8" w:rsidRPr="006A6B7D" w:rsidRDefault="004E02F8" w:rsidP="006A6B7D">
            <w:pPr>
              <w:ind w:left="360"/>
              <w:rPr>
                <w:rFonts w:ascii="Arial" w:hAnsi="Arial" w:cs="Arial"/>
                <w:sz w:val="20"/>
                <w:szCs w:val="20"/>
              </w:rPr>
            </w:pPr>
          </w:p>
        </w:tc>
        <w:tc>
          <w:tcPr>
            <w:tcW w:w="1440" w:type="dxa"/>
            <w:shd w:val="clear" w:color="auto" w:fill="808080"/>
          </w:tcPr>
          <w:p w:rsidR="004E02F8" w:rsidRPr="006A6B7D" w:rsidRDefault="004E02F8" w:rsidP="006A6B7D">
            <w:pPr>
              <w:ind w:left="360"/>
              <w:rPr>
                <w:rFonts w:ascii="Arial" w:hAnsi="Arial" w:cs="Arial"/>
                <w:sz w:val="20"/>
                <w:szCs w:val="20"/>
              </w:rPr>
            </w:pPr>
          </w:p>
        </w:tc>
        <w:tc>
          <w:tcPr>
            <w:tcW w:w="1440" w:type="dxa"/>
            <w:shd w:val="clear" w:color="auto" w:fill="808080"/>
          </w:tcPr>
          <w:p w:rsidR="004E02F8" w:rsidRPr="006A6B7D" w:rsidRDefault="004E02F8" w:rsidP="006A6B7D">
            <w:pPr>
              <w:ind w:left="360"/>
              <w:rPr>
                <w:rFonts w:ascii="Arial" w:hAnsi="Arial" w:cs="Arial"/>
                <w:sz w:val="20"/>
                <w:szCs w:val="20"/>
              </w:rPr>
            </w:pPr>
          </w:p>
        </w:tc>
      </w:tr>
    </w:tbl>
    <w:p w:rsidR="004E02F8" w:rsidRPr="006A6B7D" w:rsidRDefault="004E02F8" w:rsidP="004E02F8">
      <w:pPr>
        <w:ind w:left="705"/>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540"/>
        <w:gridCol w:w="1440"/>
        <w:gridCol w:w="14"/>
        <w:gridCol w:w="1426"/>
      </w:tblGrid>
      <w:tr w:rsidR="004E02F8" w:rsidRPr="006A6B7D" w:rsidTr="006A6B7D">
        <w:trPr>
          <w:cantSplit/>
          <w:trHeight w:val="345"/>
        </w:trPr>
        <w:tc>
          <w:tcPr>
            <w:tcW w:w="10188" w:type="dxa"/>
            <w:gridSpan w:val="5"/>
            <w:shd w:val="clear" w:color="auto" w:fill="E0E0E0"/>
            <w:vAlign w:val="center"/>
          </w:tcPr>
          <w:p w:rsidR="004E02F8" w:rsidRPr="006A6B7D" w:rsidRDefault="004E02F8" w:rsidP="006A6B7D">
            <w:pPr>
              <w:pStyle w:val="Balk9"/>
              <w:jc w:val="center"/>
              <w:rPr>
                <w:rFonts w:ascii="Arial" w:hAnsi="Arial" w:cs="Arial"/>
                <w:b/>
                <w:bCs/>
                <w:sz w:val="20"/>
                <w:szCs w:val="20"/>
              </w:rPr>
            </w:pPr>
            <w:r w:rsidRPr="006A6B7D">
              <w:rPr>
                <w:rFonts w:ascii="Arial" w:hAnsi="Arial" w:cs="Arial"/>
                <w:sz w:val="20"/>
                <w:szCs w:val="20"/>
              </w:rPr>
              <w:t>VARLIKLAR</w:t>
            </w:r>
          </w:p>
        </w:tc>
      </w:tr>
      <w:tr w:rsidR="004E02F8" w:rsidRPr="006A6B7D" w:rsidTr="006A6B7D">
        <w:trPr>
          <w:trHeight w:val="345"/>
        </w:trPr>
        <w:tc>
          <w:tcPr>
            <w:tcW w:w="6768" w:type="dxa"/>
            <w:shd w:val="clear" w:color="auto" w:fill="E0E0E0"/>
            <w:vAlign w:val="center"/>
          </w:tcPr>
          <w:p w:rsidR="004E02F8" w:rsidRPr="006A6B7D" w:rsidRDefault="004E02F8" w:rsidP="006A6B7D">
            <w:pPr>
              <w:pStyle w:val="Balk9"/>
              <w:jc w:val="center"/>
              <w:rPr>
                <w:rFonts w:ascii="Arial" w:hAnsi="Arial" w:cs="Arial"/>
                <w:sz w:val="20"/>
                <w:szCs w:val="20"/>
              </w:rPr>
            </w:pPr>
            <w:r w:rsidRPr="006A6B7D">
              <w:rPr>
                <w:rFonts w:ascii="Arial" w:hAnsi="Arial" w:cs="Arial"/>
                <w:sz w:val="20"/>
                <w:szCs w:val="20"/>
              </w:rPr>
              <w:t>II- Cari Olmayan Varlıklar</w:t>
            </w:r>
          </w:p>
        </w:tc>
        <w:tc>
          <w:tcPr>
            <w:tcW w:w="5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Dip</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Not</w:t>
            </w:r>
          </w:p>
          <w:p w:rsidR="004E02F8" w:rsidRPr="006A6B7D" w:rsidRDefault="004E02F8" w:rsidP="006A6B7D">
            <w:pPr>
              <w:jc w:val="center"/>
              <w:rPr>
                <w:rFonts w:ascii="Arial" w:hAnsi="Arial" w:cs="Arial"/>
                <w:sz w:val="20"/>
                <w:szCs w:val="20"/>
              </w:rPr>
            </w:pPr>
          </w:p>
        </w:tc>
        <w:tc>
          <w:tcPr>
            <w:tcW w:w="14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Cari</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(31/12/XXX2)</w:t>
            </w:r>
          </w:p>
        </w:tc>
        <w:tc>
          <w:tcPr>
            <w:tcW w:w="1440" w:type="dxa"/>
            <w:gridSpan w:val="2"/>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Geçmiş</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(31/12/XXX1)</w:t>
            </w:r>
          </w:p>
        </w:tc>
      </w:tr>
      <w:tr w:rsidR="004E02F8" w:rsidRPr="006A6B7D"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A- Esas Faaliyetlerden Alacaklar</w:t>
            </w:r>
            <w:r w:rsidRPr="006A6B7D">
              <w:rPr>
                <w:rFonts w:ascii="Arial" w:hAnsi="Arial" w:cs="Arial"/>
                <w:sz w:val="20"/>
                <w:szCs w:val="20"/>
              </w:rPr>
              <w:t xml:space="preserve">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gridSpan w:val="2"/>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Sigortacılık Faaliyetlerinden Alacaklar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Sigortacılık Faaliyetlerinden Alacaklar Karşılığı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Reasürans Faaliyetlerinden Alacaklar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gridSpan w:val="2"/>
          </w:tcPr>
          <w:p w:rsidR="004E02F8" w:rsidRPr="006A6B7D" w:rsidRDefault="004E02F8" w:rsidP="006A6B7D">
            <w:pPr>
              <w:ind w:firstLine="360"/>
              <w:rPr>
                <w:rFonts w:ascii="Arial" w:hAnsi="Arial" w:cs="Arial"/>
                <w:sz w:val="20"/>
                <w:szCs w:val="20"/>
              </w:rPr>
            </w:pPr>
          </w:p>
        </w:tc>
      </w:tr>
      <w:tr w:rsidR="004E02F8" w:rsidRPr="006A6B7D" w:rsidTr="006A6B7D">
        <w:trPr>
          <w:trHeight w:val="129"/>
        </w:trPr>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Reasürans Faaliyetlerinden Alacaklar Karşılığı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gridSpan w:val="2"/>
          </w:tcPr>
          <w:p w:rsidR="004E02F8" w:rsidRPr="006A6B7D" w:rsidRDefault="004E02F8" w:rsidP="006A6B7D">
            <w:pPr>
              <w:ind w:firstLine="360"/>
              <w:rPr>
                <w:rFonts w:ascii="Arial" w:hAnsi="Arial" w:cs="Arial"/>
                <w:sz w:val="20"/>
                <w:szCs w:val="20"/>
              </w:rPr>
            </w:pPr>
          </w:p>
        </w:tc>
      </w:tr>
      <w:tr w:rsidR="004E02F8" w:rsidRPr="006A6B7D" w:rsidTr="006A6B7D">
        <w:trPr>
          <w:trHeight w:val="129"/>
        </w:trPr>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Sigorta ve Reasürans Şirketleri Nezdindeki Depolar</w:t>
            </w:r>
            <w:r w:rsidRPr="006A6B7D">
              <w:rPr>
                <w:rFonts w:ascii="Arial" w:hAnsi="Arial" w:cs="Arial"/>
                <w:sz w:val="20"/>
                <w:szCs w:val="20"/>
              </w:rPr>
              <w:tab/>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6- Sigortalılara Krediler (İkrazlar)</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gridSpan w:val="2"/>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Sigortalılara Krediler (İkrazlar) Karşılığı (-)</w:t>
            </w:r>
          </w:p>
        </w:tc>
        <w:tc>
          <w:tcPr>
            <w:tcW w:w="540" w:type="dxa"/>
          </w:tcPr>
          <w:p w:rsidR="004E02F8" w:rsidRPr="006A6B7D" w:rsidRDefault="004E02F8" w:rsidP="006A6B7D">
            <w:pPr>
              <w:ind w:left="360"/>
              <w:rPr>
                <w:rFonts w:ascii="Arial" w:hAnsi="Arial" w:cs="Arial"/>
                <w:sz w:val="20"/>
                <w:szCs w:val="20"/>
              </w:rPr>
            </w:pPr>
          </w:p>
        </w:tc>
        <w:tc>
          <w:tcPr>
            <w:tcW w:w="1440" w:type="dxa"/>
          </w:tcPr>
          <w:p w:rsidR="004E02F8" w:rsidRPr="006A6B7D" w:rsidRDefault="004E02F8" w:rsidP="006A6B7D">
            <w:pPr>
              <w:ind w:left="360"/>
              <w:rPr>
                <w:rFonts w:ascii="Arial" w:hAnsi="Arial" w:cs="Arial"/>
                <w:sz w:val="20"/>
                <w:szCs w:val="20"/>
              </w:rPr>
            </w:pPr>
          </w:p>
        </w:tc>
        <w:tc>
          <w:tcPr>
            <w:tcW w:w="1440" w:type="dxa"/>
            <w:gridSpan w:val="2"/>
          </w:tcPr>
          <w:p w:rsidR="004E02F8" w:rsidRPr="006A6B7D" w:rsidRDefault="004E02F8" w:rsidP="006A6B7D">
            <w:pPr>
              <w:ind w:left="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8- Emeklilik Faaliyetlerinden Alacaklar</w:t>
            </w:r>
          </w:p>
        </w:tc>
        <w:tc>
          <w:tcPr>
            <w:tcW w:w="540" w:type="dxa"/>
          </w:tcPr>
          <w:p w:rsidR="004E02F8" w:rsidRPr="006A6B7D" w:rsidRDefault="004E02F8" w:rsidP="006A6B7D">
            <w:pPr>
              <w:ind w:firstLine="360"/>
              <w:rPr>
                <w:rFonts w:ascii="Arial" w:hAnsi="Arial" w:cs="Arial"/>
                <w:sz w:val="20"/>
                <w:szCs w:val="20"/>
              </w:rPr>
            </w:pPr>
          </w:p>
        </w:tc>
        <w:tc>
          <w:tcPr>
            <w:tcW w:w="1454" w:type="dxa"/>
            <w:gridSpan w:val="2"/>
          </w:tcPr>
          <w:p w:rsidR="004E02F8" w:rsidRPr="006A6B7D" w:rsidRDefault="004E02F8" w:rsidP="006A6B7D">
            <w:pPr>
              <w:ind w:firstLine="360"/>
              <w:rPr>
                <w:rFonts w:ascii="Arial" w:hAnsi="Arial" w:cs="Arial"/>
                <w:sz w:val="20"/>
                <w:szCs w:val="20"/>
              </w:rPr>
            </w:pPr>
          </w:p>
        </w:tc>
        <w:tc>
          <w:tcPr>
            <w:tcW w:w="1426"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9-Esas Faaliyetlerden Kaynaklanan Şüpheli Alacaklar </w:t>
            </w:r>
          </w:p>
        </w:tc>
        <w:tc>
          <w:tcPr>
            <w:tcW w:w="540" w:type="dxa"/>
          </w:tcPr>
          <w:p w:rsidR="004E02F8" w:rsidRPr="006A6B7D" w:rsidRDefault="004E02F8" w:rsidP="006A6B7D">
            <w:pPr>
              <w:ind w:firstLine="360"/>
              <w:rPr>
                <w:rFonts w:ascii="Arial" w:hAnsi="Arial" w:cs="Arial"/>
                <w:sz w:val="20"/>
                <w:szCs w:val="20"/>
              </w:rPr>
            </w:pPr>
          </w:p>
        </w:tc>
        <w:tc>
          <w:tcPr>
            <w:tcW w:w="1454" w:type="dxa"/>
            <w:gridSpan w:val="2"/>
          </w:tcPr>
          <w:p w:rsidR="004E02F8" w:rsidRPr="006A6B7D" w:rsidRDefault="004E02F8" w:rsidP="006A6B7D">
            <w:pPr>
              <w:ind w:firstLine="360"/>
              <w:rPr>
                <w:rFonts w:ascii="Arial" w:hAnsi="Arial" w:cs="Arial"/>
                <w:sz w:val="20"/>
                <w:szCs w:val="20"/>
              </w:rPr>
            </w:pPr>
          </w:p>
        </w:tc>
        <w:tc>
          <w:tcPr>
            <w:tcW w:w="1426"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10- Esas Faaliyetlerden Kaynaklanan Şüpheli Alacaklar Karşılığı (-)</w:t>
            </w:r>
          </w:p>
        </w:tc>
        <w:tc>
          <w:tcPr>
            <w:tcW w:w="540" w:type="dxa"/>
          </w:tcPr>
          <w:p w:rsidR="004E02F8" w:rsidRPr="006A6B7D" w:rsidRDefault="004E02F8" w:rsidP="006A6B7D">
            <w:pPr>
              <w:ind w:firstLine="360"/>
              <w:rPr>
                <w:rFonts w:ascii="Arial" w:hAnsi="Arial" w:cs="Arial"/>
                <w:sz w:val="20"/>
                <w:szCs w:val="20"/>
              </w:rPr>
            </w:pPr>
          </w:p>
        </w:tc>
        <w:tc>
          <w:tcPr>
            <w:tcW w:w="1454" w:type="dxa"/>
            <w:gridSpan w:val="2"/>
          </w:tcPr>
          <w:p w:rsidR="004E02F8" w:rsidRPr="006A6B7D" w:rsidRDefault="004E02F8" w:rsidP="006A6B7D">
            <w:pPr>
              <w:ind w:firstLine="360"/>
              <w:rPr>
                <w:rFonts w:ascii="Arial" w:hAnsi="Arial" w:cs="Arial"/>
                <w:sz w:val="20"/>
                <w:szCs w:val="20"/>
              </w:rPr>
            </w:pPr>
          </w:p>
        </w:tc>
        <w:tc>
          <w:tcPr>
            <w:tcW w:w="1426"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B- İlişkili Taraflardan Alacaklar</w:t>
            </w:r>
            <w:r w:rsidRPr="006A6B7D">
              <w:rPr>
                <w:rFonts w:ascii="Arial" w:hAnsi="Arial" w:cs="Arial"/>
                <w:sz w:val="20"/>
                <w:szCs w:val="20"/>
              </w:rPr>
              <w:t xml:space="preserve">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54" w:type="dxa"/>
            <w:gridSpan w:val="2"/>
            <w:shd w:val="clear" w:color="auto" w:fill="8C8C8C"/>
          </w:tcPr>
          <w:p w:rsidR="004E02F8" w:rsidRPr="006A6B7D" w:rsidRDefault="004E02F8" w:rsidP="006A6B7D">
            <w:pPr>
              <w:ind w:firstLine="360"/>
              <w:rPr>
                <w:rFonts w:ascii="Arial" w:hAnsi="Arial" w:cs="Arial"/>
                <w:sz w:val="20"/>
                <w:szCs w:val="20"/>
              </w:rPr>
            </w:pPr>
          </w:p>
        </w:tc>
        <w:tc>
          <w:tcPr>
            <w:tcW w:w="1426"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Ortaklardan Alacaklar </w:t>
            </w:r>
          </w:p>
        </w:tc>
        <w:tc>
          <w:tcPr>
            <w:tcW w:w="540" w:type="dxa"/>
          </w:tcPr>
          <w:p w:rsidR="004E02F8" w:rsidRPr="006A6B7D" w:rsidRDefault="004E02F8" w:rsidP="006A6B7D">
            <w:pPr>
              <w:ind w:firstLine="360"/>
              <w:rPr>
                <w:rFonts w:ascii="Arial" w:hAnsi="Arial" w:cs="Arial"/>
                <w:sz w:val="20"/>
                <w:szCs w:val="20"/>
              </w:rPr>
            </w:pPr>
          </w:p>
        </w:tc>
        <w:tc>
          <w:tcPr>
            <w:tcW w:w="1454" w:type="dxa"/>
            <w:gridSpan w:val="2"/>
          </w:tcPr>
          <w:p w:rsidR="004E02F8" w:rsidRPr="006A6B7D" w:rsidRDefault="004E02F8" w:rsidP="006A6B7D">
            <w:pPr>
              <w:ind w:firstLine="360"/>
              <w:rPr>
                <w:rFonts w:ascii="Arial" w:hAnsi="Arial" w:cs="Arial"/>
                <w:sz w:val="20"/>
                <w:szCs w:val="20"/>
              </w:rPr>
            </w:pPr>
          </w:p>
        </w:tc>
        <w:tc>
          <w:tcPr>
            <w:tcW w:w="1426"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İştiraklerden Alacaklar</w:t>
            </w:r>
          </w:p>
        </w:tc>
        <w:tc>
          <w:tcPr>
            <w:tcW w:w="540" w:type="dxa"/>
          </w:tcPr>
          <w:p w:rsidR="004E02F8" w:rsidRPr="006A6B7D" w:rsidRDefault="004E02F8" w:rsidP="006A6B7D">
            <w:pPr>
              <w:ind w:firstLine="360"/>
              <w:rPr>
                <w:rFonts w:ascii="Arial" w:hAnsi="Arial" w:cs="Arial"/>
                <w:sz w:val="20"/>
                <w:szCs w:val="20"/>
              </w:rPr>
            </w:pPr>
          </w:p>
        </w:tc>
        <w:tc>
          <w:tcPr>
            <w:tcW w:w="1454" w:type="dxa"/>
            <w:gridSpan w:val="2"/>
          </w:tcPr>
          <w:p w:rsidR="004E02F8" w:rsidRPr="006A6B7D" w:rsidRDefault="004E02F8" w:rsidP="006A6B7D">
            <w:pPr>
              <w:ind w:firstLine="360"/>
              <w:rPr>
                <w:rFonts w:ascii="Arial" w:hAnsi="Arial" w:cs="Arial"/>
                <w:sz w:val="20"/>
                <w:szCs w:val="20"/>
              </w:rPr>
            </w:pPr>
          </w:p>
        </w:tc>
        <w:tc>
          <w:tcPr>
            <w:tcW w:w="1426"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Bağlı Ortaklıklardan Alacaklar </w:t>
            </w:r>
          </w:p>
        </w:tc>
        <w:tc>
          <w:tcPr>
            <w:tcW w:w="540" w:type="dxa"/>
          </w:tcPr>
          <w:p w:rsidR="004E02F8" w:rsidRPr="006A6B7D" w:rsidRDefault="004E02F8" w:rsidP="006A6B7D">
            <w:pPr>
              <w:ind w:firstLine="360"/>
              <w:rPr>
                <w:rFonts w:ascii="Arial" w:hAnsi="Arial" w:cs="Arial"/>
                <w:sz w:val="20"/>
                <w:szCs w:val="20"/>
              </w:rPr>
            </w:pPr>
          </w:p>
        </w:tc>
        <w:tc>
          <w:tcPr>
            <w:tcW w:w="1454" w:type="dxa"/>
            <w:gridSpan w:val="2"/>
          </w:tcPr>
          <w:p w:rsidR="004E02F8" w:rsidRPr="006A6B7D" w:rsidRDefault="004E02F8" w:rsidP="006A6B7D">
            <w:pPr>
              <w:ind w:firstLine="360"/>
              <w:rPr>
                <w:rFonts w:ascii="Arial" w:hAnsi="Arial" w:cs="Arial"/>
                <w:sz w:val="20"/>
                <w:szCs w:val="20"/>
              </w:rPr>
            </w:pPr>
          </w:p>
        </w:tc>
        <w:tc>
          <w:tcPr>
            <w:tcW w:w="1426"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Müşterek Yönetime Tabi Teşebbüslerden Alacaklar </w:t>
            </w:r>
          </w:p>
        </w:tc>
        <w:tc>
          <w:tcPr>
            <w:tcW w:w="540" w:type="dxa"/>
          </w:tcPr>
          <w:p w:rsidR="004E02F8" w:rsidRPr="006A6B7D" w:rsidRDefault="004E02F8" w:rsidP="006A6B7D">
            <w:pPr>
              <w:ind w:firstLine="360"/>
              <w:rPr>
                <w:rFonts w:ascii="Arial" w:hAnsi="Arial" w:cs="Arial"/>
                <w:sz w:val="20"/>
                <w:szCs w:val="20"/>
              </w:rPr>
            </w:pPr>
          </w:p>
        </w:tc>
        <w:tc>
          <w:tcPr>
            <w:tcW w:w="1454" w:type="dxa"/>
            <w:gridSpan w:val="2"/>
          </w:tcPr>
          <w:p w:rsidR="004E02F8" w:rsidRPr="006A6B7D" w:rsidRDefault="004E02F8" w:rsidP="006A6B7D">
            <w:pPr>
              <w:ind w:firstLine="360"/>
              <w:rPr>
                <w:rFonts w:ascii="Arial" w:hAnsi="Arial" w:cs="Arial"/>
                <w:sz w:val="20"/>
                <w:szCs w:val="20"/>
              </w:rPr>
            </w:pPr>
          </w:p>
        </w:tc>
        <w:tc>
          <w:tcPr>
            <w:tcW w:w="1426" w:type="dxa"/>
          </w:tcPr>
          <w:p w:rsidR="004E02F8" w:rsidRPr="006A6B7D"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 xml:space="preserve">5- Personelden Alacaklar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6- Diğer İlişkili Taraflardan Alacaklar</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İlişkili Taraflardan Alacaklar Reeskontu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8- İlişkili Taraflardan Şüpheli Alacaklar</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9- İlişkili Taraflardan Şüpheli Alacaklar Karşılığı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shd w:val="clear" w:color="auto" w:fill="808080"/>
          </w:tcPr>
          <w:p w:rsidR="004E02F8" w:rsidRPr="006A6B7D" w:rsidRDefault="004E02F8" w:rsidP="006A6B7D">
            <w:pPr>
              <w:rPr>
                <w:rFonts w:ascii="Arial" w:hAnsi="Arial" w:cs="Arial"/>
                <w:b/>
                <w:bCs/>
                <w:sz w:val="20"/>
                <w:szCs w:val="20"/>
              </w:rPr>
            </w:pPr>
            <w:r w:rsidRPr="006A6B7D">
              <w:rPr>
                <w:rFonts w:ascii="Arial" w:hAnsi="Arial" w:cs="Arial"/>
                <w:b/>
                <w:bCs/>
                <w:sz w:val="20"/>
                <w:szCs w:val="20"/>
              </w:rPr>
              <w:t>C- Diğer Alacaklar</w:t>
            </w:r>
          </w:p>
        </w:tc>
        <w:tc>
          <w:tcPr>
            <w:tcW w:w="540" w:type="dxa"/>
            <w:shd w:val="clear" w:color="auto" w:fill="808080"/>
          </w:tcPr>
          <w:p w:rsidR="004E02F8" w:rsidRPr="003D6D85" w:rsidRDefault="004E02F8" w:rsidP="006A6B7D">
            <w:pPr>
              <w:ind w:left="360"/>
              <w:rPr>
                <w:rFonts w:ascii="Arial" w:hAnsi="Arial" w:cs="Arial"/>
                <w:sz w:val="20"/>
                <w:szCs w:val="20"/>
              </w:rPr>
            </w:pPr>
          </w:p>
        </w:tc>
        <w:tc>
          <w:tcPr>
            <w:tcW w:w="1440" w:type="dxa"/>
            <w:shd w:val="clear" w:color="auto" w:fill="808080"/>
          </w:tcPr>
          <w:p w:rsidR="004E02F8" w:rsidRPr="003D6D85" w:rsidRDefault="004E02F8" w:rsidP="006A6B7D">
            <w:pPr>
              <w:ind w:left="360"/>
              <w:rPr>
                <w:rFonts w:ascii="Arial" w:hAnsi="Arial" w:cs="Arial"/>
                <w:sz w:val="20"/>
                <w:szCs w:val="20"/>
              </w:rPr>
            </w:pPr>
          </w:p>
        </w:tc>
        <w:tc>
          <w:tcPr>
            <w:tcW w:w="1440" w:type="dxa"/>
            <w:gridSpan w:val="2"/>
            <w:shd w:val="clear" w:color="auto" w:fill="808080"/>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 Finansal Kiralama Alacakları</w:t>
            </w:r>
          </w:p>
        </w:tc>
        <w:tc>
          <w:tcPr>
            <w:tcW w:w="540" w:type="dxa"/>
          </w:tcPr>
          <w:p w:rsidR="004E02F8" w:rsidRPr="003D6D85" w:rsidRDefault="004E02F8" w:rsidP="006A6B7D">
            <w:pPr>
              <w:ind w:left="360"/>
              <w:rPr>
                <w:rFonts w:ascii="Arial" w:hAnsi="Arial" w:cs="Arial"/>
                <w:sz w:val="20"/>
                <w:szCs w:val="20"/>
              </w:rPr>
            </w:pPr>
          </w:p>
        </w:tc>
        <w:tc>
          <w:tcPr>
            <w:tcW w:w="1440" w:type="dxa"/>
          </w:tcPr>
          <w:p w:rsidR="004E02F8" w:rsidRPr="003D6D85" w:rsidRDefault="004E02F8" w:rsidP="006A6B7D">
            <w:pPr>
              <w:ind w:left="360"/>
              <w:rPr>
                <w:rFonts w:ascii="Arial" w:hAnsi="Arial" w:cs="Arial"/>
                <w:sz w:val="20"/>
                <w:szCs w:val="20"/>
              </w:rPr>
            </w:pPr>
          </w:p>
        </w:tc>
        <w:tc>
          <w:tcPr>
            <w:tcW w:w="1440" w:type="dxa"/>
            <w:gridSpan w:val="2"/>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Kazanılmamış Finansal Kiralama Faiz Gelirleri (-)</w:t>
            </w:r>
          </w:p>
        </w:tc>
        <w:tc>
          <w:tcPr>
            <w:tcW w:w="540" w:type="dxa"/>
          </w:tcPr>
          <w:p w:rsidR="004E02F8" w:rsidRPr="003D6D85" w:rsidRDefault="004E02F8" w:rsidP="006A6B7D">
            <w:pPr>
              <w:ind w:left="360"/>
              <w:rPr>
                <w:rFonts w:ascii="Arial" w:hAnsi="Arial" w:cs="Arial"/>
                <w:sz w:val="20"/>
                <w:szCs w:val="20"/>
              </w:rPr>
            </w:pPr>
          </w:p>
        </w:tc>
        <w:tc>
          <w:tcPr>
            <w:tcW w:w="1440" w:type="dxa"/>
          </w:tcPr>
          <w:p w:rsidR="004E02F8" w:rsidRPr="003D6D85" w:rsidRDefault="004E02F8" w:rsidP="006A6B7D">
            <w:pPr>
              <w:ind w:left="360"/>
              <w:rPr>
                <w:rFonts w:ascii="Arial" w:hAnsi="Arial" w:cs="Arial"/>
                <w:sz w:val="20"/>
                <w:szCs w:val="20"/>
              </w:rPr>
            </w:pPr>
          </w:p>
        </w:tc>
        <w:tc>
          <w:tcPr>
            <w:tcW w:w="1440" w:type="dxa"/>
            <w:gridSpan w:val="2"/>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Verilen Depozito ve Teminatlar</w:t>
            </w:r>
          </w:p>
        </w:tc>
        <w:tc>
          <w:tcPr>
            <w:tcW w:w="540" w:type="dxa"/>
          </w:tcPr>
          <w:p w:rsidR="004E02F8" w:rsidRPr="003D6D85" w:rsidRDefault="004E02F8" w:rsidP="006A6B7D">
            <w:pPr>
              <w:ind w:left="360"/>
              <w:rPr>
                <w:rFonts w:ascii="Arial" w:hAnsi="Arial" w:cs="Arial"/>
                <w:sz w:val="20"/>
                <w:szCs w:val="20"/>
              </w:rPr>
            </w:pPr>
          </w:p>
        </w:tc>
        <w:tc>
          <w:tcPr>
            <w:tcW w:w="1440" w:type="dxa"/>
          </w:tcPr>
          <w:p w:rsidR="004E02F8" w:rsidRPr="003D6D85" w:rsidRDefault="004E02F8" w:rsidP="006A6B7D">
            <w:pPr>
              <w:ind w:left="360"/>
              <w:rPr>
                <w:rFonts w:ascii="Arial" w:hAnsi="Arial" w:cs="Arial"/>
                <w:sz w:val="20"/>
                <w:szCs w:val="20"/>
              </w:rPr>
            </w:pPr>
          </w:p>
        </w:tc>
        <w:tc>
          <w:tcPr>
            <w:tcW w:w="1440" w:type="dxa"/>
            <w:gridSpan w:val="2"/>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Diğer Çeşitli Alacaklar</w:t>
            </w:r>
          </w:p>
        </w:tc>
        <w:tc>
          <w:tcPr>
            <w:tcW w:w="540" w:type="dxa"/>
          </w:tcPr>
          <w:p w:rsidR="004E02F8" w:rsidRPr="003D6D85" w:rsidRDefault="004E02F8" w:rsidP="006A6B7D">
            <w:pPr>
              <w:ind w:left="360"/>
              <w:rPr>
                <w:rFonts w:ascii="Arial" w:hAnsi="Arial" w:cs="Arial"/>
                <w:sz w:val="20"/>
                <w:szCs w:val="20"/>
              </w:rPr>
            </w:pPr>
          </w:p>
        </w:tc>
        <w:tc>
          <w:tcPr>
            <w:tcW w:w="1440" w:type="dxa"/>
          </w:tcPr>
          <w:p w:rsidR="004E02F8" w:rsidRPr="003D6D85" w:rsidRDefault="004E02F8" w:rsidP="006A6B7D">
            <w:pPr>
              <w:ind w:left="360"/>
              <w:rPr>
                <w:rFonts w:ascii="Arial" w:hAnsi="Arial" w:cs="Arial"/>
                <w:sz w:val="20"/>
                <w:szCs w:val="20"/>
              </w:rPr>
            </w:pPr>
          </w:p>
        </w:tc>
        <w:tc>
          <w:tcPr>
            <w:tcW w:w="1440" w:type="dxa"/>
            <w:gridSpan w:val="2"/>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Diğer Çeşitli Alacaklar Reeskontu(-)</w:t>
            </w:r>
          </w:p>
        </w:tc>
        <w:tc>
          <w:tcPr>
            <w:tcW w:w="540" w:type="dxa"/>
          </w:tcPr>
          <w:p w:rsidR="004E02F8" w:rsidRPr="003D6D85" w:rsidRDefault="004E02F8" w:rsidP="006A6B7D">
            <w:pPr>
              <w:ind w:left="360"/>
              <w:rPr>
                <w:rFonts w:ascii="Arial" w:hAnsi="Arial" w:cs="Arial"/>
                <w:sz w:val="20"/>
                <w:szCs w:val="20"/>
              </w:rPr>
            </w:pPr>
          </w:p>
        </w:tc>
        <w:tc>
          <w:tcPr>
            <w:tcW w:w="1440" w:type="dxa"/>
          </w:tcPr>
          <w:p w:rsidR="004E02F8" w:rsidRPr="003D6D85" w:rsidRDefault="004E02F8" w:rsidP="006A6B7D">
            <w:pPr>
              <w:ind w:left="360"/>
              <w:rPr>
                <w:rFonts w:ascii="Arial" w:hAnsi="Arial" w:cs="Arial"/>
                <w:sz w:val="20"/>
                <w:szCs w:val="20"/>
              </w:rPr>
            </w:pPr>
          </w:p>
        </w:tc>
        <w:tc>
          <w:tcPr>
            <w:tcW w:w="1440" w:type="dxa"/>
            <w:gridSpan w:val="2"/>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6- Şüpheli Diğer Alacaklar</w:t>
            </w:r>
          </w:p>
        </w:tc>
        <w:tc>
          <w:tcPr>
            <w:tcW w:w="540" w:type="dxa"/>
          </w:tcPr>
          <w:p w:rsidR="004E02F8" w:rsidRPr="003D6D85" w:rsidRDefault="004E02F8" w:rsidP="006A6B7D">
            <w:pPr>
              <w:ind w:left="360"/>
              <w:rPr>
                <w:rFonts w:ascii="Arial" w:hAnsi="Arial" w:cs="Arial"/>
                <w:sz w:val="20"/>
                <w:szCs w:val="20"/>
              </w:rPr>
            </w:pPr>
          </w:p>
        </w:tc>
        <w:tc>
          <w:tcPr>
            <w:tcW w:w="1440" w:type="dxa"/>
          </w:tcPr>
          <w:p w:rsidR="004E02F8" w:rsidRPr="003D6D85" w:rsidRDefault="004E02F8" w:rsidP="006A6B7D">
            <w:pPr>
              <w:ind w:left="360"/>
              <w:rPr>
                <w:rFonts w:ascii="Arial" w:hAnsi="Arial" w:cs="Arial"/>
                <w:sz w:val="20"/>
                <w:szCs w:val="20"/>
              </w:rPr>
            </w:pPr>
          </w:p>
        </w:tc>
        <w:tc>
          <w:tcPr>
            <w:tcW w:w="1440" w:type="dxa"/>
            <w:gridSpan w:val="2"/>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Şüpheli Diğer Alacaklar Karşılığı (-)</w:t>
            </w:r>
          </w:p>
        </w:tc>
        <w:tc>
          <w:tcPr>
            <w:tcW w:w="540" w:type="dxa"/>
          </w:tcPr>
          <w:p w:rsidR="004E02F8" w:rsidRPr="003D6D85" w:rsidRDefault="004E02F8" w:rsidP="006A6B7D">
            <w:pPr>
              <w:ind w:left="360"/>
              <w:rPr>
                <w:rFonts w:ascii="Arial" w:hAnsi="Arial" w:cs="Arial"/>
                <w:sz w:val="20"/>
                <w:szCs w:val="20"/>
              </w:rPr>
            </w:pPr>
          </w:p>
        </w:tc>
        <w:tc>
          <w:tcPr>
            <w:tcW w:w="1440" w:type="dxa"/>
          </w:tcPr>
          <w:p w:rsidR="004E02F8" w:rsidRPr="003D6D85" w:rsidRDefault="004E02F8" w:rsidP="006A6B7D">
            <w:pPr>
              <w:ind w:left="360"/>
              <w:rPr>
                <w:rFonts w:ascii="Arial" w:hAnsi="Arial" w:cs="Arial"/>
                <w:sz w:val="20"/>
                <w:szCs w:val="20"/>
              </w:rPr>
            </w:pPr>
          </w:p>
        </w:tc>
        <w:tc>
          <w:tcPr>
            <w:tcW w:w="1440" w:type="dxa"/>
            <w:gridSpan w:val="2"/>
          </w:tcPr>
          <w:p w:rsidR="004E02F8" w:rsidRPr="003D6D85" w:rsidRDefault="004E02F8" w:rsidP="006A6B7D">
            <w:pPr>
              <w:ind w:left="360"/>
              <w:rPr>
                <w:rFonts w:ascii="Arial" w:hAnsi="Arial" w:cs="Arial"/>
                <w:sz w:val="20"/>
                <w:szCs w:val="20"/>
              </w:rPr>
            </w:pPr>
          </w:p>
        </w:tc>
      </w:tr>
      <w:tr w:rsidR="004E02F8" w:rsidRPr="003D6D85"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D- Finansal Varlıklar</w:t>
            </w:r>
            <w:r w:rsidRPr="006A6B7D">
              <w:rPr>
                <w:rFonts w:ascii="Arial" w:hAnsi="Arial" w:cs="Arial"/>
                <w:sz w:val="20"/>
                <w:szCs w:val="20"/>
              </w:rPr>
              <w:t xml:space="preserve"> </w:t>
            </w:r>
          </w:p>
        </w:tc>
        <w:tc>
          <w:tcPr>
            <w:tcW w:w="540" w:type="dxa"/>
            <w:shd w:val="clear" w:color="auto" w:fill="8C8C8C"/>
          </w:tcPr>
          <w:p w:rsidR="004E02F8" w:rsidRPr="003D6D85" w:rsidRDefault="004E02F8" w:rsidP="006A6B7D">
            <w:pPr>
              <w:ind w:firstLine="360"/>
              <w:rPr>
                <w:rFonts w:ascii="Arial" w:hAnsi="Arial" w:cs="Arial"/>
                <w:sz w:val="20"/>
                <w:szCs w:val="20"/>
              </w:rPr>
            </w:pPr>
          </w:p>
        </w:tc>
        <w:tc>
          <w:tcPr>
            <w:tcW w:w="1454" w:type="dxa"/>
            <w:gridSpan w:val="2"/>
            <w:shd w:val="clear" w:color="auto" w:fill="8C8C8C"/>
          </w:tcPr>
          <w:p w:rsidR="004E02F8" w:rsidRPr="003D6D85" w:rsidRDefault="004E02F8" w:rsidP="006A6B7D">
            <w:pPr>
              <w:ind w:firstLine="360"/>
              <w:rPr>
                <w:rFonts w:ascii="Arial" w:hAnsi="Arial" w:cs="Arial"/>
                <w:sz w:val="20"/>
                <w:szCs w:val="20"/>
              </w:rPr>
            </w:pPr>
          </w:p>
        </w:tc>
        <w:tc>
          <w:tcPr>
            <w:tcW w:w="1426" w:type="dxa"/>
            <w:shd w:val="clear" w:color="auto" w:fill="8C8C8C"/>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Bağlı Menkul Kıymetler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İştirakler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İştirakler Sermaye Taahhütleri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Bağlı Ortaklıklar</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Bağlı Ortaklıklar Sermaye Taahhütleri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tabs>
                <w:tab w:val="left" w:pos="0"/>
                <w:tab w:val="left" w:pos="720"/>
              </w:tabs>
              <w:rPr>
                <w:rFonts w:ascii="Arial" w:hAnsi="Arial" w:cs="Arial"/>
                <w:sz w:val="20"/>
                <w:szCs w:val="20"/>
              </w:rPr>
            </w:pPr>
            <w:r w:rsidRPr="006A6B7D">
              <w:rPr>
                <w:rFonts w:ascii="Arial" w:hAnsi="Arial" w:cs="Arial"/>
                <w:sz w:val="20"/>
                <w:szCs w:val="20"/>
              </w:rPr>
              <w:t>6- Müşterek Yönetime Tabi Teşebbüsler</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ind w:left="540" w:hanging="540"/>
              <w:rPr>
                <w:rFonts w:ascii="Arial" w:hAnsi="Arial" w:cs="Arial"/>
                <w:sz w:val="20"/>
                <w:szCs w:val="20"/>
              </w:rPr>
            </w:pPr>
            <w:r w:rsidRPr="006A6B7D">
              <w:rPr>
                <w:rFonts w:ascii="Arial" w:hAnsi="Arial" w:cs="Arial"/>
                <w:sz w:val="20"/>
                <w:szCs w:val="20"/>
              </w:rPr>
              <w:t>7- Müşterek Yönetime Tabi Teşebbüsler Sermaye Taahhütleri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8- Finansal Varlıklar Ve Riski Sigortalılara Ait Finansal Yatırımlar</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9- Diğer Finansal Varlıklar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10- Finansal Varlıklar Değer Düşüklüğü Karşılığı (-)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E- Maddi Varlıklar</w:t>
            </w:r>
          </w:p>
        </w:tc>
        <w:tc>
          <w:tcPr>
            <w:tcW w:w="540" w:type="dxa"/>
            <w:shd w:val="clear" w:color="auto" w:fill="8C8C8C"/>
          </w:tcPr>
          <w:p w:rsidR="004E02F8" w:rsidRPr="003D6D85" w:rsidRDefault="004E02F8" w:rsidP="006A6B7D">
            <w:pPr>
              <w:ind w:firstLine="360"/>
              <w:rPr>
                <w:rFonts w:ascii="Arial" w:hAnsi="Arial" w:cs="Arial"/>
                <w:sz w:val="20"/>
                <w:szCs w:val="20"/>
              </w:rPr>
            </w:pPr>
          </w:p>
        </w:tc>
        <w:tc>
          <w:tcPr>
            <w:tcW w:w="1454" w:type="dxa"/>
            <w:gridSpan w:val="2"/>
            <w:shd w:val="clear" w:color="auto" w:fill="8C8C8C"/>
          </w:tcPr>
          <w:p w:rsidR="004E02F8" w:rsidRPr="003D6D85" w:rsidRDefault="004E02F8" w:rsidP="006A6B7D">
            <w:pPr>
              <w:ind w:firstLine="360"/>
              <w:rPr>
                <w:rFonts w:ascii="Arial" w:hAnsi="Arial" w:cs="Arial"/>
                <w:sz w:val="20"/>
                <w:szCs w:val="20"/>
              </w:rPr>
            </w:pPr>
          </w:p>
        </w:tc>
        <w:tc>
          <w:tcPr>
            <w:tcW w:w="1426" w:type="dxa"/>
            <w:shd w:val="clear" w:color="auto" w:fill="8C8C8C"/>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 Yatırım Amaçlı Gayrımenkuller</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Yatırım Amaçlı  Gayrımenkuller Değer Düşüklüğü Karşılığı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Kullanım Amaçlı Gayrımenkuller</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Makine Ve Teçhizatlar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5- Demirbaş Ve Tesisatlar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6- Motorlu Taşıtlar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Diğer Maddi Varlıklar (Özel Maliyet Bedelleri Dahil)</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8- Kiralama Yoluyla Edinilmiş Maddi Varlıklar</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9- Birikmiş Amortismanlar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lastRenderedPageBreak/>
              <w:t>10- Maddi Varlıklara İlişkin Avanslar (Yapılmakta  Olan Yatırımlar Dahil)</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F- Maddi Olmayan Varlıklar</w:t>
            </w:r>
          </w:p>
        </w:tc>
        <w:tc>
          <w:tcPr>
            <w:tcW w:w="540" w:type="dxa"/>
            <w:shd w:val="clear" w:color="auto" w:fill="8C8C8C"/>
          </w:tcPr>
          <w:p w:rsidR="004E02F8" w:rsidRPr="003D6D85" w:rsidRDefault="004E02F8" w:rsidP="006A6B7D">
            <w:pPr>
              <w:ind w:firstLine="360"/>
              <w:rPr>
                <w:rFonts w:ascii="Arial" w:hAnsi="Arial" w:cs="Arial"/>
                <w:sz w:val="20"/>
                <w:szCs w:val="20"/>
              </w:rPr>
            </w:pPr>
          </w:p>
        </w:tc>
        <w:tc>
          <w:tcPr>
            <w:tcW w:w="1454" w:type="dxa"/>
            <w:gridSpan w:val="2"/>
            <w:shd w:val="clear" w:color="auto" w:fill="8C8C8C"/>
          </w:tcPr>
          <w:p w:rsidR="004E02F8" w:rsidRPr="003D6D85" w:rsidRDefault="004E02F8" w:rsidP="006A6B7D">
            <w:pPr>
              <w:ind w:firstLine="360"/>
              <w:rPr>
                <w:rFonts w:ascii="Arial" w:hAnsi="Arial" w:cs="Arial"/>
                <w:sz w:val="20"/>
                <w:szCs w:val="20"/>
              </w:rPr>
            </w:pPr>
          </w:p>
        </w:tc>
        <w:tc>
          <w:tcPr>
            <w:tcW w:w="1426" w:type="dxa"/>
            <w:shd w:val="clear" w:color="auto" w:fill="8C8C8C"/>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Haklar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Şerefiye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Faaliyet Öncesi Döneme Ait Giderler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Araştırma Ve Geliştirme Giderleri </w:t>
            </w:r>
            <w:r w:rsidRPr="006A6B7D">
              <w:rPr>
                <w:rFonts w:ascii="Arial" w:hAnsi="Arial" w:cs="Arial"/>
                <w:sz w:val="20"/>
                <w:szCs w:val="20"/>
              </w:rPr>
              <w:tab/>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6- Diğer Maddi Olmayan Varlıklar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7- Birikmiş İtfalar (Amortismanlar) (-)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8- Maddi Olmayan Varlıklara İlişkin Avanslar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shd w:val="clear" w:color="auto" w:fill="8C8C8C"/>
          </w:tcPr>
          <w:p w:rsidR="004E02F8" w:rsidRPr="006A6B7D" w:rsidRDefault="004E02F8" w:rsidP="006A6B7D">
            <w:pPr>
              <w:ind w:left="360" w:hanging="360"/>
              <w:rPr>
                <w:rFonts w:ascii="Arial" w:hAnsi="Arial" w:cs="Arial"/>
                <w:sz w:val="20"/>
                <w:szCs w:val="20"/>
              </w:rPr>
            </w:pPr>
            <w:r w:rsidRPr="006A6B7D">
              <w:rPr>
                <w:rFonts w:ascii="Arial" w:hAnsi="Arial" w:cs="Arial"/>
                <w:b/>
                <w:bCs/>
                <w:sz w:val="20"/>
                <w:szCs w:val="20"/>
              </w:rPr>
              <w:t>G-Gelecek Yıllara Ait Giderler Ve Gelir Tahakkukları</w:t>
            </w:r>
            <w:r w:rsidRPr="006A6B7D">
              <w:rPr>
                <w:rFonts w:ascii="Arial" w:hAnsi="Arial" w:cs="Arial"/>
                <w:sz w:val="20"/>
                <w:szCs w:val="20"/>
              </w:rPr>
              <w:t xml:space="preserve"> </w:t>
            </w:r>
          </w:p>
        </w:tc>
        <w:tc>
          <w:tcPr>
            <w:tcW w:w="540" w:type="dxa"/>
            <w:shd w:val="clear" w:color="auto" w:fill="8C8C8C"/>
          </w:tcPr>
          <w:p w:rsidR="004E02F8" w:rsidRPr="003D6D85" w:rsidRDefault="004E02F8" w:rsidP="006A6B7D">
            <w:pPr>
              <w:ind w:firstLine="360"/>
              <w:rPr>
                <w:rFonts w:ascii="Arial" w:hAnsi="Arial" w:cs="Arial"/>
                <w:sz w:val="20"/>
                <w:szCs w:val="20"/>
              </w:rPr>
            </w:pPr>
          </w:p>
        </w:tc>
        <w:tc>
          <w:tcPr>
            <w:tcW w:w="1454" w:type="dxa"/>
            <w:gridSpan w:val="2"/>
            <w:shd w:val="clear" w:color="auto" w:fill="8C8C8C"/>
          </w:tcPr>
          <w:p w:rsidR="004E02F8" w:rsidRPr="003D6D85" w:rsidRDefault="004E02F8" w:rsidP="006A6B7D">
            <w:pPr>
              <w:ind w:firstLine="360"/>
              <w:rPr>
                <w:rFonts w:ascii="Arial" w:hAnsi="Arial" w:cs="Arial"/>
                <w:sz w:val="20"/>
                <w:szCs w:val="20"/>
              </w:rPr>
            </w:pPr>
          </w:p>
        </w:tc>
        <w:tc>
          <w:tcPr>
            <w:tcW w:w="1426" w:type="dxa"/>
            <w:shd w:val="clear" w:color="auto" w:fill="8C8C8C"/>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 Gelecek Yıllara Ait Giderler</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Gelir Tahakkukları  </w:t>
            </w:r>
          </w:p>
        </w:tc>
        <w:tc>
          <w:tcPr>
            <w:tcW w:w="540" w:type="dxa"/>
          </w:tcPr>
          <w:p w:rsidR="004E02F8" w:rsidRPr="003D6D85" w:rsidRDefault="004E02F8" w:rsidP="006A6B7D">
            <w:pPr>
              <w:ind w:firstLine="360"/>
              <w:rPr>
                <w:rFonts w:ascii="Arial" w:hAnsi="Arial" w:cs="Arial"/>
                <w:sz w:val="20"/>
                <w:szCs w:val="20"/>
              </w:rPr>
            </w:pPr>
          </w:p>
        </w:tc>
        <w:tc>
          <w:tcPr>
            <w:tcW w:w="1454" w:type="dxa"/>
            <w:gridSpan w:val="2"/>
          </w:tcPr>
          <w:p w:rsidR="004E02F8" w:rsidRPr="003D6D85" w:rsidRDefault="004E02F8" w:rsidP="006A6B7D">
            <w:pPr>
              <w:ind w:firstLine="360"/>
              <w:rPr>
                <w:rFonts w:ascii="Arial" w:hAnsi="Arial" w:cs="Arial"/>
                <w:sz w:val="20"/>
                <w:szCs w:val="20"/>
              </w:rPr>
            </w:pPr>
          </w:p>
        </w:tc>
        <w:tc>
          <w:tcPr>
            <w:tcW w:w="1426"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6A6B7D" w:rsidRDefault="004E02F8" w:rsidP="006A6B7D">
            <w:pPr>
              <w:ind w:left="540" w:hanging="540"/>
              <w:rPr>
                <w:rFonts w:ascii="Arial" w:hAnsi="Arial" w:cs="Arial"/>
                <w:sz w:val="20"/>
                <w:szCs w:val="20"/>
              </w:rPr>
            </w:pPr>
            <w:r w:rsidRPr="006A6B7D">
              <w:rPr>
                <w:rFonts w:ascii="Arial" w:hAnsi="Arial" w:cs="Arial"/>
                <w:sz w:val="20"/>
                <w:szCs w:val="20"/>
              </w:rPr>
              <w:t xml:space="preserve">3- Gelecek Yıllara Ait Diğer Giderler Ve Gelir   Tahakkukları </w:t>
            </w:r>
          </w:p>
        </w:tc>
        <w:tc>
          <w:tcPr>
            <w:tcW w:w="540" w:type="dxa"/>
          </w:tcPr>
          <w:p w:rsidR="004E02F8" w:rsidRPr="003D6D85" w:rsidRDefault="004E02F8" w:rsidP="006A6B7D">
            <w:pPr>
              <w:ind w:left="360"/>
              <w:rPr>
                <w:rFonts w:ascii="Arial" w:hAnsi="Arial" w:cs="Arial"/>
                <w:sz w:val="20"/>
                <w:szCs w:val="20"/>
              </w:rPr>
            </w:pPr>
          </w:p>
        </w:tc>
        <w:tc>
          <w:tcPr>
            <w:tcW w:w="1454" w:type="dxa"/>
            <w:gridSpan w:val="2"/>
          </w:tcPr>
          <w:p w:rsidR="004E02F8" w:rsidRPr="003D6D85" w:rsidRDefault="004E02F8" w:rsidP="006A6B7D">
            <w:pPr>
              <w:ind w:left="360"/>
              <w:rPr>
                <w:rFonts w:ascii="Arial" w:hAnsi="Arial" w:cs="Arial"/>
                <w:sz w:val="20"/>
                <w:szCs w:val="20"/>
              </w:rPr>
            </w:pPr>
          </w:p>
        </w:tc>
        <w:tc>
          <w:tcPr>
            <w:tcW w:w="1426" w:type="dxa"/>
          </w:tcPr>
          <w:p w:rsidR="004E02F8" w:rsidRPr="003D6D85" w:rsidRDefault="004E02F8" w:rsidP="006A6B7D">
            <w:pPr>
              <w:ind w:left="360"/>
              <w:rPr>
                <w:rFonts w:ascii="Arial" w:hAnsi="Arial" w:cs="Arial"/>
                <w:sz w:val="20"/>
                <w:szCs w:val="20"/>
              </w:rPr>
            </w:pPr>
          </w:p>
        </w:tc>
      </w:tr>
      <w:tr w:rsidR="004E02F8" w:rsidRPr="003D6D85"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H-Diğer Cari Olmayan Varlıklar</w:t>
            </w:r>
          </w:p>
        </w:tc>
        <w:tc>
          <w:tcPr>
            <w:tcW w:w="540" w:type="dxa"/>
            <w:shd w:val="clear" w:color="auto" w:fill="8C8C8C"/>
          </w:tcPr>
          <w:p w:rsidR="004E02F8" w:rsidRPr="003D6D85" w:rsidRDefault="004E02F8" w:rsidP="006A6B7D">
            <w:pPr>
              <w:ind w:left="360"/>
              <w:rPr>
                <w:rFonts w:ascii="Arial" w:hAnsi="Arial" w:cs="Arial"/>
                <w:sz w:val="20"/>
                <w:szCs w:val="20"/>
              </w:rPr>
            </w:pPr>
          </w:p>
        </w:tc>
        <w:tc>
          <w:tcPr>
            <w:tcW w:w="1454" w:type="dxa"/>
            <w:gridSpan w:val="2"/>
            <w:shd w:val="clear" w:color="auto" w:fill="8C8C8C"/>
          </w:tcPr>
          <w:p w:rsidR="004E02F8" w:rsidRPr="003D6D85" w:rsidRDefault="004E02F8" w:rsidP="006A6B7D">
            <w:pPr>
              <w:ind w:left="360"/>
              <w:rPr>
                <w:rFonts w:ascii="Arial" w:hAnsi="Arial" w:cs="Arial"/>
                <w:sz w:val="20"/>
                <w:szCs w:val="20"/>
              </w:rPr>
            </w:pPr>
          </w:p>
        </w:tc>
        <w:tc>
          <w:tcPr>
            <w:tcW w:w="1426" w:type="dxa"/>
            <w:shd w:val="clear" w:color="auto" w:fill="8C8C8C"/>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1- Efektif Yabancı Para Hesapları</w:t>
            </w:r>
          </w:p>
        </w:tc>
        <w:tc>
          <w:tcPr>
            <w:tcW w:w="540" w:type="dxa"/>
          </w:tcPr>
          <w:p w:rsidR="004E02F8" w:rsidRPr="003D6D85" w:rsidRDefault="004E02F8" w:rsidP="006A6B7D">
            <w:pPr>
              <w:ind w:left="360"/>
              <w:rPr>
                <w:rFonts w:ascii="Arial" w:hAnsi="Arial" w:cs="Arial"/>
                <w:sz w:val="20"/>
                <w:szCs w:val="20"/>
              </w:rPr>
            </w:pPr>
          </w:p>
        </w:tc>
        <w:tc>
          <w:tcPr>
            <w:tcW w:w="1454" w:type="dxa"/>
            <w:gridSpan w:val="2"/>
          </w:tcPr>
          <w:p w:rsidR="004E02F8" w:rsidRPr="003D6D85" w:rsidRDefault="004E02F8" w:rsidP="006A6B7D">
            <w:pPr>
              <w:ind w:left="360"/>
              <w:rPr>
                <w:rFonts w:ascii="Arial" w:hAnsi="Arial" w:cs="Arial"/>
                <w:sz w:val="20"/>
                <w:szCs w:val="20"/>
              </w:rPr>
            </w:pPr>
          </w:p>
        </w:tc>
        <w:tc>
          <w:tcPr>
            <w:tcW w:w="1426" w:type="dxa"/>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2- Döviz Hesapları</w:t>
            </w:r>
          </w:p>
        </w:tc>
        <w:tc>
          <w:tcPr>
            <w:tcW w:w="540" w:type="dxa"/>
          </w:tcPr>
          <w:p w:rsidR="004E02F8" w:rsidRPr="003D6D85" w:rsidRDefault="004E02F8" w:rsidP="006A6B7D">
            <w:pPr>
              <w:ind w:left="360"/>
              <w:rPr>
                <w:rFonts w:ascii="Arial" w:hAnsi="Arial" w:cs="Arial"/>
                <w:sz w:val="20"/>
                <w:szCs w:val="20"/>
              </w:rPr>
            </w:pPr>
          </w:p>
        </w:tc>
        <w:tc>
          <w:tcPr>
            <w:tcW w:w="1454" w:type="dxa"/>
            <w:gridSpan w:val="2"/>
          </w:tcPr>
          <w:p w:rsidR="004E02F8" w:rsidRPr="003D6D85" w:rsidRDefault="004E02F8" w:rsidP="006A6B7D">
            <w:pPr>
              <w:ind w:left="360"/>
              <w:rPr>
                <w:rFonts w:ascii="Arial" w:hAnsi="Arial" w:cs="Arial"/>
                <w:sz w:val="20"/>
                <w:szCs w:val="20"/>
              </w:rPr>
            </w:pPr>
          </w:p>
        </w:tc>
        <w:tc>
          <w:tcPr>
            <w:tcW w:w="1426" w:type="dxa"/>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 xml:space="preserve">3- Gelecek Yıllar İhtiyacı Stoklar </w:t>
            </w:r>
          </w:p>
        </w:tc>
        <w:tc>
          <w:tcPr>
            <w:tcW w:w="540" w:type="dxa"/>
          </w:tcPr>
          <w:p w:rsidR="004E02F8" w:rsidRPr="003D6D85" w:rsidRDefault="004E02F8" w:rsidP="006A6B7D">
            <w:pPr>
              <w:ind w:left="360"/>
              <w:rPr>
                <w:rFonts w:ascii="Arial" w:hAnsi="Arial" w:cs="Arial"/>
                <w:sz w:val="20"/>
                <w:szCs w:val="20"/>
              </w:rPr>
            </w:pPr>
          </w:p>
        </w:tc>
        <w:tc>
          <w:tcPr>
            <w:tcW w:w="1454" w:type="dxa"/>
            <w:gridSpan w:val="2"/>
          </w:tcPr>
          <w:p w:rsidR="004E02F8" w:rsidRPr="003D6D85" w:rsidRDefault="004E02F8" w:rsidP="006A6B7D">
            <w:pPr>
              <w:ind w:left="360"/>
              <w:rPr>
                <w:rFonts w:ascii="Arial" w:hAnsi="Arial" w:cs="Arial"/>
                <w:sz w:val="20"/>
                <w:szCs w:val="20"/>
              </w:rPr>
            </w:pPr>
          </w:p>
        </w:tc>
        <w:tc>
          <w:tcPr>
            <w:tcW w:w="1426" w:type="dxa"/>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4- Peşin Ödenen Vergiler Ve Fonlar</w:t>
            </w:r>
          </w:p>
        </w:tc>
        <w:tc>
          <w:tcPr>
            <w:tcW w:w="540" w:type="dxa"/>
          </w:tcPr>
          <w:p w:rsidR="004E02F8" w:rsidRPr="003D6D85" w:rsidRDefault="004E02F8" w:rsidP="006A6B7D">
            <w:pPr>
              <w:ind w:left="360"/>
              <w:rPr>
                <w:rFonts w:ascii="Arial" w:hAnsi="Arial" w:cs="Arial"/>
                <w:sz w:val="20"/>
                <w:szCs w:val="20"/>
              </w:rPr>
            </w:pPr>
          </w:p>
        </w:tc>
        <w:tc>
          <w:tcPr>
            <w:tcW w:w="1454" w:type="dxa"/>
            <w:gridSpan w:val="2"/>
          </w:tcPr>
          <w:p w:rsidR="004E02F8" w:rsidRPr="003D6D85" w:rsidRDefault="004E02F8" w:rsidP="006A6B7D">
            <w:pPr>
              <w:ind w:left="360"/>
              <w:rPr>
                <w:rFonts w:ascii="Arial" w:hAnsi="Arial" w:cs="Arial"/>
                <w:sz w:val="20"/>
                <w:szCs w:val="20"/>
              </w:rPr>
            </w:pPr>
          </w:p>
        </w:tc>
        <w:tc>
          <w:tcPr>
            <w:tcW w:w="1426" w:type="dxa"/>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5- Ertelenmiş Vergi Varlıkları</w:t>
            </w:r>
          </w:p>
        </w:tc>
        <w:tc>
          <w:tcPr>
            <w:tcW w:w="540" w:type="dxa"/>
          </w:tcPr>
          <w:p w:rsidR="004E02F8" w:rsidRPr="003D6D85" w:rsidRDefault="004E02F8" w:rsidP="006A6B7D">
            <w:pPr>
              <w:ind w:left="360"/>
              <w:rPr>
                <w:rFonts w:ascii="Arial" w:hAnsi="Arial" w:cs="Arial"/>
                <w:sz w:val="20"/>
                <w:szCs w:val="20"/>
              </w:rPr>
            </w:pPr>
          </w:p>
        </w:tc>
        <w:tc>
          <w:tcPr>
            <w:tcW w:w="1454" w:type="dxa"/>
            <w:gridSpan w:val="2"/>
          </w:tcPr>
          <w:p w:rsidR="004E02F8" w:rsidRPr="003D6D85" w:rsidRDefault="004E02F8" w:rsidP="006A6B7D">
            <w:pPr>
              <w:ind w:left="360"/>
              <w:rPr>
                <w:rFonts w:ascii="Arial" w:hAnsi="Arial" w:cs="Arial"/>
                <w:sz w:val="20"/>
                <w:szCs w:val="20"/>
              </w:rPr>
            </w:pPr>
          </w:p>
        </w:tc>
        <w:tc>
          <w:tcPr>
            <w:tcW w:w="1426" w:type="dxa"/>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 xml:space="preserve">6- Diğer Çeşitli Cari Olmayan Varlıklar </w:t>
            </w:r>
          </w:p>
        </w:tc>
        <w:tc>
          <w:tcPr>
            <w:tcW w:w="540" w:type="dxa"/>
          </w:tcPr>
          <w:p w:rsidR="004E02F8" w:rsidRPr="003D6D85" w:rsidRDefault="004E02F8" w:rsidP="006A6B7D">
            <w:pPr>
              <w:ind w:left="360"/>
              <w:rPr>
                <w:rFonts w:ascii="Arial" w:hAnsi="Arial" w:cs="Arial"/>
                <w:sz w:val="20"/>
                <w:szCs w:val="20"/>
              </w:rPr>
            </w:pPr>
          </w:p>
        </w:tc>
        <w:tc>
          <w:tcPr>
            <w:tcW w:w="1454" w:type="dxa"/>
            <w:gridSpan w:val="2"/>
          </w:tcPr>
          <w:p w:rsidR="004E02F8" w:rsidRPr="003D6D85" w:rsidRDefault="004E02F8" w:rsidP="006A6B7D">
            <w:pPr>
              <w:ind w:left="360"/>
              <w:rPr>
                <w:rFonts w:ascii="Arial" w:hAnsi="Arial" w:cs="Arial"/>
                <w:sz w:val="20"/>
                <w:szCs w:val="20"/>
              </w:rPr>
            </w:pPr>
          </w:p>
        </w:tc>
        <w:tc>
          <w:tcPr>
            <w:tcW w:w="1426" w:type="dxa"/>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7- Diğer Cari Olmayan Varlıklar Amortismanı (-)</w:t>
            </w:r>
          </w:p>
        </w:tc>
        <w:tc>
          <w:tcPr>
            <w:tcW w:w="540" w:type="dxa"/>
          </w:tcPr>
          <w:p w:rsidR="004E02F8" w:rsidRPr="003D6D85" w:rsidRDefault="004E02F8" w:rsidP="006A6B7D">
            <w:pPr>
              <w:ind w:left="360"/>
              <w:rPr>
                <w:rFonts w:ascii="Arial" w:hAnsi="Arial" w:cs="Arial"/>
                <w:sz w:val="20"/>
                <w:szCs w:val="20"/>
              </w:rPr>
            </w:pPr>
          </w:p>
        </w:tc>
        <w:tc>
          <w:tcPr>
            <w:tcW w:w="1454" w:type="dxa"/>
            <w:gridSpan w:val="2"/>
          </w:tcPr>
          <w:p w:rsidR="004E02F8" w:rsidRPr="003D6D85" w:rsidRDefault="004E02F8" w:rsidP="006A6B7D">
            <w:pPr>
              <w:ind w:left="360"/>
              <w:rPr>
                <w:rFonts w:ascii="Arial" w:hAnsi="Arial" w:cs="Arial"/>
                <w:sz w:val="20"/>
                <w:szCs w:val="20"/>
              </w:rPr>
            </w:pPr>
          </w:p>
        </w:tc>
        <w:tc>
          <w:tcPr>
            <w:tcW w:w="1426" w:type="dxa"/>
          </w:tcPr>
          <w:p w:rsidR="004E02F8" w:rsidRPr="003D6D85" w:rsidRDefault="004E02F8" w:rsidP="006A6B7D">
            <w:pPr>
              <w:ind w:left="360"/>
              <w:rPr>
                <w:rFonts w:ascii="Arial" w:hAnsi="Arial" w:cs="Arial"/>
                <w:sz w:val="20"/>
                <w:szCs w:val="20"/>
              </w:rPr>
            </w:pPr>
          </w:p>
        </w:tc>
      </w:tr>
      <w:tr w:rsidR="004E02F8" w:rsidRPr="003D6D85" w:rsidTr="006A6B7D">
        <w:tc>
          <w:tcPr>
            <w:tcW w:w="6768"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8- Diğer Cari Olmayan Varlıklar Karşılığı (-)</w:t>
            </w:r>
          </w:p>
        </w:tc>
        <w:tc>
          <w:tcPr>
            <w:tcW w:w="540" w:type="dxa"/>
          </w:tcPr>
          <w:p w:rsidR="004E02F8" w:rsidRPr="003D6D85" w:rsidRDefault="004E02F8" w:rsidP="006A6B7D">
            <w:pPr>
              <w:ind w:left="360"/>
              <w:rPr>
                <w:rFonts w:ascii="Arial" w:hAnsi="Arial" w:cs="Arial"/>
                <w:sz w:val="20"/>
                <w:szCs w:val="20"/>
              </w:rPr>
            </w:pPr>
          </w:p>
        </w:tc>
        <w:tc>
          <w:tcPr>
            <w:tcW w:w="1454" w:type="dxa"/>
            <w:gridSpan w:val="2"/>
          </w:tcPr>
          <w:p w:rsidR="004E02F8" w:rsidRPr="003D6D85" w:rsidRDefault="004E02F8" w:rsidP="006A6B7D">
            <w:pPr>
              <w:ind w:left="360"/>
              <w:rPr>
                <w:rFonts w:ascii="Arial" w:hAnsi="Arial" w:cs="Arial"/>
                <w:sz w:val="20"/>
                <w:szCs w:val="20"/>
              </w:rPr>
            </w:pPr>
          </w:p>
        </w:tc>
        <w:tc>
          <w:tcPr>
            <w:tcW w:w="1426" w:type="dxa"/>
          </w:tcPr>
          <w:p w:rsidR="004E02F8" w:rsidRPr="003D6D85" w:rsidRDefault="004E02F8" w:rsidP="006A6B7D">
            <w:pPr>
              <w:ind w:left="360"/>
              <w:rPr>
                <w:rFonts w:ascii="Arial" w:hAnsi="Arial" w:cs="Arial"/>
                <w:sz w:val="20"/>
                <w:szCs w:val="20"/>
              </w:rPr>
            </w:pPr>
          </w:p>
        </w:tc>
      </w:tr>
      <w:tr w:rsidR="004E02F8" w:rsidRPr="003D6D85" w:rsidTr="006A6B7D">
        <w:tc>
          <w:tcPr>
            <w:tcW w:w="6768" w:type="dxa"/>
            <w:shd w:val="clear" w:color="auto" w:fill="808080"/>
          </w:tcPr>
          <w:p w:rsidR="004E02F8" w:rsidRPr="006A6B7D" w:rsidRDefault="004E02F8" w:rsidP="006A6B7D">
            <w:pPr>
              <w:ind w:firstLine="360"/>
              <w:jc w:val="center"/>
              <w:rPr>
                <w:rFonts w:ascii="Arial" w:hAnsi="Arial" w:cs="Arial"/>
                <w:sz w:val="20"/>
                <w:szCs w:val="20"/>
              </w:rPr>
            </w:pPr>
            <w:r w:rsidRPr="006A6B7D">
              <w:rPr>
                <w:rFonts w:ascii="Arial" w:hAnsi="Arial" w:cs="Arial"/>
                <w:b/>
                <w:bCs/>
                <w:sz w:val="20"/>
                <w:szCs w:val="20"/>
              </w:rPr>
              <w:t>II- Cari Olmayan Varlıklar Toplamı</w:t>
            </w:r>
          </w:p>
        </w:tc>
        <w:tc>
          <w:tcPr>
            <w:tcW w:w="540" w:type="dxa"/>
            <w:shd w:val="clear" w:color="auto" w:fill="808080"/>
          </w:tcPr>
          <w:p w:rsidR="004E02F8" w:rsidRPr="003D6D85" w:rsidRDefault="004E02F8" w:rsidP="006A6B7D">
            <w:pPr>
              <w:ind w:left="360"/>
              <w:rPr>
                <w:rFonts w:ascii="Arial" w:hAnsi="Arial" w:cs="Arial"/>
                <w:sz w:val="20"/>
                <w:szCs w:val="20"/>
              </w:rPr>
            </w:pPr>
          </w:p>
        </w:tc>
        <w:tc>
          <w:tcPr>
            <w:tcW w:w="1440" w:type="dxa"/>
            <w:shd w:val="clear" w:color="auto" w:fill="808080"/>
          </w:tcPr>
          <w:p w:rsidR="004E02F8" w:rsidRPr="003D6D85" w:rsidRDefault="004E02F8" w:rsidP="006A6B7D">
            <w:pPr>
              <w:ind w:left="360"/>
              <w:rPr>
                <w:rFonts w:ascii="Arial" w:hAnsi="Arial" w:cs="Arial"/>
                <w:sz w:val="20"/>
                <w:szCs w:val="20"/>
              </w:rPr>
            </w:pPr>
          </w:p>
        </w:tc>
        <w:tc>
          <w:tcPr>
            <w:tcW w:w="1440" w:type="dxa"/>
            <w:gridSpan w:val="2"/>
            <w:shd w:val="clear" w:color="auto" w:fill="808080"/>
          </w:tcPr>
          <w:p w:rsidR="004E02F8" w:rsidRPr="003D6D85" w:rsidRDefault="004E02F8" w:rsidP="006A6B7D">
            <w:pPr>
              <w:ind w:left="360"/>
              <w:rPr>
                <w:rFonts w:ascii="Arial" w:hAnsi="Arial" w:cs="Arial"/>
                <w:sz w:val="20"/>
                <w:szCs w:val="20"/>
              </w:rPr>
            </w:pPr>
          </w:p>
        </w:tc>
      </w:tr>
      <w:tr w:rsidR="004E02F8" w:rsidRPr="003D6D85" w:rsidTr="006A6B7D">
        <w:tc>
          <w:tcPr>
            <w:tcW w:w="6768" w:type="dxa"/>
            <w:tcBorders>
              <w:top w:val="single" w:sz="4" w:space="0" w:color="auto"/>
              <w:left w:val="single" w:sz="4" w:space="0" w:color="auto"/>
              <w:bottom w:val="single" w:sz="4" w:space="0" w:color="auto"/>
              <w:right w:val="single" w:sz="4" w:space="0" w:color="auto"/>
            </w:tcBorders>
            <w:shd w:val="clear" w:color="auto" w:fill="808080"/>
          </w:tcPr>
          <w:p w:rsidR="004E02F8" w:rsidRPr="006A6B7D" w:rsidRDefault="004E02F8" w:rsidP="006A6B7D">
            <w:pPr>
              <w:ind w:firstLine="360"/>
              <w:jc w:val="center"/>
              <w:rPr>
                <w:rFonts w:ascii="Arial" w:hAnsi="Arial" w:cs="Arial"/>
                <w:b/>
                <w:bCs/>
                <w:sz w:val="20"/>
                <w:szCs w:val="20"/>
              </w:rPr>
            </w:pPr>
            <w:r w:rsidRPr="006A6B7D">
              <w:rPr>
                <w:rFonts w:ascii="Arial" w:hAnsi="Arial" w:cs="Arial"/>
                <w:b/>
                <w:bCs/>
                <w:sz w:val="20"/>
                <w:szCs w:val="20"/>
              </w:rPr>
              <w:t>Varlıklar Toplamı (I + II)</w:t>
            </w:r>
          </w:p>
        </w:tc>
        <w:tc>
          <w:tcPr>
            <w:tcW w:w="540" w:type="dxa"/>
            <w:tcBorders>
              <w:top w:val="single" w:sz="4" w:space="0" w:color="auto"/>
              <w:left w:val="single" w:sz="4" w:space="0" w:color="auto"/>
              <w:bottom w:val="single" w:sz="4" w:space="0" w:color="auto"/>
              <w:right w:val="single" w:sz="4" w:space="0" w:color="auto"/>
            </w:tcBorders>
            <w:shd w:val="clear" w:color="auto" w:fill="808080"/>
          </w:tcPr>
          <w:p w:rsidR="004E02F8" w:rsidRPr="003D6D85" w:rsidRDefault="004E02F8" w:rsidP="006A6B7D">
            <w:pPr>
              <w:ind w:left="36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808080"/>
          </w:tcPr>
          <w:p w:rsidR="004E02F8" w:rsidRPr="003D6D85" w:rsidRDefault="004E02F8" w:rsidP="006A6B7D">
            <w:pPr>
              <w:ind w:left="360"/>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808080"/>
          </w:tcPr>
          <w:p w:rsidR="004E02F8" w:rsidRPr="003D6D85" w:rsidRDefault="004E02F8" w:rsidP="006A6B7D">
            <w:pPr>
              <w:ind w:left="360"/>
              <w:rPr>
                <w:rFonts w:ascii="Arial" w:hAnsi="Arial" w:cs="Arial"/>
                <w:sz w:val="20"/>
                <w:szCs w:val="20"/>
              </w:rPr>
            </w:pPr>
          </w:p>
        </w:tc>
      </w:tr>
    </w:tbl>
    <w:p w:rsidR="004E02F8" w:rsidRPr="003D6D85" w:rsidRDefault="004E02F8" w:rsidP="004E02F8">
      <w:pPr>
        <w:rPr>
          <w:rFonts w:ascii="Arial" w:hAnsi="Arial" w:cs="Arial"/>
          <w:sz w:val="20"/>
          <w:szCs w:val="20"/>
        </w:rPr>
      </w:pP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7"/>
        <w:gridCol w:w="677"/>
        <w:gridCol w:w="1397"/>
        <w:gridCol w:w="1377"/>
        <w:gridCol w:w="20"/>
      </w:tblGrid>
      <w:tr w:rsidR="004E02F8" w:rsidRPr="006A6B7D" w:rsidTr="006A6B7D">
        <w:trPr>
          <w:gridAfter w:val="1"/>
          <w:wAfter w:w="20" w:type="dxa"/>
          <w:cantSplit/>
          <w:trHeight w:val="345"/>
        </w:trPr>
        <w:tc>
          <w:tcPr>
            <w:tcW w:w="10008" w:type="dxa"/>
            <w:gridSpan w:val="4"/>
            <w:shd w:val="clear" w:color="auto" w:fill="E0E0E0"/>
            <w:vAlign w:val="center"/>
          </w:tcPr>
          <w:p w:rsidR="004E02F8" w:rsidRPr="006A6B7D" w:rsidRDefault="004E02F8" w:rsidP="006A6B7D">
            <w:pPr>
              <w:pStyle w:val="Balk9"/>
              <w:jc w:val="center"/>
              <w:rPr>
                <w:rFonts w:ascii="Arial" w:hAnsi="Arial" w:cs="Arial"/>
                <w:b/>
                <w:bCs/>
                <w:sz w:val="20"/>
                <w:szCs w:val="20"/>
              </w:rPr>
            </w:pPr>
            <w:r w:rsidRPr="006A6B7D">
              <w:rPr>
                <w:rFonts w:ascii="Arial" w:hAnsi="Arial" w:cs="Arial"/>
                <w:sz w:val="20"/>
                <w:szCs w:val="20"/>
              </w:rPr>
              <w:t xml:space="preserve">YÜKÜMLÜLÜKLER </w:t>
            </w:r>
          </w:p>
        </w:tc>
      </w:tr>
      <w:tr w:rsidR="004E02F8" w:rsidRPr="006A6B7D" w:rsidTr="006A6B7D">
        <w:trPr>
          <w:trHeight w:val="345"/>
        </w:trPr>
        <w:tc>
          <w:tcPr>
            <w:tcW w:w="6557" w:type="dxa"/>
            <w:shd w:val="clear" w:color="auto" w:fill="E0E0E0"/>
            <w:vAlign w:val="center"/>
          </w:tcPr>
          <w:p w:rsidR="004E02F8" w:rsidRPr="006A6B7D" w:rsidRDefault="004E02F8" w:rsidP="006A6B7D">
            <w:pPr>
              <w:pStyle w:val="Balk9"/>
              <w:jc w:val="center"/>
              <w:rPr>
                <w:rFonts w:ascii="Arial" w:hAnsi="Arial" w:cs="Arial"/>
                <w:sz w:val="20"/>
                <w:szCs w:val="20"/>
              </w:rPr>
            </w:pPr>
            <w:r w:rsidRPr="006A6B7D">
              <w:rPr>
                <w:rFonts w:ascii="Arial" w:hAnsi="Arial" w:cs="Arial"/>
                <w:sz w:val="20"/>
                <w:szCs w:val="20"/>
              </w:rPr>
              <w:t>III- Kısa Vadeli Yükümlülükler</w:t>
            </w:r>
          </w:p>
        </w:tc>
        <w:tc>
          <w:tcPr>
            <w:tcW w:w="677"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Dip</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Not</w:t>
            </w:r>
          </w:p>
          <w:p w:rsidR="004E02F8" w:rsidRPr="006A6B7D" w:rsidRDefault="004E02F8" w:rsidP="006A6B7D">
            <w:pPr>
              <w:jc w:val="center"/>
              <w:rPr>
                <w:rFonts w:ascii="Arial" w:hAnsi="Arial" w:cs="Arial"/>
                <w:sz w:val="20"/>
                <w:szCs w:val="20"/>
              </w:rPr>
            </w:pPr>
          </w:p>
        </w:tc>
        <w:tc>
          <w:tcPr>
            <w:tcW w:w="1397"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Cari</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(31/12/XXX2)</w:t>
            </w:r>
          </w:p>
        </w:tc>
        <w:tc>
          <w:tcPr>
            <w:tcW w:w="1397" w:type="dxa"/>
            <w:gridSpan w:val="2"/>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Geçmiş</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(31/12/XXX1)</w:t>
            </w:r>
          </w:p>
        </w:tc>
      </w:tr>
      <w:tr w:rsidR="004E02F8" w:rsidRPr="006A6B7D" w:rsidTr="006A6B7D">
        <w:tc>
          <w:tcPr>
            <w:tcW w:w="6557"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A- Finansal Borçlar</w:t>
            </w:r>
            <w:r w:rsidRPr="006A6B7D">
              <w:rPr>
                <w:rFonts w:ascii="Arial" w:hAnsi="Arial" w:cs="Arial"/>
                <w:sz w:val="20"/>
                <w:szCs w:val="20"/>
              </w:rPr>
              <w:t xml:space="preserve"> </w:t>
            </w:r>
          </w:p>
        </w:tc>
        <w:tc>
          <w:tcPr>
            <w:tcW w:w="677" w:type="dxa"/>
            <w:shd w:val="clear" w:color="auto" w:fill="8C8C8C"/>
          </w:tcPr>
          <w:p w:rsidR="004E02F8" w:rsidRPr="006A6B7D" w:rsidRDefault="004E02F8" w:rsidP="006A6B7D">
            <w:pPr>
              <w:ind w:firstLine="360"/>
              <w:rPr>
                <w:rFonts w:ascii="Arial" w:hAnsi="Arial" w:cs="Arial"/>
                <w:sz w:val="20"/>
                <w:szCs w:val="20"/>
              </w:rPr>
            </w:pPr>
          </w:p>
        </w:tc>
        <w:tc>
          <w:tcPr>
            <w:tcW w:w="1397" w:type="dxa"/>
            <w:shd w:val="clear" w:color="auto" w:fill="8C8C8C"/>
          </w:tcPr>
          <w:p w:rsidR="004E02F8" w:rsidRPr="006A6B7D" w:rsidRDefault="004E02F8" w:rsidP="006A6B7D">
            <w:pPr>
              <w:ind w:firstLine="360"/>
              <w:rPr>
                <w:rFonts w:ascii="Arial" w:hAnsi="Arial" w:cs="Arial"/>
                <w:sz w:val="20"/>
                <w:szCs w:val="20"/>
              </w:rPr>
            </w:pPr>
          </w:p>
        </w:tc>
        <w:tc>
          <w:tcPr>
            <w:tcW w:w="1397" w:type="dxa"/>
            <w:gridSpan w:val="2"/>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Kredi Kuruluşlarına Borçlar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2- Finansal Kiralama İşlemelerinden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tabs>
                <w:tab w:val="left" w:pos="0"/>
                <w:tab w:val="left" w:pos="180"/>
              </w:tabs>
              <w:rPr>
                <w:rFonts w:ascii="Arial" w:hAnsi="Arial" w:cs="Arial"/>
                <w:sz w:val="20"/>
                <w:szCs w:val="20"/>
              </w:rPr>
            </w:pPr>
            <w:r w:rsidRPr="006A6B7D">
              <w:rPr>
                <w:rFonts w:ascii="Arial" w:hAnsi="Arial" w:cs="Arial"/>
                <w:sz w:val="20"/>
                <w:szCs w:val="20"/>
              </w:rPr>
              <w:t>3- Ertelenmiş Finansal Kiralama Borçlanma Maliyetleri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Uzun Vadeli Kredilerin Ana Para Taksitleri Ve Faizleri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5- Çıkarılmış Tahviller(Bonolar) Anapara, Taksit ve Faizleri</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6- Çıkarılmış Diğer Finansal Varlıklar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7- Çıkarılmış Diğer Finansal Varlıklar İhraç Farkı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ind w:left="360" w:hanging="360"/>
              <w:rPr>
                <w:rFonts w:ascii="Arial" w:hAnsi="Arial" w:cs="Arial"/>
                <w:sz w:val="20"/>
                <w:szCs w:val="20"/>
              </w:rPr>
            </w:pPr>
            <w:r w:rsidRPr="006A6B7D">
              <w:rPr>
                <w:rFonts w:ascii="Arial" w:hAnsi="Arial" w:cs="Arial"/>
                <w:sz w:val="20"/>
                <w:szCs w:val="20"/>
              </w:rPr>
              <w:t>8- Diğer Finansal Borçlar (Yükümlülükler)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B- Esas Faaliyetlerden Borçlar </w:t>
            </w:r>
          </w:p>
        </w:tc>
        <w:tc>
          <w:tcPr>
            <w:tcW w:w="677" w:type="dxa"/>
            <w:shd w:val="clear" w:color="auto" w:fill="8C8C8C"/>
          </w:tcPr>
          <w:p w:rsidR="004E02F8" w:rsidRPr="006A6B7D" w:rsidRDefault="004E02F8" w:rsidP="006A6B7D">
            <w:pPr>
              <w:ind w:firstLine="360"/>
              <w:rPr>
                <w:rFonts w:ascii="Arial" w:hAnsi="Arial" w:cs="Arial"/>
                <w:sz w:val="20"/>
                <w:szCs w:val="20"/>
              </w:rPr>
            </w:pPr>
          </w:p>
        </w:tc>
        <w:tc>
          <w:tcPr>
            <w:tcW w:w="1397" w:type="dxa"/>
            <w:shd w:val="clear" w:color="auto" w:fill="8C8C8C"/>
          </w:tcPr>
          <w:p w:rsidR="004E02F8" w:rsidRPr="006A6B7D" w:rsidRDefault="004E02F8" w:rsidP="006A6B7D">
            <w:pPr>
              <w:ind w:firstLine="360"/>
              <w:rPr>
                <w:rFonts w:ascii="Arial" w:hAnsi="Arial" w:cs="Arial"/>
                <w:sz w:val="20"/>
                <w:szCs w:val="20"/>
              </w:rPr>
            </w:pPr>
          </w:p>
        </w:tc>
        <w:tc>
          <w:tcPr>
            <w:tcW w:w="1397" w:type="dxa"/>
            <w:gridSpan w:val="2"/>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Sigortacılık Faaliyetlerinden Borçlar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Reasürans Faaliyetlerinden Borçlar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Sigorta Ve Reasürans Şirketlerinden Alınan Depolar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4- Emeklilik Faaliyetlerinden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5- Diğer Esas Faaliyetlerden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6- Diğer Esas Faaliyetlerden Borçlar Borç Senetleri Reeskontu(-)</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C-İlişkili Taraflara Borçlar </w:t>
            </w:r>
          </w:p>
        </w:tc>
        <w:tc>
          <w:tcPr>
            <w:tcW w:w="677" w:type="dxa"/>
            <w:shd w:val="clear" w:color="auto" w:fill="8C8C8C"/>
          </w:tcPr>
          <w:p w:rsidR="004E02F8" w:rsidRPr="006A6B7D" w:rsidRDefault="004E02F8" w:rsidP="006A6B7D">
            <w:pPr>
              <w:ind w:firstLine="360"/>
              <w:rPr>
                <w:rFonts w:ascii="Arial" w:hAnsi="Arial" w:cs="Arial"/>
                <w:sz w:val="20"/>
                <w:szCs w:val="20"/>
              </w:rPr>
            </w:pPr>
          </w:p>
        </w:tc>
        <w:tc>
          <w:tcPr>
            <w:tcW w:w="1397" w:type="dxa"/>
            <w:shd w:val="clear" w:color="auto" w:fill="8C8C8C"/>
          </w:tcPr>
          <w:p w:rsidR="004E02F8" w:rsidRPr="006A6B7D" w:rsidRDefault="004E02F8" w:rsidP="006A6B7D">
            <w:pPr>
              <w:ind w:firstLine="360"/>
              <w:rPr>
                <w:rFonts w:ascii="Arial" w:hAnsi="Arial" w:cs="Arial"/>
                <w:sz w:val="20"/>
                <w:szCs w:val="20"/>
              </w:rPr>
            </w:pPr>
          </w:p>
        </w:tc>
        <w:tc>
          <w:tcPr>
            <w:tcW w:w="1397" w:type="dxa"/>
            <w:gridSpan w:val="2"/>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1- Ortaklara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2- İştiraklere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3- Bağlı Ortaklıklara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4- Müşterek Yönetime Tabi Teşebbüslere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5- Personele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6- Diğer İlişkili Taraflara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D- Diğer Borçlar </w:t>
            </w:r>
          </w:p>
        </w:tc>
        <w:tc>
          <w:tcPr>
            <w:tcW w:w="677" w:type="dxa"/>
            <w:shd w:val="clear" w:color="auto" w:fill="8C8C8C"/>
          </w:tcPr>
          <w:p w:rsidR="004E02F8" w:rsidRPr="006A6B7D" w:rsidRDefault="004E02F8" w:rsidP="006A6B7D">
            <w:pPr>
              <w:ind w:firstLine="360"/>
              <w:rPr>
                <w:rFonts w:ascii="Arial" w:hAnsi="Arial" w:cs="Arial"/>
                <w:sz w:val="20"/>
                <w:szCs w:val="20"/>
              </w:rPr>
            </w:pPr>
          </w:p>
        </w:tc>
        <w:tc>
          <w:tcPr>
            <w:tcW w:w="1397" w:type="dxa"/>
            <w:shd w:val="clear" w:color="auto" w:fill="8C8C8C"/>
          </w:tcPr>
          <w:p w:rsidR="004E02F8" w:rsidRPr="006A6B7D" w:rsidRDefault="004E02F8" w:rsidP="006A6B7D">
            <w:pPr>
              <w:ind w:firstLine="360"/>
              <w:rPr>
                <w:rFonts w:ascii="Arial" w:hAnsi="Arial" w:cs="Arial"/>
                <w:sz w:val="20"/>
                <w:szCs w:val="20"/>
              </w:rPr>
            </w:pPr>
          </w:p>
        </w:tc>
        <w:tc>
          <w:tcPr>
            <w:tcW w:w="1397" w:type="dxa"/>
            <w:gridSpan w:val="2"/>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1- Alınan Depozito ve Teminatlar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2- Diğer Çeşitli Borçlar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3- Diğer Çeşitli Borçlar Reeskontu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E-Sigortacılık Teknik Karşılıkları </w:t>
            </w:r>
          </w:p>
        </w:tc>
        <w:tc>
          <w:tcPr>
            <w:tcW w:w="677" w:type="dxa"/>
            <w:shd w:val="clear" w:color="auto" w:fill="8C8C8C"/>
          </w:tcPr>
          <w:p w:rsidR="004E02F8" w:rsidRPr="006A6B7D" w:rsidRDefault="004E02F8" w:rsidP="006A6B7D">
            <w:pPr>
              <w:ind w:firstLine="360"/>
              <w:rPr>
                <w:rFonts w:ascii="Arial" w:hAnsi="Arial" w:cs="Arial"/>
                <w:sz w:val="20"/>
                <w:szCs w:val="20"/>
              </w:rPr>
            </w:pPr>
          </w:p>
        </w:tc>
        <w:tc>
          <w:tcPr>
            <w:tcW w:w="1397" w:type="dxa"/>
            <w:shd w:val="clear" w:color="auto" w:fill="8C8C8C"/>
          </w:tcPr>
          <w:p w:rsidR="004E02F8" w:rsidRPr="006A6B7D" w:rsidRDefault="004E02F8" w:rsidP="006A6B7D">
            <w:pPr>
              <w:ind w:firstLine="360"/>
              <w:rPr>
                <w:rFonts w:ascii="Arial" w:hAnsi="Arial" w:cs="Arial"/>
                <w:sz w:val="20"/>
                <w:szCs w:val="20"/>
              </w:rPr>
            </w:pPr>
          </w:p>
        </w:tc>
        <w:tc>
          <w:tcPr>
            <w:tcW w:w="1397" w:type="dxa"/>
            <w:gridSpan w:val="2"/>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Kazanılmamış Primler Karşılığı - Net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Devam Eden Riskler Karşılığı - Net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Hayat Matematik Karşılığı - Net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Muallak Hasar Ve Tazminat Karşılığı - Net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5- İkramiye Ve İndirimler Karşılığı – Net</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6- Yatırım Riski Hayat Sigortası Poliçe Sahiplerine Ait Poliçeler İçin Ayrılan Karşılık – Net</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7- Diğer Teknik Karşılıklar – Net</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F- Ödenecek Vergi Ve Benzeri Diğer Yükümlülükler İle Karşılıkları  </w:t>
            </w:r>
          </w:p>
        </w:tc>
        <w:tc>
          <w:tcPr>
            <w:tcW w:w="677" w:type="dxa"/>
            <w:shd w:val="clear" w:color="auto" w:fill="8C8C8C"/>
          </w:tcPr>
          <w:p w:rsidR="004E02F8" w:rsidRPr="006A6B7D" w:rsidRDefault="004E02F8" w:rsidP="006A6B7D">
            <w:pPr>
              <w:ind w:firstLine="360"/>
              <w:rPr>
                <w:rFonts w:ascii="Arial" w:hAnsi="Arial" w:cs="Arial"/>
                <w:sz w:val="20"/>
                <w:szCs w:val="20"/>
              </w:rPr>
            </w:pPr>
          </w:p>
        </w:tc>
        <w:tc>
          <w:tcPr>
            <w:tcW w:w="1397" w:type="dxa"/>
            <w:shd w:val="clear" w:color="auto" w:fill="8C8C8C"/>
          </w:tcPr>
          <w:p w:rsidR="004E02F8" w:rsidRPr="006A6B7D" w:rsidRDefault="004E02F8" w:rsidP="006A6B7D">
            <w:pPr>
              <w:ind w:firstLine="360"/>
              <w:rPr>
                <w:rFonts w:ascii="Arial" w:hAnsi="Arial" w:cs="Arial"/>
                <w:sz w:val="20"/>
                <w:szCs w:val="20"/>
              </w:rPr>
            </w:pPr>
          </w:p>
        </w:tc>
        <w:tc>
          <w:tcPr>
            <w:tcW w:w="1397" w:type="dxa"/>
            <w:gridSpan w:val="2"/>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Ödenecek Vergi Ve Fonlar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Ödenecek Sosyal Güvenlik Kesintileri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3- Vadesi Geçmiş, Ertelenmiş Veya Taksitlendirilmiş Vergi Ve Diğer Yükümlülükler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4- Ödenecek Diğer Vergi Ve Benzeri Yükümlülükler</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5- Dönem Karı Vergi Ve Diğer Yasal Yükümlülük Karşılıkları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6- Dönem Karının Peşin Ödenen Vergi Ve Diğer Yükümlülükleri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Borders>
              <w:bottom w:val="single" w:sz="4" w:space="0" w:color="auto"/>
            </w:tcBorders>
          </w:tcPr>
          <w:p w:rsidR="004E02F8" w:rsidRPr="006A6B7D" w:rsidRDefault="004E02F8" w:rsidP="006A6B7D">
            <w:pPr>
              <w:rPr>
                <w:rFonts w:ascii="Arial" w:hAnsi="Arial" w:cs="Arial"/>
                <w:sz w:val="20"/>
                <w:szCs w:val="20"/>
              </w:rPr>
            </w:pPr>
            <w:r w:rsidRPr="006A6B7D">
              <w:rPr>
                <w:rFonts w:ascii="Arial" w:hAnsi="Arial" w:cs="Arial"/>
                <w:sz w:val="20"/>
                <w:szCs w:val="20"/>
              </w:rPr>
              <w:t xml:space="preserve">7- Diğer Vergi Ve Benzeri Yükümlülük Karşılıkları </w:t>
            </w:r>
          </w:p>
        </w:tc>
        <w:tc>
          <w:tcPr>
            <w:tcW w:w="677" w:type="dxa"/>
            <w:tcBorders>
              <w:bottom w:val="single" w:sz="4" w:space="0" w:color="auto"/>
            </w:tcBorders>
          </w:tcPr>
          <w:p w:rsidR="004E02F8" w:rsidRPr="006A6B7D" w:rsidRDefault="004E02F8" w:rsidP="006A6B7D">
            <w:pPr>
              <w:ind w:firstLine="360"/>
              <w:rPr>
                <w:rFonts w:ascii="Arial" w:hAnsi="Arial" w:cs="Arial"/>
                <w:sz w:val="20"/>
                <w:szCs w:val="20"/>
              </w:rPr>
            </w:pPr>
          </w:p>
        </w:tc>
        <w:tc>
          <w:tcPr>
            <w:tcW w:w="1397" w:type="dxa"/>
            <w:tcBorders>
              <w:bottom w:val="single" w:sz="4" w:space="0" w:color="auto"/>
            </w:tcBorders>
          </w:tcPr>
          <w:p w:rsidR="004E02F8" w:rsidRPr="006A6B7D" w:rsidRDefault="004E02F8" w:rsidP="006A6B7D">
            <w:pPr>
              <w:ind w:firstLine="360"/>
              <w:rPr>
                <w:rFonts w:ascii="Arial" w:hAnsi="Arial" w:cs="Arial"/>
                <w:sz w:val="20"/>
                <w:szCs w:val="20"/>
              </w:rPr>
            </w:pPr>
          </w:p>
        </w:tc>
        <w:tc>
          <w:tcPr>
            <w:tcW w:w="1397" w:type="dxa"/>
            <w:gridSpan w:val="2"/>
            <w:tcBorders>
              <w:bottom w:val="single" w:sz="4" w:space="0" w:color="auto"/>
            </w:tcBorders>
          </w:tcPr>
          <w:p w:rsidR="004E02F8" w:rsidRPr="006A6B7D" w:rsidRDefault="004E02F8" w:rsidP="006A6B7D">
            <w:pPr>
              <w:ind w:firstLine="360"/>
              <w:rPr>
                <w:rFonts w:ascii="Arial" w:hAnsi="Arial" w:cs="Arial"/>
                <w:sz w:val="20"/>
                <w:szCs w:val="20"/>
              </w:rPr>
            </w:pPr>
          </w:p>
        </w:tc>
      </w:tr>
      <w:tr w:rsidR="004E02F8" w:rsidRPr="006A6B7D" w:rsidTr="006A6B7D">
        <w:tc>
          <w:tcPr>
            <w:tcW w:w="6557"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G- Diğer Risklere İlişkin Karşılıklar</w:t>
            </w:r>
          </w:p>
        </w:tc>
        <w:tc>
          <w:tcPr>
            <w:tcW w:w="677" w:type="dxa"/>
            <w:shd w:val="clear" w:color="auto" w:fill="8C8C8C"/>
          </w:tcPr>
          <w:p w:rsidR="004E02F8" w:rsidRPr="006A6B7D" w:rsidRDefault="004E02F8" w:rsidP="006A6B7D">
            <w:pPr>
              <w:rPr>
                <w:rFonts w:ascii="Arial" w:hAnsi="Arial" w:cs="Arial"/>
                <w:b/>
                <w:bCs/>
                <w:sz w:val="20"/>
                <w:szCs w:val="20"/>
              </w:rPr>
            </w:pPr>
          </w:p>
        </w:tc>
        <w:tc>
          <w:tcPr>
            <w:tcW w:w="1397" w:type="dxa"/>
            <w:shd w:val="clear" w:color="auto" w:fill="8C8C8C"/>
          </w:tcPr>
          <w:p w:rsidR="004E02F8" w:rsidRPr="006A6B7D" w:rsidRDefault="004E02F8" w:rsidP="006A6B7D">
            <w:pPr>
              <w:rPr>
                <w:rFonts w:ascii="Arial" w:hAnsi="Arial" w:cs="Arial"/>
                <w:b/>
                <w:bCs/>
                <w:sz w:val="20"/>
                <w:szCs w:val="20"/>
              </w:rPr>
            </w:pPr>
          </w:p>
        </w:tc>
        <w:tc>
          <w:tcPr>
            <w:tcW w:w="1397" w:type="dxa"/>
            <w:gridSpan w:val="2"/>
            <w:shd w:val="clear" w:color="auto" w:fill="8C8C8C"/>
          </w:tcPr>
          <w:p w:rsidR="004E02F8" w:rsidRPr="006A6B7D" w:rsidRDefault="004E02F8" w:rsidP="006A6B7D">
            <w:pPr>
              <w:rPr>
                <w:rFonts w:ascii="Arial" w:hAnsi="Arial" w:cs="Arial"/>
                <w:b/>
                <w:bCs/>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1- Kıdem Tazminatı Karşılığı</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2- Sosyal Yardım Sandığı Varlık Açıkları Karşılığı</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3- Maliyet Giderleri Karşılığı</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H- Gelecek Aylara Ait Gelirler Ve Gider Tahakkukları </w:t>
            </w:r>
          </w:p>
        </w:tc>
        <w:tc>
          <w:tcPr>
            <w:tcW w:w="677" w:type="dxa"/>
            <w:shd w:val="clear" w:color="auto" w:fill="8C8C8C"/>
          </w:tcPr>
          <w:p w:rsidR="004E02F8" w:rsidRPr="006A6B7D" w:rsidRDefault="004E02F8" w:rsidP="006A6B7D">
            <w:pPr>
              <w:ind w:firstLine="360"/>
              <w:rPr>
                <w:rFonts w:ascii="Arial" w:hAnsi="Arial" w:cs="Arial"/>
                <w:sz w:val="20"/>
                <w:szCs w:val="20"/>
              </w:rPr>
            </w:pPr>
          </w:p>
        </w:tc>
        <w:tc>
          <w:tcPr>
            <w:tcW w:w="1397" w:type="dxa"/>
            <w:shd w:val="clear" w:color="auto" w:fill="8C8C8C"/>
          </w:tcPr>
          <w:p w:rsidR="004E02F8" w:rsidRPr="006A6B7D" w:rsidRDefault="004E02F8" w:rsidP="006A6B7D">
            <w:pPr>
              <w:ind w:firstLine="360"/>
              <w:rPr>
                <w:rFonts w:ascii="Arial" w:hAnsi="Arial" w:cs="Arial"/>
                <w:sz w:val="20"/>
                <w:szCs w:val="20"/>
              </w:rPr>
            </w:pPr>
          </w:p>
        </w:tc>
        <w:tc>
          <w:tcPr>
            <w:tcW w:w="1397" w:type="dxa"/>
            <w:gridSpan w:val="2"/>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Gelecek Aylara Ait Gelirler </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2- Gider Tahakkukları</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3- Gelecek Aylara Ait Diğer Gelirler Ve Gider Tahakkukları</w:t>
            </w:r>
          </w:p>
        </w:tc>
        <w:tc>
          <w:tcPr>
            <w:tcW w:w="677" w:type="dxa"/>
          </w:tcPr>
          <w:p w:rsidR="004E02F8" w:rsidRPr="006A6B7D" w:rsidRDefault="004E02F8" w:rsidP="006A6B7D">
            <w:pPr>
              <w:ind w:firstLine="360"/>
              <w:rPr>
                <w:rFonts w:ascii="Arial" w:hAnsi="Arial" w:cs="Arial"/>
                <w:sz w:val="20"/>
                <w:szCs w:val="20"/>
              </w:rPr>
            </w:pPr>
          </w:p>
        </w:tc>
        <w:tc>
          <w:tcPr>
            <w:tcW w:w="1397" w:type="dxa"/>
          </w:tcPr>
          <w:p w:rsidR="004E02F8" w:rsidRPr="006A6B7D" w:rsidRDefault="004E02F8" w:rsidP="006A6B7D">
            <w:pPr>
              <w:ind w:firstLine="360"/>
              <w:rPr>
                <w:rFonts w:ascii="Arial" w:hAnsi="Arial" w:cs="Arial"/>
                <w:sz w:val="20"/>
                <w:szCs w:val="20"/>
              </w:rPr>
            </w:pPr>
          </w:p>
        </w:tc>
        <w:tc>
          <w:tcPr>
            <w:tcW w:w="1397" w:type="dxa"/>
            <w:gridSpan w:val="2"/>
          </w:tcPr>
          <w:p w:rsidR="004E02F8" w:rsidRPr="006A6B7D" w:rsidRDefault="004E02F8" w:rsidP="006A6B7D">
            <w:pPr>
              <w:ind w:firstLine="360"/>
              <w:rPr>
                <w:rFonts w:ascii="Arial" w:hAnsi="Arial" w:cs="Arial"/>
                <w:sz w:val="20"/>
                <w:szCs w:val="20"/>
              </w:rPr>
            </w:pPr>
          </w:p>
        </w:tc>
      </w:tr>
      <w:tr w:rsidR="004E02F8" w:rsidRPr="006A6B7D" w:rsidTr="006A6B7D">
        <w:tc>
          <w:tcPr>
            <w:tcW w:w="6557"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I- Diğer Kısa Vadeli Yükümlülükler </w:t>
            </w:r>
          </w:p>
        </w:tc>
        <w:tc>
          <w:tcPr>
            <w:tcW w:w="677" w:type="dxa"/>
            <w:shd w:val="clear" w:color="auto" w:fill="8C8C8C"/>
          </w:tcPr>
          <w:p w:rsidR="004E02F8" w:rsidRPr="006A6B7D" w:rsidRDefault="004E02F8" w:rsidP="006A6B7D">
            <w:pPr>
              <w:ind w:firstLine="360"/>
              <w:rPr>
                <w:rFonts w:ascii="Arial" w:hAnsi="Arial" w:cs="Arial"/>
                <w:sz w:val="20"/>
                <w:szCs w:val="20"/>
              </w:rPr>
            </w:pPr>
          </w:p>
        </w:tc>
        <w:tc>
          <w:tcPr>
            <w:tcW w:w="1397" w:type="dxa"/>
            <w:shd w:val="clear" w:color="auto" w:fill="8C8C8C"/>
          </w:tcPr>
          <w:p w:rsidR="004E02F8" w:rsidRPr="006A6B7D" w:rsidRDefault="004E02F8" w:rsidP="006A6B7D">
            <w:pPr>
              <w:ind w:firstLine="360"/>
              <w:rPr>
                <w:rFonts w:ascii="Arial" w:hAnsi="Arial" w:cs="Arial"/>
                <w:sz w:val="20"/>
                <w:szCs w:val="20"/>
              </w:rPr>
            </w:pPr>
          </w:p>
        </w:tc>
        <w:tc>
          <w:tcPr>
            <w:tcW w:w="1397" w:type="dxa"/>
            <w:gridSpan w:val="2"/>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1- Ertelenmiş Vergi Yükümlüğü</w:t>
            </w:r>
          </w:p>
        </w:tc>
        <w:tc>
          <w:tcPr>
            <w:tcW w:w="677" w:type="dxa"/>
          </w:tcPr>
          <w:p w:rsidR="004E02F8" w:rsidRPr="006A6B7D" w:rsidRDefault="004E02F8" w:rsidP="006A6B7D">
            <w:pPr>
              <w:ind w:left="360"/>
              <w:rPr>
                <w:rFonts w:ascii="Arial" w:hAnsi="Arial" w:cs="Arial"/>
                <w:sz w:val="20"/>
                <w:szCs w:val="20"/>
              </w:rPr>
            </w:pPr>
          </w:p>
        </w:tc>
        <w:tc>
          <w:tcPr>
            <w:tcW w:w="1397" w:type="dxa"/>
          </w:tcPr>
          <w:p w:rsidR="004E02F8" w:rsidRPr="006A6B7D" w:rsidRDefault="004E02F8" w:rsidP="006A6B7D">
            <w:pPr>
              <w:ind w:left="360"/>
              <w:rPr>
                <w:rFonts w:ascii="Arial" w:hAnsi="Arial" w:cs="Arial"/>
                <w:sz w:val="20"/>
                <w:szCs w:val="20"/>
              </w:rPr>
            </w:pPr>
          </w:p>
        </w:tc>
        <w:tc>
          <w:tcPr>
            <w:tcW w:w="1397" w:type="dxa"/>
            <w:gridSpan w:val="2"/>
          </w:tcPr>
          <w:p w:rsidR="004E02F8" w:rsidRPr="006A6B7D" w:rsidRDefault="004E02F8" w:rsidP="006A6B7D">
            <w:pPr>
              <w:ind w:left="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Sayım Ve Tesellüm Fazlalıkları </w:t>
            </w:r>
          </w:p>
        </w:tc>
        <w:tc>
          <w:tcPr>
            <w:tcW w:w="677" w:type="dxa"/>
          </w:tcPr>
          <w:p w:rsidR="004E02F8" w:rsidRPr="006A6B7D" w:rsidRDefault="004E02F8" w:rsidP="006A6B7D">
            <w:pPr>
              <w:ind w:left="360"/>
              <w:rPr>
                <w:rFonts w:ascii="Arial" w:hAnsi="Arial" w:cs="Arial"/>
                <w:sz w:val="20"/>
                <w:szCs w:val="20"/>
              </w:rPr>
            </w:pPr>
          </w:p>
        </w:tc>
        <w:tc>
          <w:tcPr>
            <w:tcW w:w="1397" w:type="dxa"/>
          </w:tcPr>
          <w:p w:rsidR="004E02F8" w:rsidRPr="006A6B7D" w:rsidRDefault="004E02F8" w:rsidP="006A6B7D">
            <w:pPr>
              <w:ind w:left="360"/>
              <w:rPr>
                <w:rFonts w:ascii="Arial" w:hAnsi="Arial" w:cs="Arial"/>
                <w:sz w:val="20"/>
                <w:szCs w:val="20"/>
              </w:rPr>
            </w:pPr>
          </w:p>
        </w:tc>
        <w:tc>
          <w:tcPr>
            <w:tcW w:w="1397" w:type="dxa"/>
            <w:gridSpan w:val="2"/>
          </w:tcPr>
          <w:p w:rsidR="004E02F8" w:rsidRPr="006A6B7D" w:rsidRDefault="004E02F8" w:rsidP="006A6B7D">
            <w:pPr>
              <w:ind w:left="360"/>
              <w:rPr>
                <w:rFonts w:ascii="Arial" w:hAnsi="Arial" w:cs="Arial"/>
                <w:sz w:val="20"/>
                <w:szCs w:val="20"/>
              </w:rPr>
            </w:pPr>
          </w:p>
        </w:tc>
      </w:tr>
      <w:tr w:rsidR="004E02F8" w:rsidRPr="006A6B7D" w:rsidTr="006A6B7D">
        <w:tc>
          <w:tcPr>
            <w:tcW w:w="6557"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Diğer Çeşitli Kısa Vadeli Yükümlülükler </w:t>
            </w:r>
          </w:p>
        </w:tc>
        <w:tc>
          <w:tcPr>
            <w:tcW w:w="677" w:type="dxa"/>
          </w:tcPr>
          <w:p w:rsidR="004E02F8" w:rsidRPr="006A6B7D" w:rsidRDefault="004E02F8" w:rsidP="006A6B7D">
            <w:pPr>
              <w:ind w:left="360"/>
              <w:rPr>
                <w:rFonts w:ascii="Arial" w:hAnsi="Arial" w:cs="Arial"/>
                <w:sz w:val="20"/>
                <w:szCs w:val="20"/>
              </w:rPr>
            </w:pPr>
          </w:p>
        </w:tc>
        <w:tc>
          <w:tcPr>
            <w:tcW w:w="1397" w:type="dxa"/>
          </w:tcPr>
          <w:p w:rsidR="004E02F8" w:rsidRPr="006A6B7D" w:rsidRDefault="004E02F8" w:rsidP="006A6B7D">
            <w:pPr>
              <w:ind w:left="360"/>
              <w:rPr>
                <w:rFonts w:ascii="Arial" w:hAnsi="Arial" w:cs="Arial"/>
                <w:sz w:val="20"/>
                <w:szCs w:val="20"/>
              </w:rPr>
            </w:pPr>
          </w:p>
        </w:tc>
        <w:tc>
          <w:tcPr>
            <w:tcW w:w="1397" w:type="dxa"/>
            <w:gridSpan w:val="2"/>
          </w:tcPr>
          <w:p w:rsidR="004E02F8" w:rsidRPr="006A6B7D" w:rsidRDefault="004E02F8" w:rsidP="006A6B7D">
            <w:pPr>
              <w:ind w:left="360"/>
              <w:rPr>
                <w:rFonts w:ascii="Arial" w:hAnsi="Arial" w:cs="Arial"/>
                <w:sz w:val="20"/>
                <w:szCs w:val="20"/>
              </w:rPr>
            </w:pPr>
          </w:p>
        </w:tc>
      </w:tr>
      <w:tr w:rsidR="004E02F8" w:rsidRPr="006A6B7D" w:rsidTr="006A6B7D">
        <w:tc>
          <w:tcPr>
            <w:tcW w:w="6557" w:type="dxa"/>
            <w:shd w:val="clear" w:color="auto" w:fill="808080"/>
          </w:tcPr>
          <w:p w:rsidR="004E02F8" w:rsidRPr="006A6B7D" w:rsidRDefault="004E02F8" w:rsidP="006A6B7D">
            <w:pPr>
              <w:ind w:firstLine="360"/>
              <w:jc w:val="center"/>
              <w:rPr>
                <w:rFonts w:ascii="Arial" w:hAnsi="Arial" w:cs="Arial"/>
                <w:sz w:val="20"/>
                <w:szCs w:val="20"/>
              </w:rPr>
            </w:pPr>
            <w:r w:rsidRPr="006A6B7D">
              <w:rPr>
                <w:rFonts w:ascii="Arial" w:hAnsi="Arial" w:cs="Arial"/>
                <w:b/>
                <w:bCs/>
                <w:sz w:val="20"/>
                <w:szCs w:val="20"/>
              </w:rPr>
              <w:t>III - Kısa Vadeli Yükümlülükler Toplamı</w:t>
            </w:r>
          </w:p>
        </w:tc>
        <w:tc>
          <w:tcPr>
            <w:tcW w:w="677" w:type="dxa"/>
            <w:shd w:val="clear" w:color="auto" w:fill="808080"/>
          </w:tcPr>
          <w:p w:rsidR="004E02F8" w:rsidRPr="006A6B7D" w:rsidRDefault="004E02F8" w:rsidP="006A6B7D">
            <w:pPr>
              <w:ind w:left="360"/>
              <w:rPr>
                <w:rFonts w:ascii="Arial" w:hAnsi="Arial" w:cs="Arial"/>
                <w:sz w:val="20"/>
                <w:szCs w:val="20"/>
              </w:rPr>
            </w:pPr>
          </w:p>
        </w:tc>
        <w:tc>
          <w:tcPr>
            <w:tcW w:w="1397" w:type="dxa"/>
            <w:shd w:val="clear" w:color="auto" w:fill="808080"/>
          </w:tcPr>
          <w:p w:rsidR="004E02F8" w:rsidRPr="006A6B7D" w:rsidRDefault="004E02F8" w:rsidP="006A6B7D">
            <w:pPr>
              <w:ind w:left="360"/>
              <w:rPr>
                <w:rFonts w:ascii="Arial" w:hAnsi="Arial" w:cs="Arial"/>
                <w:sz w:val="20"/>
                <w:szCs w:val="20"/>
              </w:rPr>
            </w:pPr>
          </w:p>
        </w:tc>
        <w:tc>
          <w:tcPr>
            <w:tcW w:w="1397" w:type="dxa"/>
            <w:gridSpan w:val="2"/>
            <w:shd w:val="clear" w:color="auto" w:fill="808080"/>
          </w:tcPr>
          <w:p w:rsidR="004E02F8" w:rsidRPr="006A6B7D" w:rsidRDefault="004E02F8" w:rsidP="006A6B7D">
            <w:pPr>
              <w:ind w:left="360"/>
              <w:rPr>
                <w:rFonts w:ascii="Arial" w:hAnsi="Arial" w:cs="Arial"/>
                <w:sz w:val="20"/>
                <w:szCs w:val="20"/>
              </w:rPr>
            </w:pPr>
          </w:p>
        </w:tc>
      </w:tr>
    </w:tbl>
    <w:p w:rsidR="004E02F8" w:rsidRPr="006A6B7D" w:rsidRDefault="004E02F8" w:rsidP="004E02F8">
      <w:pPr>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540"/>
        <w:gridCol w:w="1440"/>
        <w:gridCol w:w="1440"/>
      </w:tblGrid>
      <w:tr w:rsidR="004E02F8" w:rsidRPr="006A6B7D" w:rsidTr="006A6B7D">
        <w:trPr>
          <w:cantSplit/>
          <w:trHeight w:val="345"/>
        </w:trPr>
        <w:tc>
          <w:tcPr>
            <w:tcW w:w="10188" w:type="dxa"/>
            <w:gridSpan w:val="4"/>
            <w:shd w:val="clear" w:color="auto" w:fill="E0E0E0"/>
            <w:vAlign w:val="center"/>
          </w:tcPr>
          <w:p w:rsidR="004E02F8" w:rsidRPr="006A6B7D" w:rsidRDefault="004E02F8" w:rsidP="006A6B7D">
            <w:pPr>
              <w:pStyle w:val="Balk9"/>
              <w:jc w:val="center"/>
              <w:rPr>
                <w:rFonts w:ascii="Arial" w:hAnsi="Arial" w:cs="Arial"/>
                <w:sz w:val="20"/>
                <w:szCs w:val="20"/>
              </w:rPr>
            </w:pPr>
            <w:r w:rsidRPr="006A6B7D">
              <w:rPr>
                <w:rFonts w:ascii="Arial" w:hAnsi="Arial" w:cs="Arial"/>
                <w:sz w:val="20"/>
                <w:szCs w:val="20"/>
              </w:rPr>
              <w:t xml:space="preserve">YÜKÜMLÜLÜKLER </w:t>
            </w:r>
          </w:p>
        </w:tc>
      </w:tr>
      <w:tr w:rsidR="004E02F8" w:rsidRPr="006A6B7D" w:rsidTr="006A6B7D">
        <w:trPr>
          <w:trHeight w:val="345"/>
        </w:trPr>
        <w:tc>
          <w:tcPr>
            <w:tcW w:w="6768" w:type="dxa"/>
            <w:shd w:val="clear" w:color="auto" w:fill="E0E0E0"/>
            <w:vAlign w:val="center"/>
          </w:tcPr>
          <w:p w:rsidR="004E02F8" w:rsidRPr="006A6B7D" w:rsidRDefault="004E02F8" w:rsidP="006A6B7D">
            <w:pPr>
              <w:pStyle w:val="Balk9"/>
              <w:jc w:val="center"/>
              <w:rPr>
                <w:rFonts w:ascii="Arial" w:hAnsi="Arial" w:cs="Arial"/>
                <w:sz w:val="20"/>
                <w:szCs w:val="20"/>
              </w:rPr>
            </w:pPr>
            <w:r w:rsidRPr="006A6B7D">
              <w:rPr>
                <w:rFonts w:ascii="Arial" w:hAnsi="Arial" w:cs="Arial"/>
                <w:sz w:val="20"/>
                <w:szCs w:val="20"/>
              </w:rPr>
              <w:t>IV- Uzun Vadeli Yükümlülükler</w:t>
            </w:r>
          </w:p>
        </w:tc>
        <w:tc>
          <w:tcPr>
            <w:tcW w:w="5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Dip</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Not</w:t>
            </w:r>
          </w:p>
          <w:p w:rsidR="004E02F8" w:rsidRPr="006A6B7D" w:rsidRDefault="004E02F8" w:rsidP="006A6B7D">
            <w:pPr>
              <w:jc w:val="center"/>
              <w:rPr>
                <w:rFonts w:ascii="Arial" w:hAnsi="Arial" w:cs="Arial"/>
                <w:b/>
                <w:bCs/>
                <w:sz w:val="20"/>
                <w:szCs w:val="20"/>
              </w:rPr>
            </w:pPr>
          </w:p>
        </w:tc>
        <w:tc>
          <w:tcPr>
            <w:tcW w:w="14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Cari</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(31/12/XXX2)</w:t>
            </w:r>
          </w:p>
        </w:tc>
        <w:tc>
          <w:tcPr>
            <w:tcW w:w="14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Geçmiş</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(31/12/XXX1)</w:t>
            </w:r>
          </w:p>
        </w:tc>
      </w:tr>
      <w:tr w:rsidR="004E02F8" w:rsidRPr="006A6B7D"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A- Finansal Borçlar</w:t>
            </w:r>
            <w:r w:rsidRPr="006A6B7D">
              <w:rPr>
                <w:rFonts w:ascii="Arial" w:hAnsi="Arial" w:cs="Arial"/>
                <w:sz w:val="20"/>
                <w:szCs w:val="20"/>
              </w:rPr>
              <w:t xml:space="preserve">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Kredi Kuruluşlarına Borçlar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Finansal Kiralama İşlemlerinden Borçlar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Ertelenmiş Finansal Kiralama Borçlanma Maliyetleri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Çıkarılmış Tahviller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5- Çıkarılmış Diğer Finansal Varlıklar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6- Çıkarılmış Diğer Finansal Varlıklar İhraç Farkı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Diğer Finansal Borçlar (Yükümlülükler)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B- Esas Faaliyetlerden Borçlar</w:t>
            </w:r>
            <w:r w:rsidRPr="006A6B7D">
              <w:rPr>
                <w:rFonts w:ascii="Arial" w:hAnsi="Arial" w:cs="Arial"/>
                <w:sz w:val="20"/>
                <w:szCs w:val="20"/>
              </w:rPr>
              <w:t xml:space="preserve">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Sigortacılık Faaliyetlerinden Borçlar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 xml:space="preserve">2- Reasürans Faaliyetlerinden Borçlar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Sigorta Ve Reasürans Şirketlerinden Alınan Depolar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Emeklilik Faaliyetlerinden Borçlar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Diğer Esas Faaliyetlerden  Borçlar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6- Diğer Esas Faaliyetlerden  Borçlar Borç Senetleri Reeskontu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C- İlişkili Taraflara Borçlar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 Ortaklara Borçlar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İştiraklere Borçlar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Bağlı Ortaklıklara Borçlar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Müşterek Yönetime Tabi Teşebbüslere Borçlar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5- Personele Borçlar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6- Diğer İlişkili Taraflara Borçlar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D- Diğer Borçlar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Alınan Depozito Ve Teminatlar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Diğer Çeşitli Borçlar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Diğer Çeşitli Borçlar Reeskontu</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E- Sigortacılık Teknik Karşılıkları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Kazanılmamış Primler Karşılığı – Net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Devam Eden Riskler Karşılığı - Net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Hayat Matematik Karşılığı - Net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Muallak Hasar Ve Tazminat Karşılığı - Net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İkramiye Ve İndirimler Karşılığı – Net</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6-Yatırım Riski Hayat Sigortası Poliçe Sahiplerine Ait Poliçeler İçin Ayrılan Karşılık – Net</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7- Diğer Teknik Karşılıklar – Net</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F- Diğer Yükümlülükler Ve Karşılıkları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Ödenecek Diğer Yükümlülükler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Vadesi Geçmiş, Ertelenmiş Veya Taksitlendirilmiş Vergi Ve Diğer Yükümlülükler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3-Diğer Borç Ve Gider Karşılıkları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G- Diğer Risklere İlişkin Karşılıklar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 Kıdem Tazminatı Karşılığı</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Sosyal yardım sandığı Varlık Açıkları Karşılığı</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H-Gelecek Yıllara Ait Gelirler Ve Gider Tahakkukları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Gelecek Yıllara Ait Gelirler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2- Gider Tahakkukları</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Gelecek Yıllara Ait Diğer Gelirler Ve Gider Tahakkukları</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sz w:val="20"/>
                <w:szCs w:val="20"/>
              </w:rPr>
            </w:pPr>
            <w:r w:rsidRPr="006A6B7D">
              <w:rPr>
                <w:rFonts w:ascii="Arial" w:hAnsi="Arial" w:cs="Arial"/>
                <w:b/>
                <w:bCs/>
                <w:sz w:val="20"/>
                <w:szCs w:val="20"/>
              </w:rPr>
              <w:t>I- Diğer Uzun Vadeli Yükümlülükler</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1- Ertelenmiş Vergi Yükümlülüğü</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Diğer Uzun Vadeli Yükümlülükler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08080"/>
          </w:tcPr>
          <w:p w:rsidR="004E02F8" w:rsidRPr="006A6B7D" w:rsidRDefault="004E02F8" w:rsidP="006A6B7D">
            <w:pPr>
              <w:ind w:firstLine="360"/>
              <w:jc w:val="center"/>
              <w:rPr>
                <w:rFonts w:ascii="Arial" w:hAnsi="Arial" w:cs="Arial"/>
                <w:sz w:val="20"/>
                <w:szCs w:val="20"/>
              </w:rPr>
            </w:pPr>
            <w:r w:rsidRPr="006A6B7D">
              <w:rPr>
                <w:rFonts w:ascii="Arial" w:hAnsi="Arial" w:cs="Arial"/>
                <w:b/>
                <w:bCs/>
                <w:sz w:val="20"/>
                <w:szCs w:val="20"/>
              </w:rPr>
              <w:t>IV- Uzun Vadeli Yükümlülükler Toplamı</w:t>
            </w:r>
          </w:p>
        </w:tc>
        <w:tc>
          <w:tcPr>
            <w:tcW w:w="540" w:type="dxa"/>
            <w:shd w:val="clear" w:color="auto" w:fill="808080"/>
          </w:tcPr>
          <w:p w:rsidR="004E02F8" w:rsidRPr="006A6B7D" w:rsidRDefault="004E02F8" w:rsidP="006A6B7D">
            <w:pPr>
              <w:ind w:left="360"/>
              <w:rPr>
                <w:rFonts w:ascii="Arial" w:hAnsi="Arial" w:cs="Arial"/>
                <w:sz w:val="20"/>
                <w:szCs w:val="20"/>
              </w:rPr>
            </w:pPr>
          </w:p>
        </w:tc>
        <w:tc>
          <w:tcPr>
            <w:tcW w:w="1440" w:type="dxa"/>
            <w:shd w:val="clear" w:color="auto" w:fill="808080"/>
          </w:tcPr>
          <w:p w:rsidR="004E02F8" w:rsidRPr="006A6B7D" w:rsidRDefault="004E02F8" w:rsidP="006A6B7D">
            <w:pPr>
              <w:ind w:left="360"/>
              <w:rPr>
                <w:rFonts w:ascii="Arial" w:hAnsi="Arial" w:cs="Arial"/>
                <w:sz w:val="20"/>
                <w:szCs w:val="20"/>
              </w:rPr>
            </w:pPr>
          </w:p>
        </w:tc>
        <w:tc>
          <w:tcPr>
            <w:tcW w:w="1440" w:type="dxa"/>
            <w:shd w:val="clear" w:color="auto" w:fill="808080"/>
          </w:tcPr>
          <w:p w:rsidR="004E02F8" w:rsidRPr="006A6B7D" w:rsidRDefault="004E02F8" w:rsidP="006A6B7D">
            <w:pPr>
              <w:ind w:left="360"/>
              <w:rPr>
                <w:rFonts w:ascii="Arial" w:hAnsi="Arial" w:cs="Arial"/>
                <w:sz w:val="20"/>
                <w:szCs w:val="20"/>
              </w:rPr>
            </w:pPr>
          </w:p>
        </w:tc>
      </w:tr>
    </w:tbl>
    <w:p w:rsidR="004E02F8" w:rsidRPr="006A6B7D" w:rsidRDefault="004E02F8" w:rsidP="004E02F8">
      <w:pPr>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540"/>
        <w:gridCol w:w="1440"/>
        <w:gridCol w:w="1440"/>
      </w:tblGrid>
      <w:tr w:rsidR="004E02F8" w:rsidRPr="006A6B7D" w:rsidTr="006A6B7D">
        <w:trPr>
          <w:cantSplit/>
          <w:trHeight w:val="345"/>
        </w:trPr>
        <w:tc>
          <w:tcPr>
            <w:tcW w:w="10188" w:type="dxa"/>
            <w:gridSpan w:val="4"/>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ÖZSERMAYE</w:t>
            </w:r>
          </w:p>
        </w:tc>
      </w:tr>
      <w:tr w:rsidR="004E02F8" w:rsidRPr="006A6B7D" w:rsidTr="006A6B7D">
        <w:trPr>
          <w:trHeight w:val="345"/>
        </w:trPr>
        <w:tc>
          <w:tcPr>
            <w:tcW w:w="6768"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V- Özsermaye</w:t>
            </w:r>
          </w:p>
        </w:tc>
        <w:tc>
          <w:tcPr>
            <w:tcW w:w="5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Dip</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Not</w:t>
            </w:r>
          </w:p>
          <w:p w:rsidR="004E02F8" w:rsidRPr="006A6B7D" w:rsidRDefault="004E02F8" w:rsidP="006A6B7D">
            <w:pPr>
              <w:jc w:val="center"/>
              <w:rPr>
                <w:rFonts w:ascii="Arial" w:hAnsi="Arial" w:cs="Arial"/>
                <w:b/>
                <w:bCs/>
                <w:sz w:val="20"/>
                <w:szCs w:val="20"/>
              </w:rPr>
            </w:pPr>
          </w:p>
        </w:tc>
        <w:tc>
          <w:tcPr>
            <w:tcW w:w="14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Cari</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(31/12/XXX2)</w:t>
            </w:r>
          </w:p>
        </w:tc>
        <w:tc>
          <w:tcPr>
            <w:tcW w:w="1440" w:type="dxa"/>
            <w:shd w:val="clear" w:color="auto" w:fill="E0E0E0"/>
            <w:vAlign w:val="center"/>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Geçmiş</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(31/12/XXX1)</w:t>
            </w: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A- Ödenmiş Sermaye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(Nominal) Sermaye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Ödenmemiş Sermaye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Sermaye Düzeltmesi Olumlu Farkları</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Sermaye Düzeltmesi Olumsuz Farkları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B- Sermaye Yedekleri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Hisse Senedi İhraç Primleri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Hisse Senedi İptal Karları</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Sermayeye Eklenecek Satış Karları</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Yabancı Para Çevirim Farkları</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Diğer Sermaye Yedekleri</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C- Kar Yedekleri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Yasal Yedekler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2- Statü Yedekleri</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3- Olağanüstü Yedekler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4- Özel Fonlar (Yedekler)</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5- Finansal Varlıkların Değerlemesi</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6- Diğer Kar Yedekleri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D- Geçmiş Yıllar Karları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Geçmiş Yıllar Karları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6A6B7D" w:rsidTr="006A6B7D">
        <w:tc>
          <w:tcPr>
            <w:tcW w:w="6768" w:type="dxa"/>
            <w:shd w:val="clear" w:color="auto" w:fill="8C8C8C"/>
          </w:tcPr>
          <w:p w:rsidR="004E02F8" w:rsidRPr="006A6B7D" w:rsidRDefault="004E02F8" w:rsidP="006A6B7D">
            <w:pPr>
              <w:rPr>
                <w:rFonts w:ascii="Arial" w:hAnsi="Arial" w:cs="Arial"/>
                <w:b/>
                <w:bCs/>
                <w:sz w:val="20"/>
                <w:szCs w:val="20"/>
              </w:rPr>
            </w:pPr>
            <w:r w:rsidRPr="006A6B7D">
              <w:rPr>
                <w:rFonts w:ascii="Arial" w:hAnsi="Arial" w:cs="Arial"/>
                <w:b/>
                <w:bCs/>
                <w:sz w:val="20"/>
                <w:szCs w:val="20"/>
              </w:rPr>
              <w:t>E-Geçmiş Yıllar Zararları (-)</w:t>
            </w:r>
          </w:p>
        </w:tc>
        <w:tc>
          <w:tcPr>
            <w:tcW w:w="5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c>
          <w:tcPr>
            <w:tcW w:w="1440" w:type="dxa"/>
            <w:shd w:val="clear" w:color="auto" w:fill="8C8C8C"/>
          </w:tcPr>
          <w:p w:rsidR="004E02F8" w:rsidRPr="006A6B7D" w:rsidRDefault="004E02F8" w:rsidP="006A6B7D">
            <w:pPr>
              <w:ind w:firstLine="360"/>
              <w:rPr>
                <w:rFonts w:ascii="Arial" w:hAnsi="Arial" w:cs="Arial"/>
                <w:sz w:val="20"/>
                <w:szCs w:val="20"/>
              </w:rPr>
            </w:pPr>
          </w:p>
        </w:tc>
      </w:tr>
      <w:tr w:rsidR="004E02F8" w:rsidRPr="006A6B7D" w:rsidTr="006A6B7D">
        <w:tc>
          <w:tcPr>
            <w:tcW w:w="6768" w:type="dxa"/>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Geçmiş Yıllar Zararları </w:t>
            </w:r>
          </w:p>
        </w:tc>
        <w:tc>
          <w:tcPr>
            <w:tcW w:w="5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c>
          <w:tcPr>
            <w:tcW w:w="1440" w:type="dxa"/>
          </w:tcPr>
          <w:p w:rsidR="004E02F8" w:rsidRPr="006A6B7D" w:rsidRDefault="004E02F8" w:rsidP="006A6B7D">
            <w:pPr>
              <w:ind w:firstLine="360"/>
              <w:rPr>
                <w:rFonts w:ascii="Arial" w:hAnsi="Arial" w:cs="Arial"/>
                <w:sz w:val="20"/>
                <w:szCs w:val="20"/>
              </w:rPr>
            </w:pPr>
          </w:p>
        </w:tc>
      </w:tr>
      <w:tr w:rsidR="004E02F8" w:rsidRPr="003D6D85" w:rsidTr="006A6B7D">
        <w:tc>
          <w:tcPr>
            <w:tcW w:w="6768" w:type="dxa"/>
            <w:shd w:val="clear" w:color="auto" w:fill="8C8C8C"/>
          </w:tcPr>
          <w:p w:rsidR="004E02F8" w:rsidRPr="003D6D85" w:rsidRDefault="004E02F8" w:rsidP="006A6B7D">
            <w:pPr>
              <w:rPr>
                <w:rFonts w:ascii="Arial" w:hAnsi="Arial" w:cs="Arial"/>
                <w:b/>
                <w:bCs/>
                <w:sz w:val="20"/>
                <w:szCs w:val="20"/>
              </w:rPr>
            </w:pPr>
            <w:r w:rsidRPr="003D6D85">
              <w:rPr>
                <w:rFonts w:ascii="Arial" w:hAnsi="Arial" w:cs="Arial"/>
                <w:b/>
                <w:bCs/>
                <w:sz w:val="20"/>
                <w:szCs w:val="20"/>
              </w:rPr>
              <w:lastRenderedPageBreak/>
              <w:t xml:space="preserve">F-Dönem Net Karı </w:t>
            </w:r>
          </w:p>
        </w:tc>
        <w:tc>
          <w:tcPr>
            <w:tcW w:w="540" w:type="dxa"/>
            <w:shd w:val="clear" w:color="auto" w:fill="8C8C8C"/>
          </w:tcPr>
          <w:p w:rsidR="004E02F8" w:rsidRPr="003D6D85" w:rsidRDefault="004E02F8" w:rsidP="006A6B7D">
            <w:pPr>
              <w:ind w:firstLine="360"/>
              <w:rPr>
                <w:rFonts w:ascii="Arial" w:hAnsi="Arial" w:cs="Arial"/>
                <w:sz w:val="20"/>
                <w:szCs w:val="20"/>
              </w:rPr>
            </w:pPr>
          </w:p>
        </w:tc>
        <w:tc>
          <w:tcPr>
            <w:tcW w:w="1440" w:type="dxa"/>
            <w:shd w:val="clear" w:color="auto" w:fill="8C8C8C"/>
          </w:tcPr>
          <w:p w:rsidR="004E02F8" w:rsidRPr="003D6D85" w:rsidRDefault="004E02F8" w:rsidP="006A6B7D">
            <w:pPr>
              <w:ind w:firstLine="360"/>
              <w:rPr>
                <w:rFonts w:ascii="Arial" w:hAnsi="Arial" w:cs="Arial"/>
                <w:sz w:val="20"/>
                <w:szCs w:val="20"/>
              </w:rPr>
            </w:pPr>
          </w:p>
        </w:tc>
        <w:tc>
          <w:tcPr>
            <w:tcW w:w="1440" w:type="dxa"/>
            <w:shd w:val="clear" w:color="auto" w:fill="8C8C8C"/>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3D6D85" w:rsidRDefault="004E02F8" w:rsidP="006A6B7D">
            <w:pPr>
              <w:rPr>
                <w:rFonts w:ascii="Arial" w:hAnsi="Arial" w:cs="Arial"/>
                <w:sz w:val="20"/>
                <w:szCs w:val="20"/>
              </w:rPr>
            </w:pPr>
            <w:r w:rsidRPr="003D6D85">
              <w:rPr>
                <w:rFonts w:ascii="Arial" w:hAnsi="Arial" w:cs="Arial"/>
                <w:sz w:val="20"/>
                <w:szCs w:val="20"/>
              </w:rPr>
              <w:t>1- Dönem Net Karı</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tcPr>
          <w:p w:rsidR="004E02F8" w:rsidRPr="003D6D85" w:rsidRDefault="004E02F8" w:rsidP="006A6B7D">
            <w:pPr>
              <w:rPr>
                <w:rFonts w:ascii="Arial" w:hAnsi="Arial" w:cs="Arial"/>
                <w:sz w:val="20"/>
                <w:szCs w:val="20"/>
              </w:rPr>
            </w:pPr>
            <w:r w:rsidRPr="003D6D85">
              <w:rPr>
                <w:rFonts w:ascii="Arial" w:hAnsi="Arial" w:cs="Arial"/>
                <w:sz w:val="20"/>
                <w:szCs w:val="20"/>
              </w:rPr>
              <w:t>2- Dönem Net Zararı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768" w:type="dxa"/>
            <w:shd w:val="clear" w:color="auto" w:fill="808080"/>
          </w:tcPr>
          <w:p w:rsidR="004E02F8" w:rsidRPr="003D6D85" w:rsidRDefault="004E02F8" w:rsidP="006A6B7D">
            <w:pPr>
              <w:ind w:firstLine="360"/>
              <w:jc w:val="center"/>
              <w:rPr>
                <w:rFonts w:ascii="Arial" w:hAnsi="Arial" w:cs="Arial"/>
                <w:sz w:val="20"/>
                <w:szCs w:val="20"/>
              </w:rPr>
            </w:pPr>
            <w:r w:rsidRPr="003D6D85">
              <w:rPr>
                <w:rFonts w:ascii="Arial" w:hAnsi="Arial" w:cs="Arial"/>
                <w:b/>
                <w:bCs/>
                <w:sz w:val="20"/>
                <w:szCs w:val="20"/>
              </w:rPr>
              <w:t>Özsermaye Toplamı</w:t>
            </w:r>
          </w:p>
        </w:tc>
        <w:tc>
          <w:tcPr>
            <w:tcW w:w="540" w:type="dxa"/>
            <w:shd w:val="clear" w:color="auto" w:fill="808080"/>
          </w:tcPr>
          <w:p w:rsidR="004E02F8" w:rsidRPr="003D6D85" w:rsidRDefault="004E02F8" w:rsidP="006A6B7D">
            <w:pPr>
              <w:ind w:left="360"/>
              <w:rPr>
                <w:rFonts w:ascii="Arial" w:hAnsi="Arial" w:cs="Arial"/>
                <w:sz w:val="20"/>
                <w:szCs w:val="20"/>
              </w:rPr>
            </w:pPr>
          </w:p>
        </w:tc>
        <w:tc>
          <w:tcPr>
            <w:tcW w:w="1440" w:type="dxa"/>
            <w:shd w:val="clear" w:color="auto" w:fill="808080"/>
          </w:tcPr>
          <w:p w:rsidR="004E02F8" w:rsidRPr="003D6D85" w:rsidRDefault="004E02F8" w:rsidP="006A6B7D">
            <w:pPr>
              <w:ind w:left="360"/>
              <w:rPr>
                <w:rFonts w:ascii="Arial" w:hAnsi="Arial" w:cs="Arial"/>
                <w:sz w:val="20"/>
                <w:szCs w:val="20"/>
              </w:rPr>
            </w:pPr>
          </w:p>
        </w:tc>
        <w:tc>
          <w:tcPr>
            <w:tcW w:w="1440" w:type="dxa"/>
            <w:shd w:val="clear" w:color="auto" w:fill="808080"/>
          </w:tcPr>
          <w:p w:rsidR="004E02F8" w:rsidRPr="003D6D85" w:rsidRDefault="004E02F8" w:rsidP="006A6B7D">
            <w:pPr>
              <w:ind w:left="360"/>
              <w:rPr>
                <w:rFonts w:ascii="Arial" w:hAnsi="Arial" w:cs="Arial"/>
                <w:sz w:val="20"/>
                <w:szCs w:val="20"/>
              </w:rPr>
            </w:pPr>
          </w:p>
        </w:tc>
      </w:tr>
      <w:tr w:rsidR="004E02F8" w:rsidRPr="003D6D85" w:rsidTr="006A6B7D">
        <w:tc>
          <w:tcPr>
            <w:tcW w:w="6768" w:type="dxa"/>
            <w:tcBorders>
              <w:top w:val="single" w:sz="4" w:space="0" w:color="auto"/>
              <w:left w:val="single" w:sz="4" w:space="0" w:color="auto"/>
              <w:bottom w:val="single" w:sz="4" w:space="0" w:color="auto"/>
              <w:right w:val="single" w:sz="4" w:space="0" w:color="auto"/>
            </w:tcBorders>
            <w:shd w:val="clear" w:color="auto" w:fill="808080"/>
          </w:tcPr>
          <w:p w:rsidR="004E02F8" w:rsidRPr="003D6D85" w:rsidRDefault="004E02F8" w:rsidP="006A6B7D">
            <w:pPr>
              <w:ind w:firstLine="360"/>
              <w:jc w:val="center"/>
              <w:rPr>
                <w:rFonts w:ascii="Arial" w:hAnsi="Arial" w:cs="Arial"/>
                <w:b/>
                <w:bCs/>
                <w:sz w:val="20"/>
                <w:szCs w:val="20"/>
              </w:rPr>
            </w:pPr>
            <w:bookmarkStart w:id="3" w:name="_Toc21172584"/>
            <w:r w:rsidRPr="003D6D85">
              <w:rPr>
                <w:rFonts w:ascii="Arial" w:hAnsi="Arial" w:cs="Arial"/>
                <w:b/>
                <w:bCs/>
                <w:sz w:val="20"/>
                <w:szCs w:val="20"/>
              </w:rPr>
              <w:t>Yükümlülükler Toplamı (III + IV + V)</w:t>
            </w:r>
          </w:p>
        </w:tc>
        <w:tc>
          <w:tcPr>
            <w:tcW w:w="540" w:type="dxa"/>
            <w:tcBorders>
              <w:top w:val="single" w:sz="4" w:space="0" w:color="auto"/>
              <w:left w:val="single" w:sz="4" w:space="0" w:color="auto"/>
              <w:bottom w:val="single" w:sz="4" w:space="0" w:color="auto"/>
              <w:right w:val="single" w:sz="4" w:space="0" w:color="auto"/>
            </w:tcBorders>
            <w:shd w:val="clear" w:color="auto" w:fill="808080"/>
          </w:tcPr>
          <w:p w:rsidR="004E02F8" w:rsidRPr="003D6D85" w:rsidRDefault="004E02F8" w:rsidP="006A6B7D">
            <w:pPr>
              <w:ind w:left="36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808080"/>
          </w:tcPr>
          <w:p w:rsidR="004E02F8" w:rsidRPr="003D6D85" w:rsidRDefault="004E02F8" w:rsidP="006A6B7D">
            <w:pPr>
              <w:ind w:left="36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808080"/>
          </w:tcPr>
          <w:p w:rsidR="004E02F8" w:rsidRPr="003D6D85" w:rsidRDefault="004E02F8" w:rsidP="006A6B7D">
            <w:pPr>
              <w:ind w:left="360"/>
              <w:rPr>
                <w:rFonts w:ascii="Arial" w:hAnsi="Arial" w:cs="Arial"/>
                <w:sz w:val="20"/>
                <w:szCs w:val="20"/>
              </w:rPr>
            </w:pPr>
          </w:p>
        </w:tc>
      </w:tr>
    </w:tbl>
    <w:p w:rsidR="004E02F8" w:rsidRPr="003D6D85" w:rsidRDefault="004E02F8" w:rsidP="004E02F8">
      <w:pPr>
        <w:jc w:val="center"/>
        <w:rPr>
          <w:rFonts w:ascii="Arial" w:hAnsi="Arial" w:cs="Arial"/>
          <w:b/>
          <w:sz w:val="20"/>
          <w:szCs w:val="20"/>
        </w:rPr>
      </w:pPr>
    </w:p>
    <w:p w:rsidR="004E02F8" w:rsidRPr="003D6D85" w:rsidRDefault="004E02F8" w:rsidP="006A6B7D">
      <w:pPr>
        <w:spacing w:after="0"/>
        <w:jc w:val="center"/>
        <w:rPr>
          <w:rFonts w:ascii="Arial" w:hAnsi="Arial" w:cs="Arial"/>
          <w:b/>
          <w:sz w:val="20"/>
          <w:szCs w:val="20"/>
        </w:rPr>
      </w:pPr>
      <w:r w:rsidRPr="003D6D85">
        <w:rPr>
          <w:rFonts w:ascii="Arial" w:hAnsi="Arial" w:cs="Arial"/>
          <w:b/>
          <w:sz w:val="20"/>
          <w:szCs w:val="20"/>
        </w:rPr>
        <w:t xml:space="preserve">AYRINTILI SOLO </w:t>
      </w:r>
    </w:p>
    <w:p w:rsidR="004E02F8" w:rsidRPr="003D6D85" w:rsidRDefault="004E02F8" w:rsidP="006A6B7D">
      <w:pPr>
        <w:spacing w:after="0"/>
        <w:jc w:val="center"/>
        <w:rPr>
          <w:rFonts w:ascii="Arial" w:hAnsi="Arial" w:cs="Arial"/>
          <w:b/>
          <w:sz w:val="20"/>
          <w:szCs w:val="20"/>
        </w:rPr>
      </w:pPr>
      <w:r w:rsidRPr="003D6D85">
        <w:rPr>
          <w:rFonts w:ascii="Arial" w:hAnsi="Arial" w:cs="Arial"/>
          <w:b/>
          <w:sz w:val="20"/>
          <w:szCs w:val="20"/>
        </w:rPr>
        <w:t>GELİR TABLOSU</w:t>
      </w:r>
    </w:p>
    <w:p w:rsidR="004E02F8" w:rsidRPr="003D6D85" w:rsidRDefault="004E02F8" w:rsidP="004E02F8">
      <w:pPr>
        <w:jc w:val="center"/>
        <w:rPr>
          <w:rFonts w:ascii="Arial" w:hAnsi="Arial" w:cs="Arial"/>
          <w:b/>
          <w:sz w:val="20"/>
          <w:szCs w:val="20"/>
        </w:rPr>
      </w:pPr>
    </w:p>
    <w:tbl>
      <w:tblPr>
        <w:tblW w:w="10236" w:type="dxa"/>
        <w:tblInd w:w="56" w:type="dxa"/>
        <w:tblCellMar>
          <w:left w:w="70" w:type="dxa"/>
          <w:right w:w="70" w:type="dxa"/>
        </w:tblCellMar>
        <w:tblLook w:val="0000" w:firstRow="0" w:lastRow="0" w:firstColumn="0" w:lastColumn="0" w:noHBand="0" w:noVBand="0"/>
      </w:tblPr>
      <w:tblGrid>
        <w:gridCol w:w="5880"/>
        <w:gridCol w:w="794"/>
        <w:gridCol w:w="1734"/>
        <w:gridCol w:w="1828"/>
      </w:tblGrid>
      <w:tr w:rsidR="004E02F8" w:rsidRPr="003D6D85" w:rsidTr="006A6B7D">
        <w:trPr>
          <w:trHeight w:val="199"/>
        </w:trPr>
        <w:tc>
          <w:tcPr>
            <w:tcW w:w="5880"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4E02F8" w:rsidRPr="006A6B7D" w:rsidRDefault="004E02F8" w:rsidP="006A6B7D">
            <w:pPr>
              <w:rPr>
                <w:rFonts w:ascii="Arial" w:hAnsi="Arial" w:cs="Arial"/>
                <w:b/>
                <w:bCs/>
                <w:sz w:val="20"/>
                <w:szCs w:val="20"/>
              </w:rPr>
            </w:pPr>
            <w:r w:rsidRPr="006A6B7D">
              <w:rPr>
                <w:rFonts w:ascii="Arial" w:hAnsi="Arial" w:cs="Arial"/>
                <w:b/>
                <w:bCs/>
                <w:sz w:val="20"/>
                <w:szCs w:val="20"/>
              </w:rPr>
              <w:t>I-TEKNİK BÖLÜM</w:t>
            </w:r>
          </w:p>
        </w:tc>
        <w:tc>
          <w:tcPr>
            <w:tcW w:w="794" w:type="dxa"/>
            <w:tcBorders>
              <w:top w:val="single" w:sz="8" w:space="0" w:color="auto"/>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Dip</w:t>
            </w:r>
          </w:p>
        </w:tc>
        <w:tc>
          <w:tcPr>
            <w:tcW w:w="1734" w:type="dxa"/>
            <w:tcBorders>
              <w:top w:val="single" w:sz="8" w:space="0" w:color="auto"/>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Cari</w:t>
            </w:r>
          </w:p>
        </w:tc>
        <w:tc>
          <w:tcPr>
            <w:tcW w:w="1828" w:type="dxa"/>
            <w:tcBorders>
              <w:top w:val="single" w:sz="8" w:space="0" w:color="auto"/>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Geçmiş</w:t>
            </w:r>
          </w:p>
        </w:tc>
      </w:tr>
      <w:tr w:rsidR="004E02F8" w:rsidRPr="003D6D85" w:rsidTr="006A6B7D">
        <w:trPr>
          <w:trHeight w:val="199"/>
        </w:trPr>
        <w:tc>
          <w:tcPr>
            <w:tcW w:w="5880" w:type="dxa"/>
            <w:vMerge/>
            <w:tcBorders>
              <w:top w:val="single" w:sz="8" w:space="0" w:color="auto"/>
              <w:left w:val="single" w:sz="8" w:space="0" w:color="auto"/>
              <w:bottom w:val="single" w:sz="8" w:space="0" w:color="000000"/>
              <w:right w:val="single" w:sz="8" w:space="0" w:color="auto"/>
            </w:tcBorders>
            <w:vAlign w:val="center"/>
          </w:tcPr>
          <w:p w:rsidR="004E02F8" w:rsidRPr="006A6B7D" w:rsidRDefault="004E02F8" w:rsidP="006A6B7D">
            <w:pPr>
              <w:rPr>
                <w:rFonts w:ascii="Arial" w:hAnsi="Arial" w:cs="Arial"/>
                <w:b/>
                <w:bCs/>
                <w:sz w:val="20"/>
                <w:szCs w:val="20"/>
              </w:rPr>
            </w:pPr>
          </w:p>
        </w:tc>
        <w:tc>
          <w:tcPr>
            <w:tcW w:w="794" w:type="dxa"/>
            <w:tcBorders>
              <w:top w:val="nil"/>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Not</w:t>
            </w:r>
          </w:p>
        </w:tc>
        <w:tc>
          <w:tcPr>
            <w:tcW w:w="1734" w:type="dxa"/>
            <w:tcBorders>
              <w:top w:val="nil"/>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tc>
        <w:tc>
          <w:tcPr>
            <w:tcW w:w="1828" w:type="dxa"/>
            <w:tcBorders>
              <w:top w:val="nil"/>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tc>
      </w:tr>
      <w:tr w:rsidR="004E02F8" w:rsidRPr="003D6D85" w:rsidTr="006A6B7D">
        <w:trPr>
          <w:trHeight w:val="480"/>
        </w:trPr>
        <w:tc>
          <w:tcPr>
            <w:tcW w:w="5880" w:type="dxa"/>
            <w:vMerge/>
            <w:tcBorders>
              <w:top w:val="single" w:sz="8" w:space="0" w:color="auto"/>
              <w:left w:val="single" w:sz="8" w:space="0" w:color="auto"/>
              <w:bottom w:val="single" w:sz="8" w:space="0" w:color="000000"/>
              <w:right w:val="single" w:sz="8" w:space="0" w:color="auto"/>
            </w:tcBorders>
            <w:vAlign w:val="center"/>
          </w:tcPr>
          <w:p w:rsidR="004E02F8" w:rsidRPr="006A6B7D" w:rsidRDefault="004E02F8" w:rsidP="006A6B7D">
            <w:pPr>
              <w:rPr>
                <w:rFonts w:ascii="Arial" w:hAnsi="Arial" w:cs="Arial"/>
                <w:b/>
                <w:bCs/>
                <w:sz w:val="20"/>
                <w:szCs w:val="20"/>
              </w:rPr>
            </w:pPr>
          </w:p>
        </w:tc>
        <w:tc>
          <w:tcPr>
            <w:tcW w:w="794" w:type="dxa"/>
            <w:tcBorders>
              <w:top w:val="nil"/>
              <w:left w:val="nil"/>
              <w:bottom w:val="single" w:sz="8" w:space="0" w:color="auto"/>
              <w:right w:val="single" w:sz="8" w:space="0" w:color="auto"/>
            </w:tcBorders>
            <w:shd w:val="clear" w:color="auto" w:fill="FFFFFF"/>
            <w:vAlign w:val="bottom"/>
          </w:tcPr>
          <w:p w:rsidR="004E02F8" w:rsidRPr="006A6B7D" w:rsidRDefault="004E02F8" w:rsidP="006A6B7D">
            <w:pPr>
              <w:ind w:right="-364"/>
              <w:jc w:val="center"/>
              <w:rPr>
                <w:rFonts w:ascii="Arial" w:hAnsi="Arial" w:cs="Arial"/>
                <w:b/>
                <w:bCs/>
                <w:sz w:val="20"/>
                <w:szCs w:val="20"/>
              </w:rPr>
            </w:pPr>
            <w:r w:rsidRPr="006A6B7D">
              <w:rPr>
                <w:rFonts w:ascii="Arial" w:hAnsi="Arial" w:cs="Arial"/>
                <w:b/>
                <w:bCs/>
                <w:sz w:val="20"/>
                <w:szCs w:val="20"/>
              </w:rPr>
              <w:t> </w:t>
            </w:r>
          </w:p>
        </w:tc>
        <w:tc>
          <w:tcPr>
            <w:tcW w:w="1734" w:type="dxa"/>
            <w:tcBorders>
              <w:top w:val="nil"/>
              <w:left w:val="nil"/>
              <w:bottom w:val="single" w:sz="8" w:space="0" w:color="auto"/>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(01/01 -31/12  XXX2)</w:t>
            </w:r>
          </w:p>
        </w:tc>
        <w:tc>
          <w:tcPr>
            <w:tcW w:w="1828" w:type="dxa"/>
            <w:tcBorders>
              <w:top w:val="nil"/>
              <w:left w:val="nil"/>
              <w:bottom w:val="single" w:sz="8" w:space="0" w:color="auto"/>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(01/01-31/12 XXX1)</w:t>
            </w:r>
          </w:p>
        </w:tc>
      </w:tr>
      <w:tr w:rsidR="004E02F8" w:rsidRPr="003D6D85" w:rsidTr="006A6B7D">
        <w:trPr>
          <w:trHeight w:val="240"/>
        </w:trPr>
        <w:tc>
          <w:tcPr>
            <w:tcW w:w="5880"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A- Hayat Dışı Teknik Gelir </w:t>
            </w:r>
          </w:p>
        </w:tc>
        <w:tc>
          <w:tcPr>
            <w:tcW w:w="79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 Kazanılmış Primler (Reasürör Payı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 Yazılan Primler (Reasürör Payı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1.1.1- Brüt Yazılan Primler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1.1.2 -Reasüröre Devredilen Primler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1.2- Kazanılmamış Primler Karşılığında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1.2.1- Kazanılmamış Primler Karşılığı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1.2.2- Kazanılmamış Primler Karşılığında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1.3- Devam Eden Riskler Karşılığında Değişim (Reasürör Payı ve Devreden Kısım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1.3.1- Devam Eden Riskler Karşılığı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1.3.2- Devam Eden Riskler Karşılığında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 Teknik Olmayan Bölümden Aktarılan Yatırım Gelirleri</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 Diğer Teknik Gelirler (Reasürör Payı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3.1- Brüt Diğer Teknik Gelirler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3.2- Brüt Diğer Teknik Gelirlerde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B- Hayat Dışı Teknik Gider(-)</w:t>
            </w:r>
          </w:p>
        </w:tc>
        <w:tc>
          <w:tcPr>
            <w:tcW w:w="79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 Gerçekleşen Hasarlar (Reasürör Payı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 Ödenen Hasarlar (Reasürör Payı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1.1.1- Brüt Ödenen Hasarlar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1.1.2- Ödenen Hasarlarda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1.2- Muallak Hasarlar Karşılığında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1.2.1- Muallak Hasarlar Karşılığı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1.2.2- Muallak Hasarlar Karşılığında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 İkramiye ve İndirimler Karşılığında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2.1- İkramiye ve İndirimler Karşılığı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2.2- İkramiye ve İndirimler Karşılığında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 Diğer Teknik Karşılıklarda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4- Faaliyet Giderleri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C- Teknik Bölüm Dengesi- Hayat Dışı (A – B)</w:t>
            </w:r>
          </w:p>
        </w:tc>
        <w:tc>
          <w:tcPr>
            <w:tcW w:w="79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D- Hayat Teknik Gelir </w:t>
            </w:r>
          </w:p>
        </w:tc>
        <w:tc>
          <w:tcPr>
            <w:tcW w:w="79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 Kazanılmış Primler (Reasürör Payı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1.1- Yazılan Primler (Reasürör payı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1.1.1- Brüt Yazılan Primler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1.1.2- Reasüröre Devredilen Primler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1.2- Kazanılmamış Primler Karşılığında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1.2.1- Kazanılmamış Primler Karşılığı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1.2.2- Kazanılmamış Primler Karşılığında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1.3- Devam Eden Riskler Karşılığında Değişim (Reasürör Payı ve Devreden Kısım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1.3.1- Devam Eden Riskler Karşılığı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1.3.2- Devam Eden Riskler Karşılığında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Hayat Branşı Yatırım Geliri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 Yatırımlardaki Gerçekleşmemiş Karlar</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4- Diğer Teknik Gelirler (Reasürör Payı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E- Hayat Teknik Gider </w:t>
            </w:r>
          </w:p>
        </w:tc>
        <w:tc>
          <w:tcPr>
            <w:tcW w:w="79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 Gerçekleşen Hasarlar (Reasürör Payı Düşülmüş Olarak)</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single" w:sz="8" w:space="0" w:color="auto"/>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1.1- Ödenen Tazminatlar (Reasürör Payı Düşülmüş Olarak) </w:t>
            </w:r>
          </w:p>
        </w:tc>
        <w:tc>
          <w:tcPr>
            <w:tcW w:w="794" w:type="dxa"/>
            <w:tcBorders>
              <w:top w:val="single" w:sz="8" w:space="0" w:color="auto"/>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single" w:sz="8" w:space="0" w:color="auto"/>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single" w:sz="8" w:space="0" w:color="auto"/>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1.1.1- Brüt Ödenen Tazminatlar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1.1.2- Ödenen Tazminatlarda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1.2- Muallak Tazminatlar Karşılığında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3D6D85"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1.2.1- Muallak Tazminatlar Karşılığı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1.2.2- Muallak Hasarlar Karşılığında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 İkramiye ve İndirimler Karşılığında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2.1- İkramiye ve İndirimler Karşılığı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2.2- İkramiye ve İndirimler Karşılığında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Hayat Matematik Karşılığında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3.1- Hayat Matematik Karşılığı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3.2- Hayat Matematik Karşılığında Reasürör Payı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Yatırım Riski Hayat Sigortası Poliçe Sahiplerine Ait Poliçeler İçin Ayrılan Karşılıklarda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4.1- Yatırım Riski Hayat Sigortası Poliçe Sahiplerine Ait Poliçeler İçin Ayrılan Karşılıklar(-)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4.2- Yatırım Riski Hayat Sigortası Poliçe Sahiplerine Ait Poliçeler İçin Ayrılan Karşılıklarda Reasürör Payı (+)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5- Diğer Teknik Karşılıklarda Değişim (Reasürör Payı ve Devreden Kısım Düşülmüş Olarak)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6- Faaliyet Giderleri (-)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7- Yatırım Giderler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8- Yatırımlardaki Gerçekleşmemiş Zararlar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9- Teknik Olmayan Bölüme Aktarılan Yatırım Gelirleri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F- Teknik Bölüm Dengesi- Hayat  (D – E)</w:t>
            </w:r>
          </w:p>
        </w:tc>
        <w:tc>
          <w:tcPr>
            <w:tcW w:w="79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G- Emeklilik Teknik Gelir</w:t>
            </w:r>
          </w:p>
        </w:tc>
        <w:tc>
          <w:tcPr>
            <w:tcW w:w="79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Fon İşletim Gelirleri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Yönetim Gideri Kesintisi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3- Giriş Aidatı Gelirleri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4- Ara Verme Halinde Yönetim Gideri Kesintisi</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5- Özel Hizmet Gideri Kesintisi</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6- Sermaye Tahsis Avansı Değer Artış Gelirleri</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7- Diğer Teknik Gelirler</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H- Emeklilik Teknik Gideri</w:t>
            </w:r>
          </w:p>
        </w:tc>
        <w:tc>
          <w:tcPr>
            <w:tcW w:w="79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1- Fon İşletim Giderleri (-)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 Sermaye Tahsis Avansları Değer Azalış Giderleri(-)</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 Faaliyet Giderleri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80"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4- Diğer Teknik Giderler (-) </w:t>
            </w:r>
          </w:p>
        </w:tc>
        <w:tc>
          <w:tcPr>
            <w:tcW w:w="79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270"/>
        </w:trPr>
        <w:tc>
          <w:tcPr>
            <w:tcW w:w="5880"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lastRenderedPageBreak/>
              <w:t>I- Teknik Bölüm Dengesi- Emeklilik (G – H)</w:t>
            </w:r>
          </w:p>
        </w:tc>
        <w:tc>
          <w:tcPr>
            <w:tcW w:w="79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734"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28"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bl>
    <w:p w:rsidR="004E02F8" w:rsidRPr="006A6B7D" w:rsidRDefault="004E02F8" w:rsidP="004E02F8">
      <w:pPr>
        <w:pStyle w:val="xl36"/>
        <w:pBdr>
          <w:left w:val="none" w:sz="0" w:space="0" w:color="auto"/>
          <w:right w:val="none" w:sz="0" w:space="0" w:color="auto"/>
        </w:pBdr>
        <w:tabs>
          <w:tab w:val="left" w:pos="6300"/>
        </w:tabs>
        <w:spacing w:before="0" w:beforeAutospacing="0" w:after="0" w:afterAutospacing="0"/>
        <w:rPr>
          <w:rFonts w:eastAsia="Times New Roman"/>
          <w:sz w:val="20"/>
          <w:szCs w:val="20"/>
          <w:lang w:val="tr-TR"/>
        </w:rPr>
      </w:pPr>
    </w:p>
    <w:tbl>
      <w:tblPr>
        <w:tblW w:w="10274" w:type="dxa"/>
        <w:tblInd w:w="56" w:type="dxa"/>
        <w:tblCellMar>
          <w:left w:w="70" w:type="dxa"/>
          <w:right w:w="70" w:type="dxa"/>
        </w:tblCellMar>
        <w:tblLook w:val="0000" w:firstRow="0" w:lastRow="0" w:firstColumn="0" w:lastColumn="0" w:noHBand="0" w:noVBand="0"/>
      </w:tblPr>
      <w:tblGrid>
        <w:gridCol w:w="5862"/>
        <w:gridCol w:w="812"/>
        <w:gridCol w:w="1800"/>
        <w:gridCol w:w="1800"/>
      </w:tblGrid>
      <w:tr w:rsidR="004E02F8" w:rsidRPr="006A6B7D" w:rsidTr="006A6B7D">
        <w:trPr>
          <w:trHeight w:val="199"/>
        </w:trPr>
        <w:tc>
          <w:tcPr>
            <w:tcW w:w="5862"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bookmarkEnd w:id="3"/>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xml:space="preserve">I-TEKNİK OLMAYAN BÖLÜM </w:t>
            </w:r>
          </w:p>
        </w:tc>
        <w:tc>
          <w:tcPr>
            <w:tcW w:w="812" w:type="dxa"/>
            <w:tcBorders>
              <w:top w:val="single" w:sz="8" w:space="0" w:color="auto"/>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Dip</w:t>
            </w:r>
          </w:p>
        </w:tc>
        <w:tc>
          <w:tcPr>
            <w:tcW w:w="1800" w:type="dxa"/>
            <w:tcBorders>
              <w:top w:val="single" w:sz="8" w:space="0" w:color="auto"/>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Cari</w:t>
            </w:r>
          </w:p>
        </w:tc>
        <w:tc>
          <w:tcPr>
            <w:tcW w:w="1800" w:type="dxa"/>
            <w:tcBorders>
              <w:top w:val="single" w:sz="8" w:space="0" w:color="auto"/>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Geçmiş</w:t>
            </w:r>
          </w:p>
        </w:tc>
      </w:tr>
      <w:tr w:rsidR="004E02F8" w:rsidRPr="006A6B7D" w:rsidTr="006A6B7D">
        <w:trPr>
          <w:trHeight w:val="199"/>
        </w:trPr>
        <w:tc>
          <w:tcPr>
            <w:tcW w:w="5862" w:type="dxa"/>
            <w:vMerge/>
            <w:tcBorders>
              <w:top w:val="single" w:sz="8" w:space="0" w:color="auto"/>
              <w:left w:val="single" w:sz="8" w:space="0" w:color="auto"/>
              <w:bottom w:val="single" w:sz="8" w:space="0" w:color="000000"/>
              <w:right w:val="single" w:sz="8" w:space="0" w:color="auto"/>
            </w:tcBorders>
            <w:vAlign w:val="center"/>
          </w:tcPr>
          <w:p w:rsidR="004E02F8" w:rsidRPr="006A6B7D" w:rsidRDefault="004E02F8" w:rsidP="006A6B7D">
            <w:pPr>
              <w:rPr>
                <w:rFonts w:ascii="Arial" w:hAnsi="Arial" w:cs="Arial"/>
                <w:b/>
                <w:bCs/>
                <w:sz w:val="20"/>
                <w:szCs w:val="20"/>
              </w:rPr>
            </w:pPr>
          </w:p>
        </w:tc>
        <w:tc>
          <w:tcPr>
            <w:tcW w:w="812" w:type="dxa"/>
            <w:tcBorders>
              <w:top w:val="nil"/>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Not</w:t>
            </w:r>
          </w:p>
        </w:tc>
        <w:tc>
          <w:tcPr>
            <w:tcW w:w="1800" w:type="dxa"/>
            <w:tcBorders>
              <w:top w:val="nil"/>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tc>
        <w:tc>
          <w:tcPr>
            <w:tcW w:w="1800" w:type="dxa"/>
            <w:tcBorders>
              <w:top w:val="nil"/>
              <w:left w:val="nil"/>
              <w:bottom w:val="nil"/>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Dönem</w:t>
            </w:r>
          </w:p>
        </w:tc>
      </w:tr>
      <w:tr w:rsidR="004E02F8" w:rsidRPr="006A6B7D" w:rsidTr="006A6B7D">
        <w:trPr>
          <w:trHeight w:val="135"/>
        </w:trPr>
        <w:tc>
          <w:tcPr>
            <w:tcW w:w="5862" w:type="dxa"/>
            <w:vMerge/>
            <w:tcBorders>
              <w:top w:val="single" w:sz="8" w:space="0" w:color="auto"/>
              <w:left w:val="single" w:sz="8" w:space="0" w:color="auto"/>
              <w:bottom w:val="single" w:sz="8" w:space="0" w:color="000000"/>
              <w:right w:val="single" w:sz="8" w:space="0" w:color="auto"/>
            </w:tcBorders>
            <w:vAlign w:val="center"/>
          </w:tcPr>
          <w:p w:rsidR="004E02F8" w:rsidRPr="006A6B7D" w:rsidRDefault="004E02F8" w:rsidP="006A6B7D">
            <w:pPr>
              <w:rPr>
                <w:rFonts w:ascii="Arial" w:hAnsi="Arial" w:cs="Arial"/>
                <w:b/>
                <w:bCs/>
                <w:sz w:val="20"/>
                <w:szCs w:val="20"/>
              </w:rPr>
            </w:pPr>
          </w:p>
        </w:tc>
        <w:tc>
          <w:tcPr>
            <w:tcW w:w="812" w:type="dxa"/>
            <w:tcBorders>
              <w:top w:val="nil"/>
              <w:left w:val="nil"/>
              <w:bottom w:val="single" w:sz="8" w:space="0" w:color="auto"/>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(01/01 - 31/12 XXX2)</w:t>
            </w:r>
          </w:p>
        </w:tc>
        <w:tc>
          <w:tcPr>
            <w:tcW w:w="1800" w:type="dxa"/>
            <w:tcBorders>
              <w:top w:val="nil"/>
              <w:left w:val="nil"/>
              <w:bottom w:val="single" w:sz="8" w:space="0" w:color="auto"/>
              <w:right w:val="single" w:sz="8" w:space="0" w:color="auto"/>
            </w:tcBorders>
            <w:shd w:val="clear" w:color="auto" w:fill="FFFFFF"/>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(01/01 - 31/12 XXX1)</w:t>
            </w:r>
          </w:p>
        </w:tc>
      </w:tr>
      <w:tr w:rsidR="004E02F8" w:rsidRPr="006A6B7D" w:rsidTr="006A6B7D">
        <w:trPr>
          <w:trHeight w:val="240"/>
        </w:trPr>
        <w:tc>
          <w:tcPr>
            <w:tcW w:w="5862" w:type="dxa"/>
            <w:tcBorders>
              <w:top w:val="nil"/>
              <w:left w:val="single" w:sz="8" w:space="0" w:color="auto"/>
              <w:bottom w:val="single" w:sz="8" w:space="0" w:color="auto"/>
              <w:right w:val="single" w:sz="8" w:space="0" w:color="auto"/>
            </w:tcBorders>
            <w:shd w:val="clear" w:color="auto" w:fill="969696"/>
            <w:vAlign w:val="bottom"/>
          </w:tcPr>
          <w:p w:rsidR="004E02F8" w:rsidRPr="006A6B7D" w:rsidRDefault="004E02F8" w:rsidP="006A6B7D">
            <w:pPr>
              <w:rPr>
                <w:rFonts w:ascii="Arial" w:hAnsi="Arial" w:cs="Arial"/>
                <w:b/>
                <w:bCs/>
                <w:sz w:val="20"/>
                <w:szCs w:val="20"/>
              </w:rPr>
            </w:pPr>
            <w:r w:rsidRPr="006A6B7D">
              <w:rPr>
                <w:rFonts w:ascii="Arial" w:hAnsi="Arial" w:cs="Arial"/>
                <w:b/>
                <w:bCs/>
                <w:sz w:val="20"/>
                <w:szCs w:val="20"/>
              </w:rPr>
              <w:t>C- Teknik Bölüm Dengesi- Hayat Dışı (A-B)</w:t>
            </w:r>
          </w:p>
        </w:tc>
        <w:tc>
          <w:tcPr>
            <w:tcW w:w="812"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F- Teknik Bölüm Dengesi- Hayat (D-E)</w:t>
            </w:r>
          </w:p>
        </w:tc>
        <w:tc>
          <w:tcPr>
            <w:tcW w:w="812"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969696"/>
            <w:vAlign w:val="bottom"/>
          </w:tcPr>
          <w:p w:rsidR="004E02F8" w:rsidRPr="006A6B7D" w:rsidRDefault="004E02F8" w:rsidP="006A6B7D">
            <w:pPr>
              <w:rPr>
                <w:rFonts w:ascii="Arial" w:hAnsi="Arial" w:cs="Arial"/>
                <w:b/>
                <w:bCs/>
                <w:sz w:val="20"/>
                <w:szCs w:val="20"/>
              </w:rPr>
            </w:pPr>
            <w:r w:rsidRPr="006A6B7D">
              <w:rPr>
                <w:rFonts w:ascii="Arial" w:hAnsi="Arial" w:cs="Arial"/>
                <w:b/>
                <w:bCs/>
                <w:sz w:val="20"/>
                <w:szCs w:val="20"/>
              </w:rPr>
              <w:t>I - Teknik Bölüm Dengesi- Emeklilik (G-H)</w:t>
            </w:r>
          </w:p>
        </w:tc>
        <w:tc>
          <w:tcPr>
            <w:tcW w:w="812"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J- Genel Teknik Bölüm Dengesi (C+F+I)</w:t>
            </w:r>
          </w:p>
        </w:tc>
        <w:tc>
          <w:tcPr>
            <w:tcW w:w="812"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K- Yatırım Gelirleri</w:t>
            </w:r>
          </w:p>
        </w:tc>
        <w:tc>
          <w:tcPr>
            <w:tcW w:w="812"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 Finansal Yatırımlardan Elde Edilen Gelirler</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2-Finansal Yatırımların Nakde Çevrilmesinden Elde Edilen Karlar</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 Finansal Yatırımların Değerlemesi</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4- Kambiyo Karları</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5- iştiraklerden Gelirler</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single" w:sz="8" w:space="0" w:color="auto"/>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6- Bağlı Ortaklıklar ve Müşterek Yönetime Tabi Teşebbüslerden Gelirler</w:t>
            </w:r>
          </w:p>
        </w:tc>
        <w:tc>
          <w:tcPr>
            <w:tcW w:w="812" w:type="dxa"/>
            <w:tcBorders>
              <w:top w:val="single" w:sz="8" w:space="0" w:color="auto"/>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single" w:sz="8" w:space="0" w:color="auto"/>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single" w:sz="8" w:space="0" w:color="auto"/>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7- Arazi, Arsa ile Binalardan Elde Edilen Gelirler</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8- Türev Ürünlerden Elde Edilen Gelirler</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9- Diğer Yatırımlar</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10- Hayat Teknik Bölümünden Aktarılan Yatırım Gelirleri</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L- Yatırım Giderleri (-)</w:t>
            </w:r>
          </w:p>
        </w:tc>
        <w:tc>
          <w:tcPr>
            <w:tcW w:w="812"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 Yatırım Yönetim Giderleri – Faiz Dahil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2- Yatırımlar Değer Azalışları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 Yatırımların Nakte Çevrilmesi Sonucunda Oluşan Zararlar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4- Hayat Dışı Teknik Bölümüne Aktarılan Yatırım Gelirleri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5- Türev Ürünler Sonucunda Oluşan Zararlar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6- Kambiyo Zararları (-)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7- Amortisman Giderleri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8- Diğer Yatırım Giderleri (-)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M- Diğer Faaliyetlerden ve Olağandışı Faaliyetlerden Gelir ve Karlar ile Gider ve Zararlar (+/-)</w:t>
            </w:r>
          </w:p>
        </w:tc>
        <w:tc>
          <w:tcPr>
            <w:tcW w:w="812"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 Karşılıklar Hesabı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lastRenderedPageBreak/>
              <w:t>2- Reeskont Hesabı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 Özellikli Sigortalar Hesabı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4- Enflasyon Düzeltmesi Hesabı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5- Ertelenmiş Vergi Varlığı Hesabı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6- Ertelenmiş Vergi Yükümlülüğü Gideri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7- Diğer Gelir ve Karlar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8- Diğer Gider ve Zararlar (-)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9- Önceki Yıl Gelir ve Karları</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10- Önceki Yıl Gider ve Zararları(-)</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969696"/>
          </w:tcPr>
          <w:p w:rsidR="004E02F8" w:rsidRPr="006A6B7D" w:rsidRDefault="004E02F8" w:rsidP="006A6B7D">
            <w:pPr>
              <w:rPr>
                <w:rFonts w:ascii="Arial" w:hAnsi="Arial" w:cs="Arial"/>
                <w:b/>
                <w:bCs/>
                <w:sz w:val="20"/>
                <w:szCs w:val="20"/>
              </w:rPr>
            </w:pPr>
            <w:r w:rsidRPr="006A6B7D">
              <w:rPr>
                <w:rFonts w:ascii="Arial" w:hAnsi="Arial" w:cs="Arial"/>
                <w:b/>
                <w:bCs/>
                <w:sz w:val="20"/>
                <w:szCs w:val="20"/>
              </w:rPr>
              <w:t xml:space="preserve">N- Dönem Net Karı veya Zararı </w:t>
            </w:r>
          </w:p>
        </w:tc>
        <w:tc>
          <w:tcPr>
            <w:tcW w:w="812" w:type="dxa"/>
            <w:tcBorders>
              <w:top w:val="nil"/>
              <w:left w:val="nil"/>
              <w:bottom w:val="single" w:sz="8" w:space="0" w:color="auto"/>
              <w:right w:val="single" w:sz="8" w:space="0" w:color="auto"/>
            </w:tcBorders>
            <w:shd w:val="clear" w:color="auto" w:fill="969696"/>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c>
          <w:tcPr>
            <w:tcW w:w="1800" w:type="dxa"/>
            <w:tcBorders>
              <w:top w:val="nil"/>
              <w:left w:val="nil"/>
              <w:bottom w:val="single" w:sz="8" w:space="0" w:color="auto"/>
              <w:right w:val="single" w:sz="8" w:space="0" w:color="auto"/>
            </w:tcBorders>
            <w:shd w:val="clear" w:color="auto" w:fill="969696"/>
            <w:vAlign w:val="bottom"/>
          </w:tcPr>
          <w:p w:rsidR="004E02F8" w:rsidRPr="006A6B7D" w:rsidRDefault="004E02F8" w:rsidP="006A6B7D">
            <w:pPr>
              <w:jc w:val="center"/>
              <w:rPr>
                <w:rFonts w:ascii="Arial" w:hAnsi="Arial" w:cs="Arial"/>
                <w:b/>
                <w:bCs/>
                <w:sz w:val="20"/>
                <w:szCs w:val="20"/>
              </w:rPr>
            </w:pPr>
            <w:r w:rsidRPr="006A6B7D">
              <w:rPr>
                <w:rFonts w:ascii="Arial" w:hAnsi="Arial" w:cs="Arial"/>
                <w:b/>
                <w:bCs/>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1- Dönem Karı Ve Zararı</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xml:space="preserve">2- Dönem Karı Vergi ve Diğer Yasal Yükümlülük Karşılıkları(-) </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3- Dönem Net Kar veya Zararı</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r w:rsidR="004E02F8" w:rsidRPr="006A6B7D" w:rsidTr="006A6B7D">
        <w:trPr>
          <w:trHeight w:val="199"/>
        </w:trPr>
        <w:tc>
          <w:tcPr>
            <w:tcW w:w="5862" w:type="dxa"/>
            <w:tcBorders>
              <w:top w:val="nil"/>
              <w:left w:val="single" w:sz="8" w:space="0" w:color="auto"/>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4- Enflasyon Düzeltme Hesabı</w:t>
            </w:r>
          </w:p>
        </w:tc>
        <w:tc>
          <w:tcPr>
            <w:tcW w:w="812"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c>
          <w:tcPr>
            <w:tcW w:w="1800" w:type="dxa"/>
            <w:tcBorders>
              <w:top w:val="nil"/>
              <w:left w:val="nil"/>
              <w:bottom w:val="single" w:sz="8" w:space="0" w:color="auto"/>
              <w:right w:val="single" w:sz="8" w:space="0" w:color="auto"/>
            </w:tcBorders>
            <w:shd w:val="clear" w:color="auto" w:fill="auto"/>
          </w:tcPr>
          <w:p w:rsidR="004E02F8" w:rsidRPr="006A6B7D" w:rsidRDefault="004E02F8" w:rsidP="006A6B7D">
            <w:pPr>
              <w:rPr>
                <w:rFonts w:ascii="Arial" w:hAnsi="Arial" w:cs="Arial"/>
                <w:sz w:val="20"/>
                <w:szCs w:val="20"/>
              </w:rPr>
            </w:pPr>
            <w:r w:rsidRPr="006A6B7D">
              <w:rPr>
                <w:rFonts w:ascii="Arial" w:hAnsi="Arial" w:cs="Arial"/>
                <w:sz w:val="20"/>
                <w:szCs w:val="20"/>
              </w:rPr>
              <w:t> </w:t>
            </w:r>
          </w:p>
        </w:tc>
      </w:tr>
    </w:tbl>
    <w:p w:rsidR="004E02F8" w:rsidRPr="003D6D85" w:rsidRDefault="004E02F8" w:rsidP="004E02F8">
      <w:pPr>
        <w:pStyle w:val="xl34"/>
        <w:pBdr>
          <w:left w:val="none" w:sz="0" w:space="0" w:color="auto"/>
          <w:right w:val="none" w:sz="0" w:space="0" w:color="auto"/>
        </w:pBdr>
        <w:spacing w:before="0" w:beforeAutospacing="0" w:after="0" w:afterAutospacing="0"/>
        <w:jc w:val="left"/>
        <w:rPr>
          <w:rFonts w:ascii="Arial" w:eastAsia="Times New Roman" w:hAnsi="Arial" w:cs="Arial"/>
          <w:b/>
          <w:bCs/>
          <w:sz w:val="20"/>
          <w:szCs w:val="20"/>
          <w:lang w:val="tr-TR"/>
        </w:rPr>
      </w:pPr>
    </w:p>
    <w:p w:rsidR="004E02F8" w:rsidRPr="003D6D85" w:rsidRDefault="004E02F8" w:rsidP="004E02F8">
      <w:pPr>
        <w:pStyle w:val="xl34"/>
        <w:pBdr>
          <w:left w:val="none" w:sz="0" w:space="0" w:color="auto"/>
          <w:right w:val="none" w:sz="0" w:space="0" w:color="auto"/>
        </w:pBdr>
        <w:spacing w:before="0" w:beforeAutospacing="0" w:after="0" w:afterAutospacing="0"/>
        <w:rPr>
          <w:rFonts w:ascii="Arial" w:eastAsia="Times New Roman" w:hAnsi="Arial" w:cs="Arial"/>
          <w:b/>
          <w:bCs/>
          <w:sz w:val="20"/>
          <w:szCs w:val="20"/>
          <w:lang w:val="tr-TR"/>
        </w:rPr>
      </w:pPr>
      <w:r w:rsidRPr="003D6D85">
        <w:rPr>
          <w:rFonts w:ascii="Arial" w:eastAsia="Times New Roman" w:hAnsi="Arial" w:cs="Arial"/>
          <w:b/>
          <w:bCs/>
          <w:sz w:val="20"/>
          <w:szCs w:val="20"/>
          <w:lang w:val="tr-TR"/>
        </w:rPr>
        <w:t>NAKİT AKIŞ TABLOSU</w:t>
      </w:r>
    </w:p>
    <w:p w:rsidR="004E02F8" w:rsidRPr="003D6D85" w:rsidRDefault="004E02F8" w:rsidP="004E02F8">
      <w:pPr>
        <w:pStyle w:val="xl34"/>
        <w:pBdr>
          <w:left w:val="none" w:sz="0" w:space="0" w:color="auto"/>
          <w:right w:val="none" w:sz="0" w:space="0" w:color="auto"/>
        </w:pBdr>
        <w:spacing w:before="0" w:beforeAutospacing="0" w:after="0" w:afterAutospacing="0"/>
        <w:rPr>
          <w:rFonts w:ascii="Arial" w:eastAsia="Times New Roman" w:hAnsi="Arial" w:cs="Arial"/>
          <w:b/>
          <w:bCs/>
          <w:sz w:val="20"/>
          <w:szCs w:val="20"/>
          <w:lang w:val="tr-TR"/>
        </w:rPr>
      </w:pPr>
    </w:p>
    <w:tbl>
      <w:tblPr>
        <w:tblW w:w="9914" w:type="dxa"/>
        <w:tblInd w:w="56" w:type="dxa"/>
        <w:tblCellMar>
          <w:left w:w="70" w:type="dxa"/>
          <w:right w:w="70" w:type="dxa"/>
        </w:tblCellMar>
        <w:tblLook w:val="0000" w:firstRow="0" w:lastRow="0" w:firstColumn="0" w:lastColumn="0" w:noHBand="0" w:noVBand="0"/>
      </w:tblPr>
      <w:tblGrid>
        <w:gridCol w:w="5192"/>
        <w:gridCol w:w="1302"/>
        <w:gridCol w:w="1620"/>
        <w:gridCol w:w="1800"/>
      </w:tblGrid>
      <w:tr w:rsidR="004E02F8" w:rsidRPr="003D6D85" w:rsidTr="006A6B7D">
        <w:trPr>
          <w:trHeight w:val="282"/>
        </w:trPr>
        <w:tc>
          <w:tcPr>
            <w:tcW w:w="5192"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 </w:t>
            </w:r>
          </w:p>
        </w:tc>
        <w:tc>
          <w:tcPr>
            <w:tcW w:w="1302" w:type="dxa"/>
            <w:tcBorders>
              <w:top w:val="single" w:sz="8" w:space="0" w:color="auto"/>
              <w:left w:val="nil"/>
              <w:bottom w:val="nil"/>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Dip</w:t>
            </w:r>
          </w:p>
        </w:tc>
        <w:tc>
          <w:tcPr>
            <w:tcW w:w="1620" w:type="dxa"/>
            <w:tcBorders>
              <w:top w:val="single" w:sz="8" w:space="0" w:color="auto"/>
              <w:left w:val="nil"/>
              <w:bottom w:val="nil"/>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Cari</w:t>
            </w:r>
          </w:p>
        </w:tc>
        <w:tc>
          <w:tcPr>
            <w:tcW w:w="1800" w:type="dxa"/>
            <w:tcBorders>
              <w:top w:val="single" w:sz="8" w:space="0" w:color="auto"/>
              <w:left w:val="nil"/>
              <w:bottom w:val="nil"/>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Geçmiş</w:t>
            </w:r>
          </w:p>
        </w:tc>
      </w:tr>
      <w:tr w:rsidR="004E02F8" w:rsidRPr="003D6D85" w:rsidTr="006A6B7D">
        <w:trPr>
          <w:trHeight w:val="282"/>
        </w:trPr>
        <w:tc>
          <w:tcPr>
            <w:tcW w:w="5192" w:type="dxa"/>
            <w:vMerge/>
            <w:tcBorders>
              <w:top w:val="single" w:sz="8" w:space="0" w:color="auto"/>
              <w:left w:val="single" w:sz="8" w:space="0" w:color="auto"/>
              <w:bottom w:val="single" w:sz="8" w:space="0" w:color="000000"/>
              <w:right w:val="single" w:sz="8" w:space="0" w:color="auto"/>
            </w:tcBorders>
            <w:vAlign w:val="center"/>
          </w:tcPr>
          <w:p w:rsidR="004E02F8" w:rsidRPr="00F644CD" w:rsidRDefault="004E02F8" w:rsidP="006A6B7D">
            <w:pPr>
              <w:rPr>
                <w:rFonts w:ascii="Arial" w:hAnsi="Arial" w:cs="Arial"/>
                <w:b/>
                <w:bCs/>
                <w:sz w:val="20"/>
                <w:szCs w:val="20"/>
              </w:rPr>
            </w:pPr>
          </w:p>
        </w:tc>
        <w:tc>
          <w:tcPr>
            <w:tcW w:w="1302" w:type="dxa"/>
            <w:tcBorders>
              <w:top w:val="nil"/>
              <w:left w:val="nil"/>
              <w:bottom w:val="nil"/>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Not</w:t>
            </w:r>
          </w:p>
        </w:tc>
        <w:tc>
          <w:tcPr>
            <w:tcW w:w="1620" w:type="dxa"/>
            <w:tcBorders>
              <w:top w:val="nil"/>
              <w:left w:val="nil"/>
              <w:bottom w:val="nil"/>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Dönem</w:t>
            </w:r>
          </w:p>
        </w:tc>
        <w:tc>
          <w:tcPr>
            <w:tcW w:w="1800" w:type="dxa"/>
            <w:tcBorders>
              <w:top w:val="nil"/>
              <w:left w:val="nil"/>
              <w:bottom w:val="nil"/>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Dönem</w:t>
            </w:r>
          </w:p>
        </w:tc>
      </w:tr>
      <w:tr w:rsidR="004E02F8" w:rsidRPr="003D6D85" w:rsidTr="006A6B7D">
        <w:trPr>
          <w:trHeight w:val="255"/>
        </w:trPr>
        <w:tc>
          <w:tcPr>
            <w:tcW w:w="5192" w:type="dxa"/>
            <w:vMerge/>
            <w:tcBorders>
              <w:top w:val="single" w:sz="8" w:space="0" w:color="auto"/>
              <w:left w:val="single" w:sz="8" w:space="0" w:color="auto"/>
              <w:bottom w:val="single" w:sz="8" w:space="0" w:color="000000"/>
              <w:right w:val="single" w:sz="8" w:space="0" w:color="auto"/>
            </w:tcBorders>
            <w:vAlign w:val="center"/>
          </w:tcPr>
          <w:p w:rsidR="004E02F8" w:rsidRPr="00F644CD" w:rsidRDefault="004E02F8" w:rsidP="006A6B7D">
            <w:pPr>
              <w:rPr>
                <w:rFonts w:ascii="Arial" w:hAnsi="Arial" w:cs="Arial"/>
                <w:b/>
                <w:bCs/>
                <w:sz w:val="20"/>
                <w:szCs w:val="20"/>
              </w:rPr>
            </w:pPr>
          </w:p>
        </w:tc>
        <w:tc>
          <w:tcPr>
            <w:tcW w:w="1302" w:type="dxa"/>
            <w:tcBorders>
              <w:top w:val="nil"/>
              <w:left w:val="nil"/>
              <w:bottom w:val="single" w:sz="8" w:space="0" w:color="auto"/>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 </w:t>
            </w:r>
          </w:p>
        </w:tc>
        <w:tc>
          <w:tcPr>
            <w:tcW w:w="1620" w:type="dxa"/>
            <w:tcBorders>
              <w:top w:val="nil"/>
              <w:left w:val="nil"/>
              <w:bottom w:val="single" w:sz="8" w:space="0" w:color="auto"/>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(01/01 - 31/12 XXX2)</w:t>
            </w:r>
          </w:p>
        </w:tc>
        <w:tc>
          <w:tcPr>
            <w:tcW w:w="1800" w:type="dxa"/>
            <w:tcBorders>
              <w:top w:val="nil"/>
              <w:left w:val="nil"/>
              <w:bottom w:val="single" w:sz="8" w:space="0" w:color="auto"/>
              <w:right w:val="single" w:sz="8" w:space="0" w:color="auto"/>
            </w:tcBorders>
            <w:shd w:val="clear" w:color="auto" w:fill="FFFFFF"/>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 xml:space="preserve">(01/01 - 31/12 XXX1) </w:t>
            </w:r>
          </w:p>
        </w:tc>
      </w:tr>
      <w:tr w:rsidR="004E02F8" w:rsidRPr="003D6D85" w:rsidTr="006A6B7D">
        <w:trPr>
          <w:trHeight w:val="282"/>
        </w:trPr>
        <w:tc>
          <w:tcPr>
            <w:tcW w:w="5192" w:type="dxa"/>
            <w:tcBorders>
              <w:top w:val="nil"/>
              <w:left w:val="single" w:sz="8" w:space="0" w:color="auto"/>
              <w:bottom w:val="nil"/>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 xml:space="preserve">A. ESAS FAALİYETLERDEN KAYNAKLANAN </w:t>
            </w:r>
          </w:p>
        </w:tc>
        <w:tc>
          <w:tcPr>
            <w:tcW w:w="1302" w:type="dxa"/>
            <w:vMerge w:val="restart"/>
            <w:tcBorders>
              <w:top w:val="nil"/>
              <w:left w:val="nil"/>
              <w:bottom w:val="nil"/>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 </w:t>
            </w:r>
          </w:p>
        </w:tc>
        <w:tc>
          <w:tcPr>
            <w:tcW w:w="1620" w:type="dxa"/>
            <w:vMerge w:val="restart"/>
            <w:tcBorders>
              <w:top w:val="nil"/>
              <w:left w:val="nil"/>
              <w:bottom w:val="nil"/>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 </w:t>
            </w:r>
          </w:p>
        </w:tc>
        <w:tc>
          <w:tcPr>
            <w:tcW w:w="1800" w:type="dxa"/>
            <w:vMerge w:val="restart"/>
            <w:tcBorders>
              <w:top w:val="nil"/>
              <w:left w:val="nil"/>
              <w:bottom w:val="nil"/>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 </w:t>
            </w: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NAKİT AKIMLARI</w:t>
            </w:r>
          </w:p>
        </w:tc>
        <w:tc>
          <w:tcPr>
            <w:tcW w:w="1302" w:type="dxa"/>
            <w:vMerge/>
            <w:tcBorders>
              <w:top w:val="nil"/>
              <w:left w:val="nil"/>
              <w:bottom w:val="single" w:sz="8" w:space="0" w:color="auto"/>
              <w:right w:val="single" w:sz="8" w:space="0" w:color="auto"/>
            </w:tcBorders>
            <w:vAlign w:val="center"/>
          </w:tcPr>
          <w:p w:rsidR="004E02F8" w:rsidRPr="00F644CD" w:rsidRDefault="004E02F8" w:rsidP="006A6B7D">
            <w:pPr>
              <w:rPr>
                <w:rFonts w:ascii="Arial" w:hAnsi="Arial" w:cs="Arial"/>
                <w:b/>
                <w:bCs/>
                <w:sz w:val="20"/>
                <w:szCs w:val="20"/>
              </w:rPr>
            </w:pPr>
          </w:p>
        </w:tc>
        <w:tc>
          <w:tcPr>
            <w:tcW w:w="1620" w:type="dxa"/>
            <w:vMerge/>
            <w:tcBorders>
              <w:top w:val="nil"/>
              <w:left w:val="nil"/>
              <w:bottom w:val="single" w:sz="8" w:space="0" w:color="auto"/>
              <w:right w:val="single" w:sz="8" w:space="0" w:color="auto"/>
            </w:tcBorders>
            <w:vAlign w:val="center"/>
          </w:tcPr>
          <w:p w:rsidR="004E02F8" w:rsidRPr="00F644CD" w:rsidRDefault="004E02F8" w:rsidP="006A6B7D">
            <w:pPr>
              <w:rPr>
                <w:rFonts w:ascii="Arial" w:hAnsi="Arial" w:cs="Arial"/>
                <w:b/>
                <w:bCs/>
                <w:sz w:val="20"/>
                <w:szCs w:val="20"/>
              </w:rPr>
            </w:pPr>
          </w:p>
        </w:tc>
        <w:tc>
          <w:tcPr>
            <w:tcW w:w="1800" w:type="dxa"/>
            <w:vMerge/>
            <w:tcBorders>
              <w:top w:val="nil"/>
              <w:left w:val="nil"/>
              <w:bottom w:val="single" w:sz="8" w:space="0" w:color="auto"/>
              <w:right w:val="single" w:sz="8" w:space="0" w:color="auto"/>
            </w:tcBorders>
            <w:vAlign w:val="center"/>
          </w:tcPr>
          <w:p w:rsidR="004E02F8" w:rsidRPr="00F644CD" w:rsidRDefault="004E02F8" w:rsidP="006A6B7D">
            <w:pPr>
              <w:rPr>
                <w:rFonts w:ascii="Arial" w:hAnsi="Arial" w:cs="Arial"/>
                <w:b/>
                <w:bCs/>
                <w:sz w:val="20"/>
                <w:szCs w:val="20"/>
              </w:rPr>
            </w:pPr>
          </w:p>
        </w:tc>
      </w:tr>
      <w:tr w:rsidR="004E02F8" w:rsidRPr="003D6D85" w:rsidTr="006A6B7D">
        <w:trPr>
          <w:trHeight w:val="282"/>
        </w:trPr>
        <w:tc>
          <w:tcPr>
            <w:tcW w:w="5192" w:type="dxa"/>
            <w:tcBorders>
              <w:top w:val="single" w:sz="8" w:space="0" w:color="auto"/>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1. Sigortacılık faaliyetlerinden  elde edilen nakit girişleri</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2. Reasürans faaliyetlerinden elde edilen nakit girişleri</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3. Emeklilik faaliyetlerinden elde edilen nakit girişleri</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4. Sigortacılık faaliyetleri nedeniyle yapılan nakit çıkışı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5. Reasürans faaliyetleri nedeniyle nakit çıkışı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6. Emeklilik faaliyetleri nedeniyle nakit çıkışı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b/>
                <w:bCs/>
                <w:sz w:val="20"/>
                <w:szCs w:val="20"/>
              </w:rPr>
            </w:pPr>
            <w:r w:rsidRPr="00F644CD">
              <w:rPr>
                <w:rFonts w:ascii="Arial" w:hAnsi="Arial" w:cs="Arial"/>
                <w:b/>
                <w:bCs/>
                <w:sz w:val="20"/>
                <w:szCs w:val="20"/>
              </w:rPr>
              <w:t>7. Esas faaliyetler sonucu oluşan nakit  (A1+A2+A3-A4-A5-A6)</w:t>
            </w:r>
          </w:p>
        </w:tc>
        <w:tc>
          <w:tcPr>
            <w:tcW w:w="1302" w:type="dxa"/>
            <w:tcBorders>
              <w:top w:val="nil"/>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620" w:type="dxa"/>
            <w:tcBorders>
              <w:top w:val="nil"/>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800" w:type="dxa"/>
            <w:tcBorders>
              <w:top w:val="nil"/>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8. Faiz ödemeleri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9. Gelir vergisi ödemeleri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10. Diğer nakit girişleri</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vAlign w:val="bottom"/>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lastRenderedPageBreak/>
              <w:t>11. Diğer nakit çıkışları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b/>
                <w:bCs/>
                <w:sz w:val="20"/>
                <w:szCs w:val="20"/>
              </w:rPr>
            </w:pPr>
            <w:r w:rsidRPr="00F644CD">
              <w:rPr>
                <w:rFonts w:ascii="Arial" w:hAnsi="Arial" w:cs="Arial"/>
                <w:b/>
                <w:bCs/>
                <w:sz w:val="20"/>
                <w:szCs w:val="20"/>
              </w:rPr>
              <w:t xml:space="preserve">12. Esas faaliyetlerden kaynaklanan net nakit  </w:t>
            </w:r>
          </w:p>
        </w:tc>
        <w:tc>
          <w:tcPr>
            <w:tcW w:w="1302" w:type="dxa"/>
            <w:tcBorders>
              <w:top w:val="nil"/>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620" w:type="dxa"/>
            <w:tcBorders>
              <w:top w:val="nil"/>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800" w:type="dxa"/>
            <w:tcBorders>
              <w:top w:val="nil"/>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B. YATIRIM FAALİYETLERİNDEN KAYNAKLANAN NAKİT AKIMLARI</w:t>
            </w:r>
          </w:p>
        </w:tc>
        <w:tc>
          <w:tcPr>
            <w:tcW w:w="1302" w:type="dxa"/>
            <w:tcBorders>
              <w:top w:val="nil"/>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nil"/>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nil"/>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 xml:space="preserve">1. Maddi varlıkların satışı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2. Maddi varlıkların iktisabı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3. Mali varlık iktisabı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4. Mali varlıkların satışı</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5. Alınan faizler</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6. Alınan temettüler</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7. Diğer nakit girişleri</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8. Diğer nakit çıkışları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b/>
                <w:bCs/>
                <w:sz w:val="20"/>
                <w:szCs w:val="20"/>
              </w:rPr>
            </w:pPr>
            <w:r w:rsidRPr="00F644CD">
              <w:rPr>
                <w:rFonts w:ascii="Arial" w:hAnsi="Arial" w:cs="Arial"/>
                <w:b/>
                <w:bCs/>
                <w:sz w:val="20"/>
                <w:szCs w:val="20"/>
              </w:rPr>
              <w:t xml:space="preserve">9. Yatırım faaliyetlerinden kaynaklanan net nakit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 xml:space="preserve">C. FİNANSMAN FAALİYETLERİNDEN KAYNAKLANAN NAKİT AKIMLARI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1. Hisse senedi ihracı</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2. Kredilerle ilgili nakit girişleri</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3. Finansal  kiralama borçları ödemeleri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4. Ödenen temettüler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5. Diğer nakit girişleri</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sz w:val="20"/>
                <w:szCs w:val="20"/>
              </w:rPr>
            </w:pPr>
            <w:r w:rsidRPr="00F644CD">
              <w:rPr>
                <w:rFonts w:ascii="Arial" w:hAnsi="Arial" w:cs="Arial"/>
                <w:sz w:val="20"/>
                <w:szCs w:val="20"/>
              </w:rPr>
              <w:t>6. Diğer nakit çıkışları (-)</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ind w:firstLineChars="100" w:firstLine="200"/>
              <w:rPr>
                <w:rFonts w:ascii="Arial" w:hAnsi="Arial" w:cs="Arial"/>
                <w:b/>
                <w:bCs/>
                <w:sz w:val="20"/>
                <w:szCs w:val="20"/>
              </w:rPr>
            </w:pPr>
            <w:r w:rsidRPr="00F644CD">
              <w:rPr>
                <w:rFonts w:ascii="Arial" w:hAnsi="Arial" w:cs="Arial"/>
                <w:b/>
                <w:bCs/>
                <w:sz w:val="20"/>
                <w:szCs w:val="20"/>
              </w:rPr>
              <w:t>7. Finansman faaliyetlerinden kaynaklanan net nakit</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D. KUR FARKLARININ NAKİT VE NAKİT BENZERLERİNE OLAN ETKİSİ</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E.  Nakit ve nakit benzerlerinde meydana gelen net artış       (A12+B9+C7+D)</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F.  Dönem başındaki nakit ve nakit benzerleri mevcudu</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sz w:val="20"/>
                <w:szCs w:val="20"/>
              </w:rPr>
            </w:pPr>
          </w:p>
        </w:tc>
      </w:tr>
      <w:tr w:rsidR="004E02F8" w:rsidRPr="003D6D85" w:rsidTr="006A6B7D">
        <w:trPr>
          <w:trHeight w:val="282"/>
        </w:trPr>
        <w:tc>
          <w:tcPr>
            <w:tcW w:w="5192" w:type="dxa"/>
            <w:tcBorders>
              <w:top w:val="nil"/>
              <w:left w:val="single" w:sz="8" w:space="0" w:color="auto"/>
              <w:bottom w:val="single" w:sz="8" w:space="0" w:color="auto"/>
              <w:right w:val="single" w:sz="8" w:space="0" w:color="auto"/>
            </w:tcBorders>
            <w:shd w:val="clear" w:color="auto" w:fill="auto"/>
          </w:tcPr>
          <w:p w:rsidR="004E02F8" w:rsidRPr="00F644CD" w:rsidRDefault="004E02F8" w:rsidP="006A6B7D">
            <w:pPr>
              <w:rPr>
                <w:rFonts w:ascii="Arial" w:hAnsi="Arial" w:cs="Arial"/>
                <w:b/>
                <w:bCs/>
                <w:sz w:val="20"/>
                <w:szCs w:val="20"/>
              </w:rPr>
            </w:pPr>
            <w:r w:rsidRPr="00F644CD">
              <w:rPr>
                <w:rFonts w:ascii="Arial" w:hAnsi="Arial" w:cs="Arial"/>
                <w:b/>
                <w:bCs/>
                <w:sz w:val="20"/>
                <w:szCs w:val="20"/>
              </w:rPr>
              <w:t>G. Dönem sonundaki nakit ve nakit benzerleri mevcudu (E+F)</w:t>
            </w:r>
          </w:p>
        </w:tc>
        <w:tc>
          <w:tcPr>
            <w:tcW w:w="1302"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62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c>
          <w:tcPr>
            <w:tcW w:w="1800" w:type="dxa"/>
            <w:tcBorders>
              <w:top w:val="single" w:sz="8" w:space="0" w:color="auto"/>
              <w:left w:val="nil"/>
              <w:bottom w:val="single" w:sz="8" w:space="0" w:color="auto"/>
              <w:right w:val="single" w:sz="8" w:space="0" w:color="auto"/>
            </w:tcBorders>
            <w:shd w:val="clear" w:color="auto" w:fill="auto"/>
            <w:noWrap/>
            <w:vAlign w:val="bottom"/>
          </w:tcPr>
          <w:p w:rsidR="004E02F8" w:rsidRPr="00F644CD" w:rsidRDefault="004E02F8" w:rsidP="006A6B7D">
            <w:pPr>
              <w:jc w:val="right"/>
              <w:rPr>
                <w:rFonts w:ascii="Arial" w:hAnsi="Arial" w:cs="Arial"/>
                <w:b/>
                <w:bCs/>
                <w:sz w:val="20"/>
                <w:szCs w:val="20"/>
              </w:rPr>
            </w:pPr>
          </w:p>
        </w:tc>
      </w:tr>
    </w:tbl>
    <w:p w:rsidR="004E02F8" w:rsidRPr="00E35A1B" w:rsidRDefault="004E02F8" w:rsidP="004E02F8">
      <w:pPr>
        <w:pStyle w:val="xl34"/>
        <w:pBdr>
          <w:left w:val="none" w:sz="0" w:space="0" w:color="auto"/>
          <w:right w:val="none" w:sz="0" w:space="0" w:color="auto"/>
        </w:pBdr>
        <w:spacing w:before="0" w:beforeAutospacing="0" w:after="0" w:afterAutospacing="0"/>
        <w:jc w:val="left"/>
        <w:rPr>
          <w:rFonts w:eastAsia="Times New Roman"/>
          <w:lang w:val="tr-TR"/>
        </w:rPr>
      </w:pPr>
    </w:p>
    <w:p w:rsidR="004E02F8" w:rsidRPr="00E35A1B" w:rsidRDefault="004E02F8" w:rsidP="004E02F8">
      <w:pPr>
        <w:pStyle w:val="xl34"/>
        <w:pBdr>
          <w:left w:val="none" w:sz="0" w:space="0" w:color="auto"/>
          <w:right w:val="none" w:sz="0" w:space="0" w:color="auto"/>
        </w:pBdr>
        <w:spacing w:before="0" w:beforeAutospacing="0" w:after="0" w:afterAutospacing="0"/>
        <w:rPr>
          <w:rFonts w:eastAsia="Times New Roman"/>
          <w:sz w:val="20"/>
          <w:szCs w:val="20"/>
          <w:lang w:val="tr-TR"/>
        </w:rPr>
      </w:pPr>
    </w:p>
    <w:p w:rsidR="004E02F8" w:rsidRPr="00E35A1B" w:rsidRDefault="004E02F8" w:rsidP="004E02F8">
      <w:pPr>
        <w:pStyle w:val="GvdeMetni"/>
        <w:sectPr w:rsidR="004E02F8" w:rsidRPr="00E35A1B" w:rsidSect="006A6B7D">
          <w:headerReference w:type="even" r:id="rId8"/>
          <w:headerReference w:type="default" r:id="rId9"/>
          <w:footerReference w:type="even" r:id="rId10"/>
          <w:footerReference w:type="default" r:id="rId11"/>
          <w:headerReference w:type="first" r:id="rId12"/>
          <w:footerReference w:type="first" r:id="rId13"/>
          <w:pgSz w:w="11907" w:h="16840" w:code="9"/>
          <w:pgMar w:top="902" w:right="1004" w:bottom="1259" w:left="902" w:header="709" w:footer="709" w:gutter="0"/>
          <w:cols w:space="708"/>
          <w:docGrid w:linePitch="360"/>
        </w:sectPr>
      </w:pPr>
    </w:p>
    <w:tbl>
      <w:tblPr>
        <w:tblW w:w="14774" w:type="dxa"/>
        <w:tblInd w:w="56" w:type="dxa"/>
        <w:tblLayout w:type="fixed"/>
        <w:tblCellMar>
          <w:left w:w="70" w:type="dxa"/>
          <w:right w:w="70" w:type="dxa"/>
        </w:tblCellMar>
        <w:tblLook w:val="0000" w:firstRow="0" w:lastRow="0" w:firstColumn="0" w:lastColumn="0" w:noHBand="0" w:noVBand="0"/>
      </w:tblPr>
      <w:tblGrid>
        <w:gridCol w:w="3434"/>
        <w:gridCol w:w="900"/>
        <w:gridCol w:w="1080"/>
        <w:gridCol w:w="720"/>
        <w:gridCol w:w="900"/>
        <w:gridCol w:w="900"/>
        <w:gridCol w:w="1080"/>
        <w:gridCol w:w="720"/>
        <w:gridCol w:w="1080"/>
        <w:gridCol w:w="900"/>
        <w:gridCol w:w="1620"/>
        <w:gridCol w:w="1440"/>
      </w:tblGrid>
      <w:tr w:rsidR="004E02F8" w:rsidRPr="00E35A1B" w:rsidTr="006A6B7D">
        <w:trPr>
          <w:trHeight w:val="225"/>
        </w:trPr>
        <w:tc>
          <w:tcPr>
            <w:tcW w:w="13334" w:type="dxa"/>
            <w:gridSpan w:val="11"/>
            <w:tcBorders>
              <w:top w:val="nil"/>
              <w:left w:val="nil"/>
              <w:bottom w:val="nil"/>
              <w:right w:val="nil"/>
            </w:tcBorders>
            <w:shd w:val="clear" w:color="auto" w:fill="auto"/>
            <w:noWrap/>
            <w:vAlign w:val="bottom"/>
          </w:tcPr>
          <w:p w:rsidR="004E02F8" w:rsidRPr="00E35A1B" w:rsidRDefault="004E02F8" w:rsidP="006A6B7D">
            <w:pPr>
              <w:jc w:val="center"/>
              <w:rPr>
                <w:b/>
                <w:bCs/>
                <w:sz w:val="16"/>
                <w:szCs w:val="16"/>
              </w:rPr>
            </w:pPr>
            <w:bookmarkStart w:id="4" w:name="RANGE!A1:M38"/>
            <w:r w:rsidRPr="00E35A1B">
              <w:rPr>
                <w:b/>
                <w:bCs/>
                <w:sz w:val="16"/>
                <w:szCs w:val="16"/>
              </w:rPr>
              <w:lastRenderedPageBreak/>
              <w:t xml:space="preserve">                Öz sermaye Değişim Tablosu</w:t>
            </w:r>
            <w:bookmarkEnd w:id="4"/>
            <w:r w:rsidRPr="00E35A1B">
              <w:rPr>
                <w:b/>
                <w:bCs/>
                <w:sz w:val="16"/>
                <w:szCs w:val="16"/>
              </w:rPr>
              <w:t xml:space="preserve"> (31/12/XXX3)</w:t>
            </w:r>
          </w:p>
        </w:tc>
        <w:tc>
          <w:tcPr>
            <w:tcW w:w="1440" w:type="dxa"/>
            <w:tcBorders>
              <w:top w:val="nil"/>
              <w:left w:val="nil"/>
              <w:bottom w:val="nil"/>
              <w:right w:val="nil"/>
            </w:tcBorders>
            <w:shd w:val="clear" w:color="auto" w:fill="auto"/>
            <w:noWrap/>
            <w:vAlign w:val="bottom"/>
          </w:tcPr>
          <w:p w:rsidR="004E02F8" w:rsidRPr="00E35A1B" w:rsidRDefault="004E02F8" w:rsidP="006A6B7D">
            <w:pPr>
              <w:rPr>
                <w:sz w:val="16"/>
                <w:szCs w:val="16"/>
              </w:rPr>
            </w:pPr>
          </w:p>
        </w:tc>
      </w:tr>
      <w:tr w:rsidR="004E02F8" w:rsidRPr="00E35A1B" w:rsidTr="006A6B7D">
        <w:trPr>
          <w:trHeight w:val="389"/>
        </w:trPr>
        <w:tc>
          <w:tcPr>
            <w:tcW w:w="3434"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 </w:t>
            </w:r>
          </w:p>
        </w:tc>
        <w:tc>
          <w:tcPr>
            <w:tcW w:w="90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Sermaye</w:t>
            </w:r>
          </w:p>
        </w:tc>
        <w:tc>
          <w:tcPr>
            <w:tcW w:w="108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İşletmenin kendi hisse senetleri (-)</w:t>
            </w:r>
          </w:p>
        </w:tc>
        <w:tc>
          <w:tcPr>
            <w:tcW w:w="72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Varlıklarda Değer Artışı</w:t>
            </w:r>
          </w:p>
        </w:tc>
        <w:tc>
          <w:tcPr>
            <w:tcW w:w="90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Öz sermaye Enflasyon Düzeltmesi Farkları</w:t>
            </w:r>
          </w:p>
        </w:tc>
        <w:tc>
          <w:tcPr>
            <w:tcW w:w="90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Yabancı Para Çevrim Farkları</w:t>
            </w:r>
          </w:p>
        </w:tc>
        <w:tc>
          <w:tcPr>
            <w:tcW w:w="108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Yasal Yedekler</w:t>
            </w:r>
          </w:p>
        </w:tc>
        <w:tc>
          <w:tcPr>
            <w:tcW w:w="72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Statü Yedekleri</w:t>
            </w:r>
          </w:p>
        </w:tc>
        <w:tc>
          <w:tcPr>
            <w:tcW w:w="108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Diğer Yedekler ve dağıtılmamış karlar</w:t>
            </w:r>
          </w:p>
        </w:tc>
        <w:tc>
          <w:tcPr>
            <w:tcW w:w="90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Net Dönem Karı (veya zararı)</w:t>
            </w:r>
          </w:p>
        </w:tc>
        <w:tc>
          <w:tcPr>
            <w:tcW w:w="1620" w:type="dxa"/>
            <w:vMerge w:val="restart"/>
            <w:tcBorders>
              <w:top w:val="single" w:sz="8" w:space="0" w:color="auto"/>
              <w:left w:val="single" w:sz="8" w:space="0" w:color="auto"/>
              <w:bottom w:val="nil"/>
              <w:right w:val="single" w:sz="8" w:space="0" w:color="auto"/>
            </w:tcBorders>
            <w:shd w:val="clear" w:color="auto" w:fill="FFFFFF"/>
          </w:tcPr>
          <w:p w:rsidR="004E02F8" w:rsidRPr="00E35A1B" w:rsidRDefault="004E02F8" w:rsidP="006A6B7D">
            <w:pPr>
              <w:jc w:val="center"/>
              <w:rPr>
                <w:b/>
                <w:bCs/>
                <w:sz w:val="16"/>
                <w:szCs w:val="16"/>
              </w:rPr>
            </w:pPr>
            <w:r w:rsidRPr="00E35A1B">
              <w:rPr>
                <w:b/>
                <w:bCs/>
                <w:sz w:val="16"/>
                <w:szCs w:val="16"/>
              </w:rPr>
              <w:t>Geçmiş Yıllar Zararları (-)</w:t>
            </w:r>
          </w:p>
        </w:tc>
        <w:tc>
          <w:tcPr>
            <w:tcW w:w="1440" w:type="dxa"/>
            <w:vMerge w:val="restart"/>
            <w:tcBorders>
              <w:top w:val="single" w:sz="8" w:space="0" w:color="auto"/>
              <w:left w:val="single" w:sz="8" w:space="0" w:color="auto"/>
              <w:bottom w:val="nil"/>
              <w:right w:val="single" w:sz="8" w:space="0" w:color="000000"/>
            </w:tcBorders>
            <w:shd w:val="clear" w:color="auto" w:fill="FFFFFF"/>
          </w:tcPr>
          <w:p w:rsidR="004E02F8" w:rsidRPr="00E35A1B" w:rsidRDefault="004E02F8" w:rsidP="006A6B7D">
            <w:pPr>
              <w:jc w:val="center"/>
              <w:rPr>
                <w:b/>
                <w:bCs/>
                <w:sz w:val="16"/>
                <w:szCs w:val="16"/>
              </w:rPr>
            </w:pPr>
            <w:r w:rsidRPr="00E35A1B">
              <w:rPr>
                <w:b/>
                <w:bCs/>
                <w:sz w:val="16"/>
                <w:szCs w:val="16"/>
              </w:rPr>
              <w:t>Toplam</w:t>
            </w:r>
          </w:p>
        </w:tc>
      </w:tr>
      <w:tr w:rsidR="004E02F8" w:rsidRPr="00E35A1B" w:rsidTr="006A6B7D">
        <w:trPr>
          <w:trHeight w:val="389"/>
        </w:trPr>
        <w:tc>
          <w:tcPr>
            <w:tcW w:w="3434"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08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72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08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72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08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62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440" w:type="dxa"/>
            <w:vMerge/>
            <w:tcBorders>
              <w:top w:val="single" w:sz="8" w:space="0" w:color="auto"/>
              <w:left w:val="single" w:sz="8" w:space="0" w:color="auto"/>
              <w:bottom w:val="nil"/>
              <w:right w:val="single" w:sz="8" w:space="0" w:color="000000"/>
            </w:tcBorders>
            <w:vAlign w:val="center"/>
          </w:tcPr>
          <w:p w:rsidR="004E02F8" w:rsidRPr="00E35A1B" w:rsidRDefault="004E02F8" w:rsidP="006A6B7D">
            <w:pPr>
              <w:rPr>
                <w:b/>
                <w:bCs/>
                <w:sz w:val="16"/>
                <w:szCs w:val="16"/>
              </w:rPr>
            </w:pPr>
          </w:p>
        </w:tc>
      </w:tr>
      <w:tr w:rsidR="004E02F8" w:rsidRPr="00E35A1B" w:rsidTr="006A6B7D">
        <w:trPr>
          <w:trHeight w:val="389"/>
        </w:trPr>
        <w:tc>
          <w:tcPr>
            <w:tcW w:w="3434"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08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72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08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72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08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62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440" w:type="dxa"/>
            <w:vMerge/>
            <w:tcBorders>
              <w:top w:val="single" w:sz="8" w:space="0" w:color="auto"/>
              <w:left w:val="single" w:sz="8" w:space="0" w:color="auto"/>
              <w:bottom w:val="nil"/>
              <w:right w:val="single" w:sz="8" w:space="0" w:color="000000"/>
            </w:tcBorders>
            <w:vAlign w:val="center"/>
          </w:tcPr>
          <w:p w:rsidR="004E02F8" w:rsidRPr="00E35A1B" w:rsidRDefault="004E02F8" w:rsidP="006A6B7D">
            <w:pPr>
              <w:rPr>
                <w:b/>
                <w:bCs/>
                <w:sz w:val="16"/>
                <w:szCs w:val="16"/>
              </w:rPr>
            </w:pPr>
          </w:p>
        </w:tc>
      </w:tr>
      <w:tr w:rsidR="004E02F8" w:rsidRPr="00E35A1B" w:rsidTr="006A6B7D">
        <w:trPr>
          <w:trHeight w:val="389"/>
        </w:trPr>
        <w:tc>
          <w:tcPr>
            <w:tcW w:w="3434"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08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72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08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72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08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90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620" w:type="dxa"/>
            <w:vMerge/>
            <w:tcBorders>
              <w:top w:val="single" w:sz="8" w:space="0" w:color="auto"/>
              <w:left w:val="single" w:sz="8" w:space="0" w:color="auto"/>
              <w:bottom w:val="nil"/>
              <w:right w:val="single" w:sz="8" w:space="0" w:color="auto"/>
            </w:tcBorders>
            <w:vAlign w:val="center"/>
          </w:tcPr>
          <w:p w:rsidR="004E02F8" w:rsidRPr="00E35A1B" w:rsidRDefault="004E02F8" w:rsidP="006A6B7D">
            <w:pPr>
              <w:rPr>
                <w:b/>
                <w:bCs/>
                <w:sz w:val="16"/>
                <w:szCs w:val="16"/>
              </w:rPr>
            </w:pPr>
          </w:p>
        </w:tc>
        <w:tc>
          <w:tcPr>
            <w:tcW w:w="1440" w:type="dxa"/>
            <w:vMerge/>
            <w:tcBorders>
              <w:top w:val="single" w:sz="8" w:space="0" w:color="auto"/>
              <w:left w:val="single" w:sz="8" w:space="0" w:color="auto"/>
              <w:bottom w:val="nil"/>
              <w:right w:val="single" w:sz="8" w:space="0" w:color="000000"/>
            </w:tcBorders>
            <w:vAlign w:val="center"/>
          </w:tcPr>
          <w:p w:rsidR="004E02F8" w:rsidRPr="00E35A1B" w:rsidRDefault="004E02F8" w:rsidP="006A6B7D">
            <w:pPr>
              <w:rPr>
                <w:b/>
                <w:bCs/>
                <w:sz w:val="16"/>
                <w:szCs w:val="16"/>
              </w:rPr>
            </w:pP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ÖNCEKİ DÖNEM</w:t>
            </w:r>
          </w:p>
        </w:tc>
        <w:tc>
          <w:tcPr>
            <w:tcW w:w="90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108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72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108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72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108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162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c>
          <w:tcPr>
            <w:tcW w:w="1440" w:type="dxa"/>
            <w:tcBorders>
              <w:top w:val="single" w:sz="8" w:space="0" w:color="auto"/>
              <w:left w:val="nil"/>
              <w:bottom w:val="single" w:sz="8" w:space="0" w:color="auto"/>
              <w:right w:val="single" w:sz="8" w:space="0" w:color="000000"/>
            </w:tcBorders>
            <w:shd w:val="clear" w:color="auto" w:fill="969696"/>
            <w:vAlign w:val="bottom"/>
          </w:tcPr>
          <w:p w:rsidR="004E02F8" w:rsidRPr="00E35A1B" w:rsidRDefault="004E02F8" w:rsidP="006A6B7D">
            <w:pPr>
              <w:jc w:val="center"/>
              <w:rPr>
                <w:b/>
                <w:bCs/>
                <w:sz w:val="16"/>
                <w:szCs w:val="16"/>
              </w:rPr>
            </w:pPr>
            <w:r w:rsidRPr="00E35A1B">
              <w:rPr>
                <w:b/>
                <w:bCs/>
                <w:sz w:val="16"/>
                <w:szCs w:val="16"/>
              </w:rPr>
              <w:t> </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b/>
                <w:bCs/>
                <w:sz w:val="16"/>
                <w:szCs w:val="16"/>
              </w:rPr>
            </w:pPr>
            <w:r w:rsidRPr="00E35A1B">
              <w:rPr>
                <w:b/>
                <w:bCs/>
                <w:sz w:val="16"/>
                <w:szCs w:val="16"/>
              </w:rPr>
              <w:t>I   -  Önceki Dönem Sonu Bakiyesi  (31/12/XXX1)</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b/>
                <w:bCs/>
                <w:sz w:val="16"/>
                <w:szCs w:val="16"/>
              </w:rPr>
            </w:pPr>
            <w:r w:rsidRPr="00E35A1B">
              <w:rPr>
                <w:b/>
                <w:bCs/>
                <w:sz w:val="16"/>
                <w:szCs w:val="16"/>
              </w:rPr>
              <w:t>II  -  Muhasebe politikasında değişiklikler</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 </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b/>
                <w:bCs/>
                <w:sz w:val="16"/>
                <w:szCs w:val="16"/>
              </w:rPr>
            </w:pPr>
            <w:r w:rsidRPr="00E35A1B">
              <w:rPr>
                <w:b/>
                <w:bCs/>
                <w:sz w:val="16"/>
                <w:szCs w:val="16"/>
              </w:rPr>
              <w:t>III -  Yeni Bakiye ( I + II)  (01/01/XXX2)</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A- Sermaye artırımı (A1 + A2)</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 xml:space="preserve"> 1- Nakit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 xml:space="preserve"> 2- İç kaynaklardan</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B- İşletmenin aldığı kendi hisse senetleri</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C- Gelir tablosunda yer almayan kazanç ve kayıplar</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D- Varlıklarda Değer Artışı</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E- Yabancı para çevrim farkları</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F- Diğer kazanç ve kayıplar</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G- Enflasyon düzeltme farkları</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H- Dönem net karı (veya zararı)</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I -Dağıtılan Temettü</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nil"/>
              <w:right w:val="single" w:sz="8" w:space="0" w:color="auto"/>
            </w:tcBorders>
            <w:shd w:val="clear" w:color="auto" w:fill="FFFFFF"/>
            <w:vAlign w:val="bottom"/>
          </w:tcPr>
          <w:p w:rsidR="004E02F8" w:rsidRPr="00E35A1B" w:rsidRDefault="004E02F8" w:rsidP="006A6B7D">
            <w:pPr>
              <w:rPr>
                <w:b/>
                <w:bCs/>
                <w:sz w:val="16"/>
                <w:szCs w:val="16"/>
              </w:rPr>
            </w:pPr>
            <w:r w:rsidRPr="00E35A1B">
              <w:rPr>
                <w:b/>
                <w:bCs/>
                <w:sz w:val="16"/>
                <w:szCs w:val="16"/>
              </w:rPr>
              <w:t>IV- Dönem Sonu Bakiyesi (31/12/XXX2)</w:t>
            </w:r>
          </w:p>
        </w:tc>
        <w:tc>
          <w:tcPr>
            <w:tcW w:w="90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108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72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90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90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108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72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108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90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162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sz w:val="16"/>
                <w:szCs w:val="16"/>
              </w:rPr>
            </w:pPr>
            <w:r w:rsidRPr="00E35A1B">
              <w:rPr>
                <w:sz w:val="16"/>
                <w:szCs w:val="16"/>
              </w:rPr>
              <w:t> </w:t>
            </w:r>
          </w:p>
        </w:tc>
        <w:tc>
          <w:tcPr>
            <w:tcW w:w="1440" w:type="dxa"/>
            <w:vMerge w:val="restart"/>
            <w:tcBorders>
              <w:top w:val="single" w:sz="8" w:space="0" w:color="auto"/>
              <w:left w:val="single" w:sz="8" w:space="0" w:color="auto"/>
              <w:bottom w:val="single" w:sz="8" w:space="0" w:color="000000"/>
              <w:right w:val="single" w:sz="8" w:space="0" w:color="000000"/>
            </w:tcBorders>
            <w:shd w:val="clear" w:color="auto" w:fill="FFFFFF"/>
            <w:vAlign w:val="bottom"/>
          </w:tcPr>
          <w:p w:rsidR="004E02F8" w:rsidRPr="00E35A1B" w:rsidRDefault="004E02F8" w:rsidP="006A6B7D">
            <w:pPr>
              <w:jc w:val="center"/>
              <w:rPr>
                <w:sz w:val="16"/>
                <w:szCs w:val="16"/>
              </w:rPr>
            </w:pPr>
            <w:r w:rsidRPr="00E35A1B">
              <w:rPr>
                <w:sz w:val="16"/>
                <w:szCs w:val="16"/>
              </w:rPr>
              <w:t> </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(III+ A+B+C+D+E+F+G+H+I)</w:t>
            </w: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108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72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108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72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108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162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sz w:val="16"/>
                <w:szCs w:val="16"/>
              </w:rPr>
            </w:pPr>
          </w:p>
        </w:tc>
        <w:tc>
          <w:tcPr>
            <w:tcW w:w="1440" w:type="dxa"/>
            <w:vMerge/>
            <w:tcBorders>
              <w:top w:val="single" w:sz="8" w:space="0" w:color="auto"/>
              <w:left w:val="single" w:sz="8" w:space="0" w:color="auto"/>
              <w:bottom w:val="single" w:sz="8" w:space="0" w:color="000000"/>
              <w:right w:val="single" w:sz="8" w:space="0" w:color="000000"/>
            </w:tcBorders>
            <w:vAlign w:val="center"/>
          </w:tcPr>
          <w:p w:rsidR="004E02F8" w:rsidRPr="00E35A1B" w:rsidRDefault="004E02F8" w:rsidP="006A6B7D">
            <w:pPr>
              <w:rPr>
                <w:sz w:val="16"/>
                <w:szCs w:val="16"/>
              </w:rPr>
            </w:pPr>
          </w:p>
        </w:tc>
      </w:tr>
      <w:tr w:rsidR="004E02F8" w:rsidRPr="00E35A1B" w:rsidTr="006A6B7D">
        <w:trPr>
          <w:trHeight w:val="225"/>
        </w:trPr>
        <w:tc>
          <w:tcPr>
            <w:tcW w:w="3434" w:type="dxa"/>
            <w:tcBorders>
              <w:top w:val="nil"/>
              <w:left w:val="single" w:sz="8" w:space="0" w:color="auto"/>
              <w:bottom w:val="single" w:sz="8" w:space="0" w:color="auto"/>
              <w:right w:val="single" w:sz="8" w:space="0" w:color="auto"/>
            </w:tcBorders>
            <w:shd w:val="clear" w:color="auto" w:fill="969696"/>
            <w:vAlign w:val="bottom"/>
          </w:tcPr>
          <w:p w:rsidR="004E02F8" w:rsidRPr="00E35A1B" w:rsidRDefault="004E02F8" w:rsidP="006A6B7D">
            <w:pPr>
              <w:jc w:val="center"/>
              <w:rPr>
                <w:b/>
                <w:bCs/>
                <w:sz w:val="16"/>
                <w:szCs w:val="16"/>
              </w:rPr>
            </w:pPr>
            <w:r w:rsidRPr="00E35A1B">
              <w:rPr>
                <w:b/>
                <w:bCs/>
                <w:sz w:val="16"/>
                <w:szCs w:val="16"/>
              </w:rPr>
              <w:t>CARİ DÖNEM</w:t>
            </w:r>
          </w:p>
        </w:tc>
        <w:tc>
          <w:tcPr>
            <w:tcW w:w="90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72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72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1620" w:type="dxa"/>
            <w:tcBorders>
              <w:top w:val="nil"/>
              <w:left w:val="nil"/>
              <w:bottom w:val="single" w:sz="8" w:space="0" w:color="auto"/>
              <w:right w:val="single" w:sz="8" w:space="0" w:color="auto"/>
            </w:tcBorders>
            <w:shd w:val="clear" w:color="auto" w:fill="969696"/>
            <w:vAlign w:val="bottom"/>
          </w:tcPr>
          <w:p w:rsidR="004E02F8" w:rsidRPr="00E35A1B" w:rsidRDefault="004E02F8" w:rsidP="006A6B7D">
            <w:pPr>
              <w:jc w:val="center"/>
              <w:rPr>
                <w:sz w:val="16"/>
                <w:szCs w:val="16"/>
              </w:rPr>
            </w:pPr>
            <w:r w:rsidRPr="00E35A1B">
              <w:rPr>
                <w:sz w:val="16"/>
                <w:szCs w:val="16"/>
              </w:rPr>
              <w:t> </w:t>
            </w:r>
          </w:p>
        </w:tc>
        <w:tc>
          <w:tcPr>
            <w:tcW w:w="1440" w:type="dxa"/>
            <w:tcBorders>
              <w:top w:val="single" w:sz="8" w:space="0" w:color="auto"/>
              <w:left w:val="nil"/>
              <w:bottom w:val="single" w:sz="8" w:space="0" w:color="auto"/>
              <w:right w:val="single" w:sz="8" w:space="0" w:color="000000"/>
            </w:tcBorders>
            <w:shd w:val="clear" w:color="auto" w:fill="969696"/>
            <w:vAlign w:val="bottom"/>
          </w:tcPr>
          <w:p w:rsidR="004E02F8" w:rsidRPr="00E35A1B" w:rsidRDefault="004E02F8" w:rsidP="006A6B7D">
            <w:pPr>
              <w:jc w:val="center"/>
              <w:rPr>
                <w:sz w:val="16"/>
                <w:szCs w:val="16"/>
              </w:rPr>
            </w:pPr>
            <w:r w:rsidRPr="00E35A1B">
              <w:rPr>
                <w:sz w:val="16"/>
                <w:szCs w:val="16"/>
              </w:rPr>
              <w:t> </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b/>
                <w:bCs/>
                <w:sz w:val="16"/>
                <w:szCs w:val="16"/>
              </w:rPr>
            </w:pPr>
            <w:r w:rsidRPr="00E35A1B">
              <w:rPr>
                <w:b/>
                <w:bCs/>
                <w:sz w:val="16"/>
                <w:szCs w:val="16"/>
              </w:rPr>
              <w:t>I   -  Önceki Dönem Sonu Bakiyesi  (31/12/XXX2)</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 </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lastRenderedPageBreak/>
              <w:t>A- Sermaye artırımı</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1- Nakit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2- İç kaynaklardan</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B- İşletmenin aldığı kendi hisse senetleri</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C- Gelir tablosunda yer almayan kazanç ve kayıplar</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D- Varlıklarda Değer Artışı</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E- Yabancı para çevrim farkları</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F- Diğer kazanç ve kayıplar</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G- Enflasyon düzeltme farkları</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H- Dönem net karı</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 </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single" w:sz="8" w:space="0" w:color="auto"/>
              <w:right w:val="single" w:sz="8" w:space="0" w:color="auto"/>
            </w:tcBorders>
            <w:shd w:val="clear" w:color="auto" w:fill="auto"/>
            <w:vAlign w:val="bottom"/>
          </w:tcPr>
          <w:p w:rsidR="004E02F8" w:rsidRPr="00E35A1B" w:rsidRDefault="004E02F8" w:rsidP="006A6B7D">
            <w:pPr>
              <w:rPr>
                <w:sz w:val="16"/>
                <w:szCs w:val="16"/>
              </w:rPr>
            </w:pPr>
            <w:r w:rsidRPr="00E35A1B">
              <w:rPr>
                <w:sz w:val="16"/>
                <w:szCs w:val="16"/>
              </w:rPr>
              <w:t>I-Dağıtılan Temettü</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7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08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b/>
                <w:bCs/>
                <w:sz w:val="16"/>
                <w:szCs w:val="16"/>
              </w:rPr>
            </w:pPr>
            <w:r w:rsidRPr="00E35A1B">
              <w:rPr>
                <w:b/>
                <w:bCs/>
                <w:sz w:val="16"/>
                <w:szCs w:val="16"/>
              </w:rPr>
              <w:t> </w:t>
            </w:r>
          </w:p>
        </w:tc>
        <w:tc>
          <w:tcPr>
            <w:tcW w:w="90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620" w:type="dxa"/>
            <w:tcBorders>
              <w:top w:val="nil"/>
              <w:left w:val="nil"/>
              <w:bottom w:val="single" w:sz="8" w:space="0" w:color="auto"/>
              <w:right w:val="single" w:sz="8" w:space="0" w:color="auto"/>
            </w:tcBorders>
            <w:shd w:val="clear" w:color="auto" w:fill="auto"/>
            <w:vAlign w:val="bottom"/>
          </w:tcPr>
          <w:p w:rsidR="004E02F8" w:rsidRPr="00E35A1B" w:rsidRDefault="004E02F8" w:rsidP="006A6B7D">
            <w:pPr>
              <w:jc w:val="center"/>
              <w:rPr>
                <w:sz w:val="16"/>
                <w:szCs w:val="16"/>
              </w:rPr>
            </w:pPr>
            <w:r w:rsidRPr="00E35A1B">
              <w:rPr>
                <w:sz w:val="16"/>
                <w:szCs w:val="16"/>
              </w:rPr>
              <w:t>-</w:t>
            </w:r>
          </w:p>
        </w:tc>
        <w:tc>
          <w:tcPr>
            <w:tcW w:w="1440" w:type="dxa"/>
            <w:tcBorders>
              <w:top w:val="single" w:sz="8" w:space="0" w:color="auto"/>
              <w:left w:val="nil"/>
              <w:bottom w:val="single" w:sz="8" w:space="0" w:color="auto"/>
              <w:right w:val="single" w:sz="8" w:space="0" w:color="000000"/>
            </w:tcBorders>
            <w:shd w:val="clear" w:color="auto" w:fill="auto"/>
            <w:vAlign w:val="bottom"/>
          </w:tcPr>
          <w:p w:rsidR="004E02F8" w:rsidRPr="00E35A1B" w:rsidRDefault="004E02F8" w:rsidP="006A6B7D">
            <w:pPr>
              <w:jc w:val="center"/>
              <w:rPr>
                <w:sz w:val="16"/>
                <w:szCs w:val="16"/>
              </w:rPr>
            </w:pPr>
            <w:r w:rsidRPr="00E35A1B">
              <w:rPr>
                <w:sz w:val="16"/>
                <w:szCs w:val="16"/>
              </w:rPr>
              <w:t>-</w:t>
            </w:r>
          </w:p>
        </w:tc>
      </w:tr>
      <w:tr w:rsidR="004E02F8" w:rsidRPr="00E35A1B" w:rsidTr="006A6B7D">
        <w:trPr>
          <w:trHeight w:val="199"/>
        </w:trPr>
        <w:tc>
          <w:tcPr>
            <w:tcW w:w="3434" w:type="dxa"/>
            <w:tcBorders>
              <w:top w:val="nil"/>
              <w:left w:val="single" w:sz="8" w:space="0" w:color="auto"/>
              <w:bottom w:val="nil"/>
              <w:right w:val="single" w:sz="8" w:space="0" w:color="auto"/>
            </w:tcBorders>
            <w:shd w:val="clear" w:color="auto" w:fill="FFFFFF"/>
            <w:vAlign w:val="bottom"/>
          </w:tcPr>
          <w:p w:rsidR="004E02F8" w:rsidRPr="00E35A1B" w:rsidRDefault="004E02F8" w:rsidP="006A6B7D">
            <w:pPr>
              <w:rPr>
                <w:b/>
                <w:bCs/>
                <w:sz w:val="16"/>
                <w:szCs w:val="16"/>
              </w:rPr>
            </w:pPr>
            <w:r w:rsidRPr="00E35A1B">
              <w:rPr>
                <w:b/>
                <w:bCs/>
                <w:sz w:val="16"/>
                <w:szCs w:val="16"/>
              </w:rPr>
              <w:t>II- Dönem Sonu Bakiyesi</w:t>
            </w:r>
          </w:p>
        </w:tc>
        <w:tc>
          <w:tcPr>
            <w:tcW w:w="90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108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72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90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90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108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72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108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90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1620" w:type="dxa"/>
            <w:vMerge w:val="restart"/>
            <w:tcBorders>
              <w:top w:val="nil"/>
              <w:left w:val="single" w:sz="8" w:space="0" w:color="auto"/>
              <w:bottom w:val="single" w:sz="8" w:space="0" w:color="000000"/>
              <w:right w:val="single" w:sz="8" w:space="0" w:color="auto"/>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c>
          <w:tcPr>
            <w:tcW w:w="1440" w:type="dxa"/>
            <w:vMerge w:val="restart"/>
            <w:tcBorders>
              <w:top w:val="single" w:sz="8" w:space="0" w:color="auto"/>
              <w:left w:val="single" w:sz="8" w:space="0" w:color="auto"/>
              <w:bottom w:val="single" w:sz="8" w:space="0" w:color="000000"/>
              <w:right w:val="single" w:sz="8" w:space="0" w:color="000000"/>
            </w:tcBorders>
            <w:shd w:val="clear" w:color="auto" w:fill="FFFFFF"/>
            <w:vAlign w:val="bottom"/>
          </w:tcPr>
          <w:p w:rsidR="004E02F8" w:rsidRPr="00E35A1B" w:rsidRDefault="004E02F8" w:rsidP="006A6B7D">
            <w:pPr>
              <w:jc w:val="center"/>
              <w:rPr>
                <w:b/>
                <w:bCs/>
                <w:sz w:val="16"/>
                <w:szCs w:val="16"/>
              </w:rPr>
            </w:pPr>
            <w:r w:rsidRPr="00E35A1B">
              <w:rPr>
                <w:b/>
                <w:bCs/>
                <w:sz w:val="16"/>
                <w:szCs w:val="16"/>
              </w:rPr>
              <w:t> </w:t>
            </w:r>
          </w:p>
        </w:tc>
      </w:tr>
      <w:tr w:rsidR="004E02F8" w:rsidRPr="00E35A1B" w:rsidTr="006A6B7D">
        <w:trPr>
          <w:trHeight w:val="199"/>
        </w:trPr>
        <w:tc>
          <w:tcPr>
            <w:tcW w:w="3434" w:type="dxa"/>
            <w:tcBorders>
              <w:top w:val="nil"/>
              <w:left w:val="single" w:sz="8" w:space="0" w:color="auto"/>
              <w:bottom w:val="nil"/>
              <w:right w:val="single" w:sz="8" w:space="0" w:color="auto"/>
            </w:tcBorders>
            <w:shd w:val="clear" w:color="auto" w:fill="FFFFFF"/>
            <w:vAlign w:val="bottom"/>
          </w:tcPr>
          <w:p w:rsidR="004E02F8" w:rsidRPr="00E35A1B" w:rsidRDefault="004E02F8" w:rsidP="006A6B7D">
            <w:pPr>
              <w:rPr>
                <w:b/>
                <w:bCs/>
                <w:sz w:val="16"/>
                <w:szCs w:val="16"/>
              </w:rPr>
            </w:pPr>
            <w:r w:rsidRPr="00E35A1B">
              <w:rPr>
                <w:b/>
                <w:bCs/>
                <w:sz w:val="16"/>
                <w:szCs w:val="16"/>
              </w:rPr>
              <w:t>(31/12/XXX3)</w:t>
            </w: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08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72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08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72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08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62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440" w:type="dxa"/>
            <w:vMerge/>
            <w:tcBorders>
              <w:top w:val="single" w:sz="8" w:space="0" w:color="auto"/>
              <w:left w:val="single" w:sz="8" w:space="0" w:color="auto"/>
              <w:bottom w:val="single" w:sz="8" w:space="0" w:color="000000"/>
              <w:right w:val="single" w:sz="8" w:space="0" w:color="000000"/>
            </w:tcBorders>
            <w:vAlign w:val="center"/>
          </w:tcPr>
          <w:p w:rsidR="004E02F8" w:rsidRPr="00E35A1B" w:rsidRDefault="004E02F8" w:rsidP="006A6B7D">
            <w:pPr>
              <w:rPr>
                <w:b/>
                <w:bCs/>
                <w:sz w:val="16"/>
                <w:szCs w:val="16"/>
              </w:rPr>
            </w:pPr>
          </w:p>
        </w:tc>
      </w:tr>
      <w:tr w:rsidR="004E02F8" w:rsidRPr="00E35A1B" w:rsidTr="006A6B7D">
        <w:trPr>
          <w:trHeight w:val="165"/>
        </w:trPr>
        <w:tc>
          <w:tcPr>
            <w:tcW w:w="3434" w:type="dxa"/>
            <w:tcBorders>
              <w:top w:val="nil"/>
              <w:left w:val="single" w:sz="8" w:space="0" w:color="auto"/>
              <w:bottom w:val="single" w:sz="8" w:space="0" w:color="auto"/>
              <w:right w:val="single" w:sz="8" w:space="0" w:color="auto"/>
            </w:tcBorders>
            <w:shd w:val="clear" w:color="auto" w:fill="FFFFFF"/>
            <w:vAlign w:val="bottom"/>
          </w:tcPr>
          <w:p w:rsidR="004E02F8" w:rsidRPr="00E35A1B" w:rsidRDefault="004E02F8" w:rsidP="006A6B7D">
            <w:pPr>
              <w:rPr>
                <w:b/>
                <w:bCs/>
                <w:sz w:val="16"/>
                <w:szCs w:val="16"/>
              </w:rPr>
            </w:pPr>
            <w:r w:rsidRPr="00E35A1B">
              <w:rPr>
                <w:b/>
                <w:bCs/>
                <w:sz w:val="16"/>
                <w:szCs w:val="16"/>
              </w:rPr>
              <w:t>(I+ A+B+C+D+E+F+G+H+I)</w:t>
            </w: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08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72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08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72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08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90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620" w:type="dxa"/>
            <w:vMerge/>
            <w:tcBorders>
              <w:top w:val="nil"/>
              <w:left w:val="single" w:sz="8" w:space="0" w:color="auto"/>
              <w:bottom w:val="single" w:sz="8" w:space="0" w:color="000000"/>
              <w:right w:val="single" w:sz="8" w:space="0" w:color="auto"/>
            </w:tcBorders>
            <w:vAlign w:val="center"/>
          </w:tcPr>
          <w:p w:rsidR="004E02F8" w:rsidRPr="00E35A1B" w:rsidRDefault="004E02F8" w:rsidP="006A6B7D">
            <w:pPr>
              <w:rPr>
                <w:b/>
                <w:bCs/>
                <w:sz w:val="16"/>
                <w:szCs w:val="16"/>
              </w:rPr>
            </w:pPr>
          </w:p>
        </w:tc>
        <w:tc>
          <w:tcPr>
            <w:tcW w:w="1440" w:type="dxa"/>
            <w:vMerge/>
            <w:tcBorders>
              <w:top w:val="single" w:sz="8" w:space="0" w:color="auto"/>
              <w:left w:val="single" w:sz="8" w:space="0" w:color="auto"/>
              <w:bottom w:val="single" w:sz="8" w:space="0" w:color="000000"/>
              <w:right w:val="single" w:sz="8" w:space="0" w:color="000000"/>
            </w:tcBorders>
            <w:vAlign w:val="center"/>
          </w:tcPr>
          <w:p w:rsidR="004E02F8" w:rsidRPr="00E35A1B" w:rsidRDefault="004E02F8" w:rsidP="006A6B7D">
            <w:pPr>
              <w:rPr>
                <w:b/>
                <w:bCs/>
                <w:sz w:val="16"/>
                <w:szCs w:val="16"/>
              </w:rPr>
            </w:pPr>
          </w:p>
        </w:tc>
      </w:tr>
    </w:tbl>
    <w:p w:rsidR="004E02F8" w:rsidRPr="00E35A1B" w:rsidRDefault="004E02F8" w:rsidP="004E02F8">
      <w:pPr>
        <w:sectPr w:rsidR="004E02F8" w:rsidRPr="00E35A1B" w:rsidSect="006A6B7D">
          <w:pgSz w:w="16840" w:h="11907" w:orient="landscape" w:code="9"/>
          <w:pgMar w:top="907" w:right="1412" w:bottom="822" w:left="1412" w:header="709" w:footer="709" w:gutter="0"/>
          <w:cols w:space="708"/>
          <w:docGrid w:linePitch="360"/>
        </w:sectPr>
      </w:pPr>
    </w:p>
    <w:p w:rsidR="004E02F8" w:rsidRPr="003D6D85" w:rsidRDefault="004E02F8" w:rsidP="004E02F8">
      <w:pPr>
        <w:pStyle w:val="xl34"/>
        <w:pBdr>
          <w:left w:val="none" w:sz="0" w:space="0" w:color="auto"/>
          <w:right w:val="none" w:sz="0" w:space="0" w:color="auto"/>
        </w:pBdr>
        <w:spacing w:before="0" w:beforeAutospacing="0" w:after="0" w:afterAutospacing="0"/>
        <w:ind w:firstLine="708"/>
        <w:rPr>
          <w:rFonts w:ascii="Arial" w:hAnsi="Arial" w:cs="Arial"/>
          <w:b/>
          <w:sz w:val="20"/>
          <w:szCs w:val="20"/>
          <w:lang w:val="tr-TR"/>
        </w:rPr>
      </w:pPr>
      <w:r w:rsidRPr="003D6D85">
        <w:rPr>
          <w:rFonts w:ascii="Arial" w:hAnsi="Arial" w:cs="Arial"/>
          <w:b/>
          <w:sz w:val="20"/>
          <w:szCs w:val="20"/>
          <w:lang w:val="tr-TR"/>
        </w:rPr>
        <w:lastRenderedPageBreak/>
        <w:t>KAR DAĞITIM TABLOSU</w:t>
      </w:r>
    </w:p>
    <w:p w:rsidR="004E02F8" w:rsidRPr="003D6D85" w:rsidRDefault="004E02F8" w:rsidP="004E02F8">
      <w:pPr>
        <w:pStyle w:val="xl34"/>
        <w:pBdr>
          <w:left w:val="none" w:sz="0" w:space="0" w:color="auto"/>
          <w:right w:val="none" w:sz="0" w:space="0" w:color="auto"/>
        </w:pBdr>
        <w:spacing w:before="0" w:beforeAutospacing="0" w:after="0" w:afterAutospacing="0"/>
        <w:rPr>
          <w:rFonts w:ascii="Arial" w:eastAsia="Times New Roman" w:hAnsi="Arial" w:cs="Arial"/>
          <w:sz w:val="20"/>
          <w:szCs w:val="20"/>
          <w:lang w:val="tr-TR"/>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540"/>
        <w:gridCol w:w="1440"/>
        <w:gridCol w:w="1440"/>
      </w:tblGrid>
      <w:tr w:rsidR="004E02F8" w:rsidRPr="003D6D85" w:rsidTr="006A6B7D">
        <w:trPr>
          <w:trHeight w:val="345"/>
        </w:trPr>
        <w:tc>
          <w:tcPr>
            <w:tcW w:w="6840" w:type="dxa"/>
            <w:shd w:val="clear" w:color="auto" w:fill="E0E0E0"/>
            <w:vAlign w:val="center"/>
          </w:tcPr>
          <w:p w:rsidR="004E02F8" w:rsidRPr="00F644CD" w:rsidRDefault="004E02F8" w:rsidP="006A6B7D">
            <w:pPr>
              <w:jc w:val="center"/>
              <w:rPr>
                <w:rFonts w:ascii="Arial" w:hAnsi="Arial" w:cs="Arial"/>
                <w:b/>
                <w:bCs/>
                <w:sz w:val="20"/>
                <w:szCs w:val="20"/>
              </w:rPr>
            </w:pPr>
          </w:p>
        </w:tc>
        <w:tc>
          <w:tcPr>
            <w:tcW w:w="540" w:type="dxa"/>
            <w:shd w:val="clear" w:color="auto" w:fill="E0E0E0"/>
            <w:vAlign w:val="center"/>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Dip</w:t>
            </w:r>
          </w:p>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Not</w:t>
            </w:r>
          </w:p>
          <w:p w:rsidR="004E02F8" w:rsidRPr="00F644CD" w:rsidRDefault="004E02F8" w:rsidP="006A6B7D">
            <w:pPr>
              <w:jc w:val="center"/>
              <w:rPr>
                <w:rFonts w:ascii="Arial" w:hAnsi="Arial" w:cs="Arial"/>
                <w:b/>
                <w:bCs/>
                <w:sz w:val="20"/>
                <w:szCs w:val="20"/>
              </w:rPr>
            </w:pPr>
          </w:p>
        </w:tc>
        <w:tc>
          <w:tcPr>
            <w:tcW w:w="1440" w:type="dxa"/>
            <w:shd w:val="clear" w:color="auto" w:fill="E0E0E0"/>
            <w:vAlign w:val="center"/>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Cari</w:t>
            </w:r>
          </w:p>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Dönem</w:t>
            </w:r>
          </w:p>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(31/12/XXX2)</w:t>
            </w:r>
          </w:p>
        </w:tc>
        <w:tc>
          <w:tcPr>
            <w:tcW w:w="1440" w:type="dxa"/>
            <w:shd w:val="clear" w:color="auto" w:fill="E0E0E0"/>
            <w:vAlign w:val="center"/>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Geçmiş</w:t>
            </w:r>
          </w:p>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Dönem</w:t>
            </w:r>
          </w:p>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(31/12/XXX1)</w:t>
            </w:r>
          </w:p>
        </w:tc>
      </w:tr>
      <w:tr w:rsidR="004E02F8" w:rsidRPr="003D6D85" w:rsidTr="006A6B7D">
        <w:trPr>
          <w:trHeight w:val="190"/>
        </w:trPr>
        <w:tc>
          <w:tcPr>
            <w:tcW w:w="6840" w:type="dxa"/>
            <w:shd w:val="clear" w:color="auto" w:fill="808080"/>
            <w:vAlign w:val="center"/>
          </w:tcPr>
          <w:p w:rsidR="004E02F8" w:rsidRPr="00F644CD" w:rsidRDefault="004E02F8" w:rsidP="006A6B7D">
            <w:pPr>
              <w:rPr>
                <w:rFonts w:ascii="Arial" w:hAnsi="Arial" w:cs="Arial"/>
                <w:sz w:val="20"/>
                <w:szCs w:val="20"/>
              </w:rPr>
            </w:pPr>
            <w:r w:rsidRPr="00F644CD">
              <w:rPr>
                <w:rFonts w:ascii="Arial" w:hAnsi="Arial" w:cs="Arial"/>
                <w:b/>
                <w:bCs/>
                <w:sz w:val="20"/>
                <w:szCs w:val="20"/>
              </w:rPr>
              <w:t>I.           DÖNEM KARARININ DAĞITIMI</w:t>
            </w:r>
          </w:p>
        </w:tc>
        <w:tc>
          <w:tcPr>
            <w:tcW w:w="540" w:type="dxa"/>
            <w:shd w:val="clear" w:color="auto" w:fill="808080"/>
            <w:vAlign w:val="center"/>
          </w:tcPr>
          <w:p w:rsidR="004E02F8" w:rsidRPr="00F644CD" w:rsidRDefault="004E02F8" w:rsidP="006A6B7D">
            <w:pPr>
              <w:ind w:firstLine="360"/>
              <w:jc w:val="center"/>
              <w:rPr>
                <w:rFonts w:ascii="Arial" w:hAnsi="Arial" w:cs="Arial"/>
                <w:sz w:val="20"/>
                <w:szCs w:val="20"/>
              </w:rPr>
            </w:pPr>
          </w:p>
        </w:tc>
        <w:tc>
          <w:tcPr>
            <w:tcW w:w="1440" w:type="dxa"/>
            <w:shd w:val="clear" w:color="auto" w:fill="808080"/>
            <w:vAlign w:val="center"/>
          </w:tcPr>
          <w:p w:rsidR="004E02F8" w:rsidRPr="00F644CD" w:rsidRDefault="004E02F8" w:rsidP="006A6B7D">
            <w:pPr>
              <w:ind w:firstLine="360"/>
              <w:jc w:val="center"/>
              <w:rPr>
                <w:rFonts w:ascii="Arial" w:hAnsi="Arial" w:cs="Arial"/>
                <w:sz w:val="20"/>
                <w:szCs w:val="20"/>
              </w:rPr>
            </w:pPr>
          </w:p>
        </w:tc>
        <w:tc>
          <w:tcPr>
            <w:tcW w:w="1440" w:type="dxa"/>
            <w:shd w:val="clear" w:color="auto" w:fill="808080"/>
            <w:vAlign w:val="center"/>
          </w:tcPr>
          <w:p w:rsidR="004E02F8" w:rsidRPr="00F644CD" w:rsidRDefault="004E02F8" w:rsidP="006A6B7D">
            <w:pPr>
              <w:ind w:firstLine="360"/>
              <w:jc w:val="center"/>
              <w:rPr>
                <w:rFonts w:ascii="Arial" w:hAnsi="Arial" w:cs="Arial"/>
                <w:sz w:val="20"/>
                <w:szCs w:val="20"/>
              </w:rPr>
            </w:pPr>
          </w:p>
        </w:tc>
      </w:tr>
      <w:tr w:rsidR="004E02F8" w:rsidRPr="003D6D85" w:rsidTr="006A6B7D">
        <w:tc>
          <w:tcPr>
            <w:tcW w:w="6840" w:type="dxa"/>
          </w:tcPr>
          <w:p w:rsidR="004E02F8" w:rsidRPr="00F644CD" w:rsidRDefault="004E02F8" w:rsidP="006A6B7D">
            <w:pPr>
              <w:rPr>
                <w:rFonts w:ascii="Arial" w:hAnsi="Arial" w:cs="Arial"/>
                <w:sz w:val="20"/>
                <w:szCs w:val="20"/>
              </w:rPr>
            </w:pPr>
            <w:r w:rsidRPr="00F644CD">
              <w:rPr>
                <w:rFonts w:ascii="Arial" w:hAnsi="Arial" w:cs="Arial"/>
                <w:sz w:val="20"/>
                <w:szCs w:val="20"/>
              </w:rPr>
              <w:t>1.1.  DÖNEM KARI</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numPr>
                <w:ilvl w:val="1"/>
                <w:numId w:val="4"/>
              </w:numPr>
              <w:spacing w:after="0" w:line="240" w:lineRule="auto"/>
              <w:jc w:val="both"/>
              <w:rPr>
                <w:rFonts w:ascii="Arial" w:hAnsi="Arial" w:cs="Arial"/>
                <w:sz w:val="20"/>
                <w:szCs w:val="20"/>
              </w:rPr>
            </w:pPr>
            <w:r w:rsidRPr="00F644CD">
              <w:rPr>
                <w:rFonts w:ascii="Arial" w:hAnsi="Arial" w:cs="Arial"/>
                <w:sz w:val="20"/>
                <w:szCs w:val="20"/>
              </w:rPr>
              <w:t>ÖDENECEK VERGİ VE YASAL YÜKÜMLÜLÜKLER</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ind w:left="432"/>
              <w:rPr>
                <w:rFonts w:ascii="Arial" w:hAnsi="Arial" w:cs="Arial"/>
                <w:sz w:val="20"/>
                <w:szCs w:val="20"/>
              </w:rPr>
            </w:pPr>
            <w:r w:rsidRPr="00F644CD">
              <w:rPr>
                <w:rFonts w:ascii="Arial" w:hAnsi="Arial" w:cs="Arial"/>
                <w:sz w:val="20"/>
                <w:szCs w:val="20"/>
              </w:rPr>
              <w:t>1.2.1. Kurumlar Vergisi (Gelir Vergisi)</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ind w:left="432"/>
              <w:rPr>
                <w:rFonts w:ascii="Arial" w:hAnsi="Arial" w:cs="Arial"/>
                <w:sz w:val="20"/>
                <w:szCs w:val="20"/>
              </w:rPr>
            </w:pPr>
            <w:r w:rsidRPr="00F644CD">
              <w:rPr>
                <w:rFonts w:ascii="Arial" w:hAnsi="Arial" w:cs="Arial"/>
                <w:sz w:val="20"/>
                <w:szCs w:val="20"/>
              </w:rPr>
              <w:t>1.2.2. Gelir Vergisi Kesintisi</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ind w:left="432"/>
              <w:rPr>
                <w:rFonts w:ascii="Arial" w:hAnsi="Arial" w:cs="Arial"/>
                <w:sz w:val="20"/>
                <w:szCs w:val="20"/>
              </w:rPr>
            </w:pPr>
            <w:r w:rsidRPr="00F644CD">
              <w:rPr>
                <w:rFonts w:ascii="Arial" w:hAnsi="Arial" w:cs="Arial"/>
                <w:sz w:val="20"/>
                <w:szCs w:val="20"/>
              </w:rPr>
              <w:t>1.2.3. Diğer Vergi ve Yasal Yükümlülükler</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rPr>
          <w:trHeight w:val="187"/>
        </w:trPr>
        <w:tc>
          <w:tcPr>
            <w:tcW w:w="6840" w:type="dxa"/>
            <w:shd w:val="clear" w:color="auto" w:fill="808080"/>
          </w:tcPr>
          <w:p w:rsidR="004E02F8" w:rsidRPr="00F644CD" w:rsidRDefault="004E02F8" w:rsidP="006A6B7D">
            <w:pPr>
              <w:rPr>
                <w:rFonts w:ascii="Arial" w:hAnsi="Arial" w:cs="Arial"/>
                <w:b/>
                <w:bCs/>
                <w:sz w:val="20"/>
                <w:szCs w:val="20"/>
              </w:rPr>
            </w:pPr>
            <w:r w:rsidRPr="00F644CD">
              <w:rPr>
                <w:rFonts w:ascii="Arial" w:hAnsi="Arial" w:cs="Arial"/>
                <w:b/>
                <w:bCs/>
                <w:sz w:val="20"/>
                <w:szCs w:val="20"/>
              </w:rPr>
              <w:t>A            NET DÖNEM KARI (1.1 – 1.2)</w:t>
            </w:r>
          </w:p>
        </w:tc>
        <w:tc>
          <w:tcPr>
            <w:tcW w:w="540" w:type="dxa"/>
            <w:shd w:val="clear" w:color="auto" w:fill="808080"/>
          </w:tcPr>
          <w:p w:rsidR="004E02F8" w:rsidRPr="00F644CD" w:rsidRDefault="004E02F8" w:rsidP="006A6B7D">
            <w:pPr>
              <w:ind w:firstLine="360"/>
              <w:rPr>
                <w:rFonts w:ascii="Arial" w:hAnsi="Arial" w:cs="Arial"/>
                <w:sz w:val="20"/>
                <w:szCs w:val="20"/>
              </w:rPr>
            </w:pPr>
          </w:p>
        </w:tc>
        <w:tc>
          <w:tcPr>
            <w:tcW w:w="1440" w:type="dxa"/>
            <w:shd w:val="clear" w:color="auto" w:fill="808080"/>
          </w:tcPr>
          <w:p w:rsidR="004E02F8" w:rsidRPr="00F644CD" w:rsidRDefault="004E02F8" w:rsidP="006A6B7D">
            <w:pPr>
              <w:ind w:firstLine="360"/>
              <w:rPr>
                <w:rFonts w:ascii="Arial" w:hAnsi="Arial" w:cs="Arial"/>
                <w:sz w:val="20"/>
                <w:szCs w:val="20"/>
              </w:rPr>
            </w:pPr>
          </w:p>
        </w:tc>
        <w:tc>
          <w:tcPr>
            <w:tcW w:w="1440" w:type="dxa"/>
            <w:shd w:val="clear" w:color="auto" w:fill="808080"/>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tabs>
                <w:tab w:val="left" w:pos="432"/>
              </w:tabs>
              <w:rPr>
                <w:rFonts w:ascii="Arial" w:hAnsi="Arial" w:cs="Arial"/>
                <w:sz w:val="20"/>
                <w:szCs w:val="20"/>
              </w:rPr>
            </w:pPr>
            <w:r w:rsidRPr="00F644CD">
              <w:rPr>
                <w:rFonts w:ascii="Arial" w:hAnsi="Arial" w:cs="Arial"/>
                <w:sz w:val="20"/>
                <w:szCs w:val="20"/>
              </w:rPr>
              <w:t>1.3. GEÇMİŞ DÖNEMLER ZARARI (-)</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numPr>
                <w:ilvl w:val="1"/>
                <w:numId w:val="5"/>
              </w:numPr>
              <w:tabs>
                <w:tab w:val="left" w:pos="432"/>
              </w:tabs>
              <w:spacing w:after="0" w:line="240" w:lineRule="auto"/>
              <w:jc w:val="both"/>
              <w:rPr>
                <w:rFonts w:ascii="Arial" w:hAnsi="Arial" w:cs="Arial"/>
                <w:sz w:val="20"/>
                <w:szCs w:val="20"/>
              </w:rPr>
            </w:pPr>
            <w:r w:rsidRPr="00F644CD">
              <w:rPr>
                <w:rFonts w:ascii="Arial" w:hAnsi="Arial" w:cs="Arial"/>
                <w:sz w:val="20"/>
                <w:szCs w:val="20"/>
              </w:rPr>
              <w:t>BİRİNCİ TERTİP YASAL AKÇE</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numPr>
                <w:ilvl w:val="1"/>
                <w:numId w:val="5"/>
              </w:numPr>
              <w:tabs>
                <w:tab w:val="left" w:pos="432"/>
              </w:tabs>
              <w:spacing w:after="0" w:line="240" w:lineRule="auto"/>
              <w:ind w:left="432" w:hanging="432"/>
              <w:jc w:val="both"/>
              <w:rPr>
                <w:rFonts w:ascii="Arial" w:hAnsi="Arial" w:cs="Arial"/>
                <w:sz w:val="20"/>
                <w:szCs w:val="20"/>
              </w:rPr>
            </w:pPr>
            <w:r w:rsidRPr="00F644CD">
              <w:rPr>
                <w:rFonts w:ascii="Arial" w:hAnsi="Arial" w:cs="Arial"/>
                <w:sz w:val="20"/>
                <w:szCs w:val="20"/>
              </w:rPr>
              <w:t>ŞİRKETTE BIRAKILMASI VE TASARRUFU ZORUNLU YASAL FONLAR (-)</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rPr>
          <w:trHeight w:val="187"/>
        </w:trPr>
        <w:tc>
          <w:tcPr>
            <w:tcW w:w="6840" w:type="dxa"/>
            <w:shd w:val="clear" w:color="auto" w:fill="808080"/>
          </w:tcPr>
          <w:p w:rsidR="004E02F8" w:rsidRPr="00F644CD" w:rsidRDefault="004E02F8" w:rsidP="006A6B7D">
            <w:pPr>
              <w:pStyle w:val="Balk4"/>
            </w:pPr>
            <w:r w:rsidRPr="00F644CD">
              <w:t>B</w:t>
            </w:r>
            <w:r w:rsidRPr="00F644CD">
              <w:tab/>
              <w:t>DAĞITILABİLİR NET DÖNEM KARI [ (A - (1.3 + 1.4 + 1.5) ]</w:t>
            </w:r>
          </w:p>
        </w:tc>
        <w:tc>
          <w:tcPr>
            <w:tcW w:w="540" w:type="dxa"/>
            <w:shd w:val="clear" w:color="auto" w:fill="808080"/>
          </w:tcPr>
          <w:p w:rsidR="004E02F8" w:rsidRPr="00F644CD" w:rsidRDefault="004E02F8" w:rsidP="006A6B7D">
            <w:pPr>
              <w:ind w:firstLine="360"/>
              <w:rPr>
                <w:rFonts w:ascii="Arial" w:hAnsi="Arial" w:cs="Arial"/>
                <w:sz w:val="20"/>
                <w:szCs w:val="20"/>
              </w:rPr>
            </w:pPr>
          </w:p>
        </w:tc>
        <w:tc>
          <w:tcPr>
            <w:tcW w:w="1440" w:type="dxa"/>
            <w:shd w:val="clear" w:color="auto" w:fill="808080"/>
          </w:tcPr>
          <w:p w:rsidR="004E02F8" w:rsidRPr="00F644CD" w:rsidRDefault="004E02F8" w:rsidP="006A6B7D">
            <w:pPr>
              <w:ind w:firstLine="360"/>
              <w:rPr>
                <w:rFonts w:ascii="Arial" w:hAnsi="Arial" w:cs="Arial"/>
                <w:sz w:val="20"/>
                <w:szCs w:val="20"/>
              </w:rPr>
            </w:pPr>
          </w:p>
        </w:tc>
        <w:tc>
          <w:tcPr>
            <w:tcW w:w="1440" w:type="dxa"/>
            <w:shd w:val="clear" w:color="auto" w:fill="808080"/>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rPr>
                <w:rFonts w:ascii="Arial" w:hAnsi="Arial" w:cs="Arial"/>
                <w:sz w:val="20"/>
                <w:szCs w:val="20"/>
              </w:rPr>
            </w:pPr>
            <w:r w:rsidRPr="00F644CD">
              <w:rPr>
                <w:rFonts w:ascii="Arial" w:hAnsi="Arial" w:cs="Arial"/>
                <w:sz w:val="20"/>
                <w:szCs w:val="20"/>
              </w:rPr>
              <w:t>1.6.  ORTAKLARA BİRİNCİ TEMETTÜ (-)</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tabs>
                <w:tab w:val="left" w:pos="0"/>
              </w:tabs>
              <w:ind w:firstLine="432"/>
              <w:rPr>
                <w:rFonts w:ascii="Arial" w:hAnsi="Arial" w:cs="Arial"/>
                <w:sz w:val="20"/>
                <w:szCs w:val="20"/>
              </w:rPr>
            </w:pPr>
            <w:r w:rsidRPr="00F644CD">
              <w:rPr>
                <w:rFonts w:ascii="Arial" w:hAnsi="Arial" w:cs="Arial"/>
                <w:sz w:val="20"/>
                <w:szCs w:val="20"/>
              </w:rPr>
              <w:t>1.6.1.  Hisse Senedi Sahiplerine</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tabs>
                <w:tab w:val="left" w:pos="0"/>
              </w:tabs>
              <w:ind w:firstLine="432"/>
              <w:rPr>
                <w:rFonts w:ascii="Arial" w:hAnsi="Arial" w:cs="Arial"/>
                <w:sz w:val="20"/>
                <w:szCs w:val="20"/>
              </w:rPr>
            </w:pPr>
            <w:r w:rsidRPr="00F644CD">
              <w:rPr>
                <w:rFonts w:ascii="Arial" w:hAnsi="Arial" w:cs="Arial"/>
                <w:sz w:val="20"/>
                <w:szCs w:val="20"/>
              </w:rPr>
              <w:t>1.6.2.  İmtiyazlı Hisse Senedi Sahiplerine</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numPr>
                <w:ilvl w:val="2"/>
                <w:numId w:val="3"/>
              </w:numPr>
              <w:tabs>
                <w:tab w:val="left" w:pos="0"/>
                <w:tab w:val="left" w:pos="972"/>
                <w:tab w:val="num" w:pos="2651"/>
              </w:tabs>
              <w:spacing w:after="0" w:line="240" w:lineRule="auto"/>
              <w:ind w:left="612" w:hanging="180"/>
              <w:jc w:val="both"/>
              <w:rPr>
                <w:rFonts w:ascii="Arial" w:hAnsi="Arial" w:cs="Arial"/>
                <w:sz w:val="20"/>
                <w:szCs w:val="20"/>
              </w:rPr>
            </w:pPr>
            <w:r w:rsidRPr="00F644CD">
              <w:rPr>
                <w:rFonts w:ascii="Arial" w:hAnsi="Arial" w:cs="Arial"/>
                <w:sz w:val="20"/>
                <w:szCs w:val="20"/>
              </w:rPr>
              <w:t>Katılma İntifa Senedi Sahiplerine</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numPr>
                <w:ilvl w:val="2"/>
                <w:numId w:val="3"/>
              </w:numPr>
              <w:tabs>
                <w:tab w:val="left" w:pos="0"/>
                <w:tab w:val="left" w:pos="972"/>
              </w:tabs>
              <w:spacing w:after="0" w:line="240" w:lineRule="auto"/>
              <w:ind w:left="432" w:firstLine="0"/>
              <w:jc w:val="both"/>
              <w:rPr>
                <w:rFonts w:ascii="Arial" w:hAnsi="Arial" w:cs="Arial"/>
                <w:sz w:val="20"/>
                <w:szCs w:val="20"/>
              </w:rPr>
            </w:pPr>
            <w:r w:rsidRPr="00F644CD">
              <w:rPr>
                <w:rFonts w:ascii="Arial" w:hAnsi="Arial" w:cs="Arial"/>
                <w:sz w:val="20"/>
                <w:szCs w:val="20"/>
              </w:rPr>
              <w:t>Kara İştirakli Tahvil Sahiplerine</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numPr>
                <w:ilvl w:val="2"/>
                <w:numId w:val="3"/>
              </w:numPr>
              <w:tabs>
                <w:tab w:val="left" w:pos="0"/>
                <w:tab w:val="left" w:pos="972"/>
                <w:tab w:val="num" w:pos="2651"/>
              </w:tabs>
              <w:spacing w:after="0" w:line="240" w:lineRule="auto"/>
              <w:ind w:left="432" w:firstLine="0"/>
              <w:jc w:val="both"/>
              <w:rPr>
                <w:rFonts w:ascii="Arial" w:hAnsi="Arial" w:cs="Arial"/>
                <w:sz w:val="20"/>
                <w:szCs w:val="20"/>
              </w:rPr>
            </w:pPr>
            <w:r w:rsidRPr="00F644CD">
              <w:rPr>
                <w:rFonts w:ascii="Arial" w:hAnsi="Arial" w:cs="Arial"/>
                <w:sz w:val="20"/>
                <w:szCs w:val="20"/>
              </w:rPr>
              <w:t>Kar ve Zarar Ortaklığı Belgesi Sahiplerine</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rPr>
                <w:rFonts w:ascii="Arial" w:hAnsi="Arial" w:cs="Arial"/>
                <w:sz w:val="20"/>
                <w:szCs w:val="20"/>
              </w:rPr>
            </w:pPr>
            <w:r w:rsidRPr="00F644CD">
              <w:rPr>
                <w:rFonts w:ascii="Arial" w:hAnsi="Arial" w:cs="Arial"/>
                <w:sz w:val="20"/>
                <w:szCs w:val="20"/>
              </w:rPr>
              <w:t>1.7. PERSONELE TEMETTÜ (-)</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rPr>
                <w:rFonts w:ascii="Arial" w:hAnsi="Arial" w:cs="Arial"/>
                <w:sz w:val="20"/>
                <w:szCs w:val="20"/>
              </w:rPr>
            </w:pPr>
            <w:r w:rsidRPr="00F644CD">
              <w:rPr>
                <w:rFonts w:ascii="Arial" w:hAnsi="Arial" w:cs="Arial"/>
                <w:sz w:val="20"/>
                <w:szCs w:val="20"/>
              </w:rPr>
              <w:t>1.8. KURUCULARA TEMETTÜLER (-)</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rPr>
                <w:rFonts w:ascii="Arial" w:hAnsi="Arial" w:cs="Arial"/>
                <w:sz w:val="20"/>
                <w:szCs w:val="20"/>
              </w:rPr>
            </w:pPr>
            <w:r w:rsidRPr="00F644CD">
              <w:rPr>
                <w:rFonts w:ascii="Arial" w:hAnsi="Arial" w:cs="Arial"/>
                <w:sz w:val="20"/>
                <w:szCs w:val="20"/>
              </w:rPr>
              <w:t>1.9. YÖNETİM KURULUNA TEMETTÜ (-)</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rPr>
                <w:rFonts w:ascii="Arial" w:hAnsi="Arial" w:cs="Arial"/>
                <w:sz w:val="20"/>
                <w:szCs w:val="20"/>
              </w:rPr>
            </w:pPr>
            <w:r w:rsidRPr="00F644CD">
              <w:rPr>
                <w:rFonts w:ascii="Arial" w:hAnsi="Arial" w:cs="Arial"/>
                <w:sz w:val="20"/>
                <w:szCs w:val="20"/>
              </w:rPr>
              <w:t>1.10. ORTAKLARA İKİNCİ TEMETTÜ (-)</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F644CD" w:rsidRDefault="004E02F8" w:rsidP="006A6B7D">
            <w:pPr>
              <w:ind w:firstLine="432"/>
              <w:rPr>
                <w:rFonts w:ascii="Arial" w:hAnsi="Arial" w:cs="Arial"/>
                <w:sz w:val="20"/>
                <w:szCs w:val="20"/>
              </w:rPr>
            </w:pPr>
            <w:r w:rsidRPr="00F644CD">
              <w:rPr>
                <w:rFonts w:ascii="Arial" w:hAnsi="Arial" w:cs="Arial"/>
                <w:sz w:val="20"/>
                <w:szCs w:val="20"/>
              </w:rPr>
              <w:t>1.10.1. Hisse Senedi Sahiplerine</w:t>
            </w:r>
          </w:p>
        </w:tc>
        <w:tc>
          <w:tcPr>
            <w:tcW w:w="5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c>
          <w:tcPr>
            <w:tcW w:w="1440" w:type="dxa"/>
          </w:tcPr>
          <w:p w:rsidR="004E02F8" w:rsidRPr="00F644CD"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ind w:firstLine="432"/>
              <w:rPr>
                <w:rFonts w:ascii="Arial" w:hAnsi="Arial" w:cs="Arial"/>
                <w:sz w:val="20"/>
                <w:szCs w:val="20"/>
              </w:rPr>
            </w:pPr>
            <w:r w:rsidRPr="003D6D85">
              <w:rPr>
                <w:rFonts w:ascii="Arial" w:hAnsi="Arial" w:cs="Arial"/>
                <w:sz w:val="20"/>
                <w:szCs w:val="20"/>
              </w:rPr>
              <w:t>1.10.2. İmtiyazlı Hisse Senedi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ind w:firstLine="432"/>
              <w:rPr>
                <w:rFonts w:ascii="Arial" w:hAnsi="Arial" w:cs="Arial"/>
                <w:sz w:val="20"/>
                <w:szCs w:val="20"/>
              </w:rPr>
            </w:pPr>
            <w:r w:rsidRPr="003D6D85">
              <w:rPr>
                <w:rFonts w:ascii="Arial" w:hAnsi="Arial" w:cs="Arial"/>
                <w:sz w:val="20"/>
                <w:szCs w:val="20"/>
              </w:rPr>
              <w:t>1.10.3. Katılma İntifa Senedi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ind w:firstLine="432"/>
              <w:rPr>
                <w:rFonts w:ascii="Arial" w:hAnsi="Arial" w:cs="Arial"/>
                <w:sz w:val="20"/>
                <w:szCs w:val="20"/>
              </w:rPr>
            </w:pPr>
            <w:r w:rsidRPr="003D6D85">
              <w:rPr>
                <w:rFonts w:ascii="Arial" w:hAnsi="Arial" w:cs="Arial"/>
                <w:sz w:val="20"/>
                <w:szCs w:val="20"/>
              </w:rPr>
              <w:t>1.10.4. Kara İştirakli Tahvil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ind w:firstLine="432"/>
              <w:rPr>
                <w:rFonts w:ascii="Arial" w:hAnsi="Arial" w:cs="Arial"/>
                <w:sz w:val="20"/>
                <w:szCs w:val="20"/>
              </w:rPr>
            </w:pPr>
            <w:r w:rsidRPr="003D6D85">
              <w:rPr>
                <w:rFonts w:ascii="Arial" w:hAnsi="Arial" w:cs="Arial"/>
                <w:sz w:val="20"/>
                <w:szCs w:val="20"/>
              </w:rPr>
              <w:t>1.10.5. Kar ve Zarar Ortaklığı Belgesi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rPr>
                <w:rFonts w:ascii="Arial" w:hAnsi="Arial" w:cs="Arial"/>
                <w:sz w:val="20"/>
                <w:szCs w:val="20"/>
              </w:rPr>
            </w:pPr>
            <w:r w:rsidRPr="003D6D85">
              <w:rPr>
                <w:rFonts w:ascii="Arial" w:hAnsi="Arial" w:cs="Arial"/>
                <w:sz w:val="20"/>
                <w:szCs w:val="20"/>
              </w:rPr>
              <w:t>1.11. İKİNCİ TERTİP YASAL YEDEK AKÇE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rPr>
                <w:rFonts w:ascii="Arial" w:hAnsi="Arial" w:cs="Arial"/>
                <w:sz w:val="20"/>
                <w:szCs w:val="20"/>
              </w:rPr>
            </w:pPr>
            <w:r w:rsidRPr="003D6D85">
              <w:rPr>
                <w:rFonts w:ascii="Arial" w:hAnsi="Arial" w:cs="Arial"/>
                <w:sz w:val="20"/>
                <w:szCs w:val="20"/>
              </w:rPr>
              <w:t>1.12. STATÜ YEDEKLERİ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rPr>
                <w:rFonts w:ascii="Arial" w:hAnsi="Arial" w:cs="Arial"/>
                <w:sz w:val="20"/>
                <w:szCs w:val="20"/>
              </w:rPr>
            </w:pPr>
            <w:r w:rsidRPr="003D6D85">
              <w:rPr>
                <w:rFonts w:ascii="Arial" w:hAnsi="Arial" w:cs="Arial"/>
                <w:sz w:val="20"/>
                <w:szCs w:val="20"/>
              </w:rPr>
              <w:lastRenderedPageBreak/>
              <w:t>1.13. OLAĞANÜSTÜ YEDEKLER</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rPr>
                <w:rFonts w:ascii="Arial" w:hAnsi="Arial" w:cs="Arial"/>
                <w:sz w:val="20"/>
                <w:szCs w:val="20"/>
              </w:rPr>
            </w:pPr>
            <w:r w:rsidRPr="003D6D85">
              <w:rPr>
                <w:rFonts w:ascii="Arial" w:hAnsi="Arial" w:cs="Arial"/>
                <w:sz w:val="20"/>
                <w:szCs w:val="20"/>
              </w:rPr>
              <w:t>1.14  DİĞER YEDEKLER</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rPr>
                <w:rFonts w:ascii="Arial" w:hAnsi="Arial" w:cs="Arial"/>
                <w:sz w:val="20"/>
                <w:szCs w:val="20"/>
              </w:rPr>
            </w:pPr>
            <w:r w:rsidRPr="003D6D85">
              <w:rPr>
                <w:rFonts w:ascii="Arial" w:hAnsi="Arial" w:cs="Arial"/>
                <w:sz w:val="20"/>
                <w:szCs w:val="20"/>
              </w:rPr>
              <w:t>1.15  ÖZEL FONLAR</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rPr>
          <w:trHeight w:val="187"/>
        </w:trPr>
        <w:tc>
          <w:tcPr>
            <w:tcW w:w="6840" w:type="dxa"/>
            <w:shd w:val="clear" w:color="auto" w:fill="808080"/>
          </w:tcPr>
          <w:p w:rsidR="004E02F8" w:rsidRPr="003D6D85" w:rsidRDefault="004E02F8" w:rsidP="006A6B7D">
            <w:pPr>
              <w:rPr>
                <w:rFonts w:ascii="Arial" w:hAnsi="Arial" w:cs="Arial"/>
                <w:b/>
                <w:bCs/>
                <w:sz w:val="20"/>
                <w:szCs w:val="20"/>
              </w:rPr>
            </w:pPr>
            <w:r w:rsidRPr="003D6D85">
              <w:rPr>
                <w:rFonts w:ascii="Arial" w:hAnsi="Arial" w:cs="Arial"/>
                <w:b/>
                <w:bCs/>
                <w:sz w:val="20"/>
                <w:szCs w:val="20"/>
              </w:rPr>
              <w:t>II.            YEDEKLERDEN DAĞITIM</w:t>
            </w:r>
          </w:p>
        </w:tc>
        <w:tc>
          <w:tcPr>
            <w:tcW w:w="540" w:type="dxa"/>
            <w:shd w:val="clear" w:color="auto" w:fill="808080"/>
          </w:tcPr>
          <w:p w:rsidR="004E02F8" w:rsidRPr="003D6D85" w:rsidRDefault="004E02F8" w:rsidP="006A6B7D">
            <w:pPr>
              <w:ind w:firstLine="360"/>
              <w:rPr>
                <w:rFonts w:ascii="Arial" w:hAnsi="Arial" w:cs="Arial"/>
                <w:b/>
                <w:bCs/>
                <w:sz w:val="20"/>
                <w:szCs w:val="20"/>
              </w:rPr>
            </w:pPr>
          </w:p>
        </w:tc>
        <w:tc>
          <w:tcPr>
            <w:tcW w:w="1440" w:type="dxa"/>
            <w:shd w:val="clear" w:color="auto" w:fill="808080"/>
          </w:tcPr>
          <w:p w:rsidR="004E02F8" w:rsidRPr="003D6D85" w:rsidRDefault="004E02F8" w:rsidP="006A6B7D">
            <w:pPr>
              <w:ind w:firstLine="360"/>
              <w:rPr>
                <w:rFonts w:ascii="Arial" w:hAnsi="Arial" w:cs="Arial"/>
                <w:b/>
                <w:bCs/>
                <w:sz w:val="20"/>
                <w:szCs w:val="20"/>
              </w:rPr>
            </w:pPr>
          </w:p>
        </w:tc>
        <w:tc>
          <w:tcPr>
            <w:tcW w:w="1440" w:type="dxa"/>
            <w:shd w:val="clear" w:color="auto" w:fill="808080"/>
          </w:tcPr>
          <w:p w:rsidR="004E02F8" w:rsidRPr="003D6D85" w:rsidRDefault="004E02F8" w:rsidP="006A6B7D">
            <w:pPr>
              <w:ind w:firstLine="360"/>
              <w:rPr>
                <w:rFonts w:ascii="Arial" w:hAnsi="Arial" w:cs="Arial"/>
                <w:b/>
                <w:bCs/>
                <w:sz w:val="20"/>
                <w:szCs w:val="20"/>
              </w:rPr>
            </w:pPr>
          </w:p>
        </w:tc>
      </w:tr>
      <w:tr w:rsidR="004E02F8" w:rsidRPr="003D6D85" w:rsidTr="006A6B7D">
        <w:tc>
          <w:tcPr>
            <w:tcW w:w="6840" w:type="dxa"/>
          </w:tcPr>
          <w:p w:rsidR="004E02F8" w:rsidRPr="003D6D85" w:rsidRDefault="004E02F8" w:rsidP="006A6B7D">
            <w:pPr>
              <w:pStyle w:val="xl58"/>
              <w:pBdr>
                <w:left w:val="none" w:sz="0" w:space="0" w:color="auto"/>
                <w:right w:val="none" w:sz="0" w:space="0" w:color="auto"/>
              </w:pBdr>
              <w:tabs>
                <w:tab w:val="left" w:pos="360"/>
              </w:tabs>
              <w:spacing w:before="0" w:beforeAutospacing="0" w:after="0" w:afterAutospacing="0"/>
              <w:textAlignment w:val="auto"/>
              <w:rPr>
                <w:rFonts w:ascii="Arial" w:eastAsia="Times New Roman" w:hAnsi="Arial" w:cs="Arial"/>
                <w:color w:val="auto"/>
                <w:sz w:val="20"/>
                <w:szCs w:val="20"/>
                <w:lang w:val="tr-TR"/>
              </w:rPr>
            </w:pPr>
            <w:r w:rsidRPr="003D6D85">
              <w:rPr>
                <w:rFonts w:ascii="Arial" w:eastAsia="Times New Roman" w:hAnsi="Arial" w:cs="Arial"/>
                <w:color w:val="auto"/>
                <w:sz w:val="20"/>
                <w:szCs w:val="20"/>
                <w:lang w:val="tr-TR"/>
              </w:rPr>
              <w:t>2.1. DAĞITILAN YEDEKLER</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2.2. İKİNCİ TERTİP YASAL YEDEKLER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rPr>
          <w:trHeight w:val="145"/>
        </w:trPr>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2.3. ORTAKLARA PAY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ab/>
              <w:t>2.3.1. Hisse Senedi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ab/>
              <w:t>2.3.2  İmtiyazlı Hisse Senedi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ab/>
              <w:t xml:space="preserve">2.3.3. Katılma İntifa Senedi Sahiplerine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ab/>
              <w:t xml:space="preserve">2.3.4  Kâra İştirakli Tahvil Sahiplerine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ab/>
              <w:t>2.3.5  Kâr ve Zarar Ortaklığı Belgesi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2.4. PERSONELE PAY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pStyle w:val="xl58"/>
              <w:pBdr>
                <w:left w:val="none" w:sz="0" w:space="0" w:color="auto"/>
                <w:right w:val="none" w:sz="0" w:space="0" w:color="auto"/>
              </w:pBdr>
              <w:tabs>
                <w:tab w:val="left" w:pos="360"/>
              </w:tabs>
              <w:spacing w:before="0" w:beforeAutospacing="0" w:after="0" w:afterAutospacing="0"/>
              <w:textAlignment w:val="auto"/>
              <w:rPr>
                <w:rFonts w:ascii="Arial" w:eastAsia="Times New Roman" w:hAnsi="Arial" w:cs="Arial"/>
                <w:color w:val="auto"/>
                <w:sz w:val="20"/>
                <w:szCs w:val="20"/>
                <w:lang w:val="tr-TR"/>
              </w:rPr>
            </w:pPr>
            <w:r w:rsidRPr="003D6D85">
              <w:rPr>
                <w:rFonts w:ascii="Arial" w:eastAsia="Times New Roman" w:hAnsi="Arial" w:cs="Arial"/>
                <w:color w:val="auto"/>
                <w:sz w:val="20"/>
                <w:szCs w:val="20"/>
                <w:lang w:val="tr-TR"/>
              </w:rPr>
              <w:t>2.5. YÖNETİM KURULUNA PAY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rPr>
          <w:trHeight w:val="187"/>
        </w:trPr>
        <w:tc>
          <w:tcPr>
            <w:tcW w:w="6840" w:type="dxa"/>
            <w:shd w:val="clear" w:color="auto" w:fill="808080"/>
          </w:tcPr>
          <w:p w:rsidR="004E02F8" w:rsidRPr="003D6D85" w:rsidRDefault="004E02F8" w:rsidP="006A6B7D">
            <w:pPr>
              <w:rPr>
                <w:rFonts w:ascii="Arial" w:hAnsi="Arial" w:cs="Arial"/>
                <w:b/>
                <w:bCs/>
                <w:sz w:val="20"/>
                <w:szCs w:val="20"/>
              </w:rPr>
            </w:pPr>
            <w:r w:rsidRPr="003D6D85">
              <w:rPr>
                <w:rFonts w:ascii="Arial" w:hAnsi="Arial" w:cs="Arial"/>
                <w:b/>
                <w:bCs/>
                <w:sz w:val="20"/>
                <w:szCs w:val="20"/>
              </w:rPr>
              <w:t>III.           HİSSE BAŞINA KAR</w:t>
            </w:r>
          </w:p>
        </w:tc>
        <w:tc>
          <w:tcPr>
            <w:tcW w:w="540" w:type="dxa"/>
            <w:shd w:val="clear" w:color="auto" w:fill="808080"/>
          </w:tcPr>
          <w:p w:rsidR="004E02F8" w:rsidRPr="003D6D85" w:rsidRDefault="004E02F8" w:rsidP="006A6B7D">
            <w:pPr>
              <w:ind w:firstLine="360"/>
              <w:rPr>
                <w:rFonts w:ascii="Arial" w:hAnsi="Arial" w:cs="Arial"/>
                <w:b/>
                <w:bCs/>
                <w:sz w:val="20"/>
                <w:szCs w:val="20"/>
              </w:rPr>
            </w:pPr>
          </w:p>
        </w:tc>
        <w:tc>
          <w:tcPr>
            <w:tcW w:w="1440" w:type="dxa"/>
            <w:shd w:val="clear" w:color="auto" w:fill="808080"/>
          </w:tcPr>
          <w:p w:rsidR="004E02F8" w:rsidRPr="003D6D85" w:rsidRDefault="004E02F8" w:rsidP="006A6B7D">
            <w:pPr>
              <w:ind w:firstLine="360"/>
              <w:rPr>
                <w:rFonts w:ascii="Arial" w:hAnsi="Arial" w:cs="Arial"/>
                <w:b/>
                <w:bCs/>
                <w:sz w:val="20"/>
                <w:szCs w:val="20"/>
              </w:rPr>
            </w:pPr>
          </w:p>
        </w:tc>
        <w:tc>
          <w:tcPr>
            <w:tcW w:w="1440" w:type="dxa"/>
            <w:shd w:val="clear" w:color="auto" w:fill="808080"/>
          </w:tcPr>
          <w:p w:rsidR="004E02F8" w:rsidRPr="003D6D85" w:rsidRDefault="004E02F8" w:rsidP="006A6B7D">
            <w:pPr>
              <w:ind w:firstLine="360"/>
              <w:rPr>
                <w:rFonts w:ascii="Arial" w:hAnsi="Arial" w:cs="Arial"/>
                <w:b/>
                <w:bCs/>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3.1. HİSSE SENEDİ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3.2. HİSSE SENEDİ SAHİPLERİNE ( %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3.3. İMTİYAZLI HİSSE SENEDİ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3.4. İMTİYAZLI HİSSE SENEDİ SAHİPLERİNE ( %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rPr>
          <w:trHeight w:val="187"/>
        </w:trPr>
        <w:tc>
          <w:tcPr>
            <w:tcW w:w="6840" w:type="dxa"/>
            <w:shd w:val="clear" w:color="auto" w:fill="808080"/>
          </w:tcPr>
          <w:p w:rsidR="004E02F8" w:rsidRPr="003D6D85" w:rsidRDefault="004E02F8" w:rsidP="006A6B7D">
            <w:pPr>
              <w:rPr>
                <w:rFonts w:ascii="Arial" w:hAnsi="Arial" w:cs="Arial"/>
                <w:b/>
                <w:bCs/>
                <w:sz w:val="20"/>
                <w:szCs w:val="20"/>
              </w:rPr>
            </w:pPr>
            <w:r w:rsidRPr="003D6D85">
              <w:rPr>
                <w:rFonts w:ascii="Arial" w:hAnsi="Arial" w:cs="Arial"/>
                <w:b/>
                <w:bCs/>
                <w:sz w:val="20"/>
                <w:szCs w:val="20"/>
              </w:rPr>
              <w:t>IV.           HİSSE BAŞINA TEMETTÜ</w:t>
            </w:r>
          </w:p>
        </w:tc>
        <w:tc>
          <w:tcPr>
            <w:tcW w:w="540" w:type="dxa"/>
            <w:shd w:val="clear" w:color="auto" w:fill="808080"/>
          </w:tcPr>
          <w:p w:rsidR="004E02F8" w:rsidRPr="003D6D85" w:rsidRDefault="004E02F8" w:rsidP="006A6B7D">
            <w:pPr>
              <w:ind w:firstLine="360"/>
              <w:rPr>
                <w:rFonts w:ascii="Arial" w:hAnsi="Arial" w:cs="Arial"/>
                <w:b/>
                <w:bCs/>
                <w:sz w:val="20"/>
                <w:szCs w:val="20"/>
              </w:rPr>
            </w:pPr>
          </w:p>
        </w:tc>
        <w:tc>
          <w:tcPr>
            <w:tcW w:w="1440" w:type="dxa"/>
            <w:shd w:val="clear" w:color="auto" w:fill="808080"/>
          </w:tcPr>
          <w:p w:rsidR="004E02F8" w:rsidRPr="003D6D85" w:rsidRDefault="004E02F8" w:rsidP="006A6B7D">
            <w:pPr>
              <w:ind w:firstLine="360"/>
              <w:rPr>
                <w:rFonts w:ascii="Arial" w:hAnsi="Arial" w:cs="Arial"/>
                <w:b/>
                <w:bCs/>
                <w:sz w:val="20"/>
                <w:szCs w:val="20"/>
              </w:rPr>
            </w:pPr>
          </w:p>
        </w:tc>
        <w:tc>
          <w:tcPr>
            <w:tcW w:w="1440" w:type="dxa"/>
            <w:shd w:val="clear" w:color="auto" w:fill="808080"/>
          </w:tcPr>
          <w:p w:rsidR="004E02F8" w:rsidRPr="003D6D85" w:rsidRDefault="004E02F8" w:rsidP="006A6B7D">
            <w:pPr>
              <w:ind w:firstLine="360"/>
              <w:rPr>
                <w:rFonts w:ascii="Arial" w:hAnsi="Arial" w:cs="Arial"/>
                <w:b/>
                <w:bCs/>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4.1. HİSSE SENEDİ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rPr>
          <w:trHeight w:val="235"/>
        </w:trPr>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4.2. HİSSE SENEDİ SAHİPLERİNE ( %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4.3  İMTİYAZLI HİSSE SENEDİ SAHİPLERİNE</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r w:rsidR="004E02F8" w:rsidRPr="003D6D85" w:rsidTr="006A6B7D">
        <w:tc>
          <w:tcPr>
            <w:tcW w:w="6840" w:type="dxa"/>
          </w:tcPr>
          <w:p w:rsidR="004E02F8" w:rsidRPr="003D6D85" w:rsidRDefault="004E02F8" w:rsidP="006A6B7D">
            <w:pPr>
              <w:tabs>
                <w:tab w:val="left" w:pos="360"/>
              </w:tabs>
              <w:rPr>
                <w:rFonts w:ascii="Arial" w:hAnsi="Arial" w:cs="Arial"/>
                <w:sz w:val="20"/>
                <w:szCs w:val="20"/>
              </w:rPr>
            </w:pPr>
            <w:r w:rsidRPr="003D6D85">
              <w:rPr>
                <w:rFonts w:ascii="Arial" w:hAnsi="Arial" w:cs="Arial"/>
                <w:sz w:val="20"/>
                <w:szCs w:val="20"/>
              </w:rPr>
              <w:t>4.4. İMTİYAZLI HİSSE SENEDİ SAHİPLERİNE ( % )</w:t>
            </w:r>
          </w:p>
        </w:tc>
        <w:tc>
          <w:tcPr>
            <w:tcW w:w="5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c>
          <w:tcPr>
            <w:tcW w:w="1440" w:type="dxa"/>
          </w:tcPr>
          <w:p w:rsidR="004E02F8" w:rsidRPr="003D6D85" w:rsidRDefault="004E02F8" w:rsidP="006A6B7D">
            <w:pPr>
              <w:ind w:firstLine="360"/>
              <w:rPr>
                <w:rFonts w:ascii="Arial" w:hAnsi="Arial" w:cs="Arial"/>
                <w:sz w:val="20"/>
                <w:szCs w:val="20"/>
              </w:rPr>
            </w:pPr>
          </w:p>
        </w:tc>
      </w:tr>
    </w:tbl>
    <w:p w:rsidR="004E02F8" w:rsidRPr="003D6D85" w:rsidRDefault="004E02F8" w:rsidP="004E02F8">
      <w:pPr>
        <w:tabs>
          <w:tab w:val="left" w:pos="360"/>
        </w:tabs>
        <w:rPr>
          <w:rFonts w:ascii="Arial" w:hAnsi="Arial" w:cs="Arial"/>
          <w:sz w:val="20"/>
          <w:szCs w:val="20"/>
        </w:rPr>
      </w:pPr>
    </w:p>
    <w:p w:rsidR="004E02F8" w:rsidRPr="00F644CD" w:rsidRDefault="004E02F8" w:rsidP="004E02F8">
      <w:pPr>
        <w:numPr>
          <w:ilvl w:val="0"/>
          <w:numId w:val="6"/>
        </w:numPr>
        <w:spacing w:after="0" w:line="240" w:lineRule="auto"/>
        <w:jc w:val="both"/>
        <w:rPr>
          <w:rFonts w:ascii="Arial" w:hAnsi="Arial" w:cs="Arial"/>
          <w:sz w:val="20"/>
          <w:szCs w:val="20"/>
          <w:u w:val="single"/>
        </w:rPr>
      </w:pPr>
      <w:r w:rsidRPr="003D6D85">
        <w:rPr>
          <w:rFonts w:ascii="Arial" w:hAnsi="Arial" w:cs="Arial"/>
          <w:sz w:val="20"/>
          <w:szCs w:val="20"/>
        </w:rPr>
        <w:br w:type="page"/>
      </w:r>
      <w:r w:rsidRPr="00F644CD">
        <w:rPr>
          <w:rFonts w:ascii="Arial" w:hAnsi="Arial" w:cs="Arial"/>
          <w:sz w:val="20"/>
          <w:szCs w:val="20"/>
          <w:u w:val="single"/>
        </w:rPr>
        <w:lastRenderedPageBreak/>
        <w:t>Genel Bilgiler</w:t>
      </w:r>
    </w:p>
    <w:p w:rsidR="004E02F8" w:rsidRPr="00F644CD" w:rsidRDefault="004E02F8" w:rsidP="004E02F8">
      <w:pPr>
        <w:numPr>
          <w:ilvl w:val="1"/>
          <w:numId w:val="8"/>
        </w:numPr>
        <w:tabs>
          <w:tab w:val="clear" w:pos="1080"/>
          <w:tab w:val="num" w:pos="1440"/>
        </w:tabs>
        <w:spacing w:after="0" w:line="240" w:lineRule="auto"/>
        <w:jc w:val="both"/>
        <w:rPr>
          <w:rFonts w:ascii="Arial" w:hAnsi="Arial" w:cs="Arial"/>
          <w:sz w:val="20"/>
          <w:szCs w:val="20"/>
        </w:rPr>
      </w:pPr>
      <w:r w:rsidRPr="00F644CD">
        <w:rPr>
          <w:rFonts w:ascii="Arial" w:hAnsi="Arial" w:cs="Arial"/>
          <w:sz w:val="20"/>
          <w:szCs w:val="20"/>
        </w:rPr>
        <w:t>Ana şirketin adı ve grubun son sahibi (holding)</w:t>
      </w:r>
    </w:p>
    <w:p w:rsidR="004E02F8" w:rsidRPr="00F644CD" w:rsidRDefault="004E02F8" w:rsidP="004E02F8">
      <w:pPr>
        <w:numPr>
          <w:ilvl w:val="1"/>
          <w:numId w:val="8"/>
        </w:numPr>
        <w:tabs>
          <w:tab w:val="clear" w:pos="1080"/>
          <w:tab w:val="num" w:pos="1440"/>
        </w:tabs>
        <w:spacing w:after="0" w:line="240" w:lineRule="auto"/>
        <w:ind w:left="1440" w:hanging="720"/>
        <w:jc w:val="both"/>
        <w:rPr>
          <w:rFonts w:ascii="Arial" w:hAnsi="Arial" w:cs="Arial"/>
          <w:sz w:val="20"/>
          <w:szCs w:val="20"/>
        </w:rPr>
      </w:pPr>
      <w:r w:rsidRPr="00F644CD">
        <w:rPr>
          <w:rFonts w:ascii="Arial" w:hAnsi="Arial" w:cs="Arial"/>
          <w:sz w:val="20"/>
          <w:szCs w:val="20"/>
        </w:rPr>
        <w:t>Kuruluşun ikametgahı ve yasal yapısı, şirket olarak oluştuğu ülke ve kayıtlı büronun adresi (veya eğer kayıtlı büronun olduğu yerden farklıysa, faaliyetin sürdürüldüğü esas yer)</w:t>
      </w:r>
    </w:p>
    <w:p w:rsidR="004E02F8" w:rsidRPr="00F644CD" w:rsidRDefault="004E02F8" w:rsidP="004E02F8">
      <w:pPr>
        <w:numPr>
          <w:ilvl w:val="1"/>
          <w:numId w:val="8"/>
        </w:numPr>
        <w:tabs>
          <w:tab w:val="clear" w:pos="1080"/>
          <w:tab w:val="num" w:pos="1440"/>
        </w:tabs>
        <w:spacing w:after="0" w:line="240" w:lineRule="auto"/>
        <w:jc w:val="both"/>
        <w:rPr>
          <w:rFonts w:ascii="Arial" w:hAnsi="Arial" w:cs="Arial"/>
          <w:sz w:val="20"/>
          <w:szCs w:val="20"/>
        </w:rPr>
      </w:pPr>
      <w:r w:rsidRPr="00F644CD">
        <w:rPr>
          <w:rFonts w:ascii="Arial" w:hAnsi="Arial" w:cs="Arial"/>
          <w:sz w:val="20"/>
          <w:szCs w:val="20"/>
        </w:rPr>
        <w:t>İşletmenin fiili faaliyet konusu : ………………….………………………</w:t>
      </w:r>
    </w:p>
    <w:p w:rsidR="004E02F8" w:rsidRPr="00F644CD" w:rsidRDefault="004E02F8" w:rsidP="004E02F8">
      <w:pPr>
        <w:numPr>
          <w:ilvl w:val="1"/>
          <w:numId w:val="8"/>
        </w:numPr>
        <w:tabs>
          <w:tab w:val="clear" w:pos="1080"/>
          <w:tab w:val="num" w:pos="1440"/>
        </w:tabs>
        <w:spacing w:after="0" w:line="240" w:lineRule="auto"/>
        <w:jc w:val="both"/>
        <w:rPr>
          <w:rFonts w:ascii="Arial" w:hAnsi="Arial" w:cs="Arial"/>
          <w:sz w:val="20"/>
          <w:szCs w:val="20"/>
        </w:rPr>
      </w:pPr>
      <w:r w:rsidRPr="00F644CD">
        <w:rPr>
          <w:rFonts w:ascii="Arial" w:hAnsi="Arial" w:cs="Arial"/>
          <w:sz w:val="20"/>
          <w:szCs w:val="20"/>
        </w:rPr>
        <w:t>Kuruluşun faaliyetlerinin ve esas çalışma alanlarının niteliklerinin açıklaması</w:t>
      </w:r>
    </w:p>
    <w:p w:rsidR="004E02F8" w:rsidRPr="00F644CD" w:rsidRDefault="004E02F8" w:rsidP="004E02F8">
      <w:pPr>
        <w:numPr>
          <w:ilvl w:val="1"/>
          <w:numId w:val="8"/>
        </w:numPr>
        <w:tabs>
          <w:tab w:val="clear" w:pos="1080"/>
          <w:tab w:val="num" w:pos="1440"/>
        </w:tabs>
        <w:spacing w:after="0" w:line="240" w:lineRule="auto"/>
        <w:jc w:val="both"/>
        <w:rPr>
          <w:rFonts w:ascii="Arial" w:hAnsi="Arial" w:cs="Arial"/>
          <w:sz w:val="20"/>
          <w:szCs w:val="20"/>
        </w:rPr>
      </w:pPr>
      <w:r w:rsidRPr="00F644CD">
        <w:rPr>
          <w:rFonts w:ascii="Arial" w:hAnsi="Arial" w:cs="Arial"/>
          <w:sz w:val="20"/>
          <w:szCs w:val="20"/>
        </w:rPr>
        <w:t>Kategorileri itibariyle yıl içinde çalışan personelin ortalama sayısı</w:t>
      </w:r>
    </w:p>
    <w:p w:rsidR="004E02F8" w:rsidRPr="00F644CD" w:rsidRDefault="004E02F8" w:rsidP="004E02F8">
      <w:pPr>
        <w:numPr>
          <w:ilvl w:val="1"/>
          <w:numId w:val="8"/>
        </w:numPr>
        <w:tabs>
          <w:tab w:val="clear" w:pos="1080"/>
          <w:tab w:val="num" w:pos="1440"/>
        </w:tabs>
        <w:spacing w:after="0" w:line="240" w:lineRule="auto"/>
        <w:ind w:left="1440" w:hanging="720"/>
        <w:jc w:val="both"/>
        <w:rPr>
          <w:rFonts w:ascii="Arial" w:hAnsi="Arial" w:cs="Arial"/>
          <w:sz w:val="20"/>
          <w:szCs w:val="20"/>
        </w:rPr>
      </w:pPr>
      <w:r w:rsidRPr="00F644CD">
        <w:rPr>
          <w:rFonts w:ascii="Arial" w:hAnsi="Arial" w:cs="Arial"/>
          <w:sz w:val="20"/>
          <w:szCs w:val="20"/>
        </w:rPr>
        <w:t xml:space="preserve">Yönetim kurulu başkan ve üyeleriyle genel müdür, genel koordinatör, genel müdür yardımcıları gibi üst yöneticilere cari dönemde sağlanan ücret ve benzeri menfaatlerin toplam tutarı ...................... </w:t>
      </w:r>
      <w:r w:rsidRPr="00F644CD">
        <w:rPr>
          <w:rFonts w:ascii="Arial" w:hAnsi="Arial" w:cs="Arial"/>
          <w:sz w:val="20"/>
          <w:szCs w:val="20"/>
          <w:lang w:val="de-DE"/>
        </w:rPr>
        <w:t>YTL.</w:t>
      </w:r>
    </w:p>
    <w:p w:rsidR="004E02F8" w:rsidRPr="00F644CD" w:rsidRDefault="004E02F8" w:rsidP="004E02F8">
      <w:pPr>
        <w:numPr>
          <w:ilvl w:val="1"/>
          <w:numId w:val="8"/>
        </w:numPr>
        <w:tabs>
          <w:tab w:val="clear" w:pos="1080"/>
          <w:tab w:val="num" w:pos="1440"/>
        </w:tabs>
        <w:spacing w:after="0" w:line="240" w:lineRule="auto"/>
        <w:ind w:left="1440" w:hanging="720"/>
        <w:jc w:val="both"/>
        <w:rPr>
          <w:rFonts w:ascii="Arial" w:hAnsi="Arial" w:cs="Arial"/>
          <w:sz w:val="20"/>
          <w:szCs w:val="20"/>
        </w:rPr>
      </w:pPr>
      <w:r w:rsidRPr="00F644CD">
        <w:rPr>
          <w:rFonts w:ascii="Arial" w:hAnsi="Arial" w:cs="Arial"/>
          <w:sz w:val="20"/>
          <w:szCs w:val="20"/>
        </w:rPr>
        <w:t xml:space="preserve">Finansal tablolarda; yatırım gelirlerinin ve faaliyet giderlerinin (personel, yönetim, araştırma geliştirme, pazarlama ve satış, dışarıdan sağlanan fayda ve hizmetler ile diğer faaliyet giderleri) dağıtımında kullanılan anahtarlar </w:t>
      </w:r>
    </w:p>
    <w:p w:rsidR="004E02F8" w:rsidRPr="00F644CD" w:rsidRDefault="004E02F8" w:rsidP="004E02F8">
      <w:pPr>
        <w:numPr>
          <w:ilvl w:val="1"/>
          <w:numId w:val="8"/>
        </w:numPr>
        <w:tabs>
          <w:tab w:val="clear" w:pos="1080"/>
          <w:tab w:val="num" w:pos="1440"/>
        </w:tabs>
        <w:spacing w:after="0" w:line="240" w:lineRule="auto"/>
        <w:jc w:val="both"/>
        <w:rPr>
          <w:rFonts w:ascii="Arial" w:hAnsi="Arial" w:cs="Arial"/>
          <w:sz w:val="20"/>
          <w:szCs w:val="20"/>
        </w:rPr>
      </w:pPr>
      <w:r w:rsidRPr="00F644CD">
        <w:rPr>
          <w:rFonts w:ascii="Arial" w:hAnsi="Arial" w:cs="Arial"/>
          <w:sz w:val="20"/>
          <w:szCs w:val="20"/>
        </w:rPr>
        <w:t>Finansal tabloların tek bir şirketi mi yoksa şirketler grubunu mu içerdiği</w:t>
      </w:r>
    </w:p>
    <w:p w:rsidR="004E02F8" w:rsidRPr="00F644CD" w:rsidRDefault="004E02F8" w:rsidP="004E02F8">
      <w:pPr>
        <w:numPr>
          <w:ilvl w:val="1"/>
          <w:numId w:val="8"/>
        </w:numPr>
        <w:tabs>
          <w:tab w:val="clear" w:pos="1080"/>
          <w:tab w:val="num" w:pos="1440"/>
        </w:tabs>
        <w:spacing w:after="0" w:line="240" w:lineRule="auto"/>
        <w:ind w:left="1440" w:hanging="720"/>
        <w:jc w:val="both"/>
        <w:rPr>
          <w:rFonts w:ascii="Arial" w:hAnsi="Arial" w:cs="Arial"/>
          <w:sz w:val="20"/>
          <w:szCs w:val="20"/>
        </w:rPr>
      </w:pPr>
      <w:r w:rsidRPr="00F644CD">
        <w:rPr>
          <w:rFonts w:ascii="Arial" w:hAnsi="Arial" w:cs="Arial"/>
          <w:sz w:val="20"/>
          <w:szCs w:val="20"/>
        </w:rPr>
        <w:t>Raporlayan işletmenin adı veya diğer kimlik bilgileri ve bu bilgide önceki bilanço tarihinden beri olan değişiklikler</w:t>
      </w:r>
    </w:p>
    <w:p w:rsidR="004E02F8" w:rsidRPr="00F644CD" w:rsidRDefault="004E02F8" w:rsidP="004E02F8">
      <w:pPr>
        <w:numPr>
          <w:ilvl w:val="1"/>
          <w:numId w:val="8"/>
        </w:numPr>
        <w:tabs>
          <w:tab w:val="clear" w:pos="1080"/>
          <w:tab w:val="num" w:pos="1440"/>
        </w:tabs>
        <w:spacing w:after="0" w:line="240" w:lineRule="auto"/>
        <w:jc w:val="both"/>
        <w:rPr>
          <w:rFonts w:ascii="Arial" w:hAnsi="Arial" w:cs="Arial"/>
          <w:sz w:val="20"/>
          <w:szCs w:val="20"/>
        </w:rPr>
      </w:pPr>
      <w:r w:rsidRPr="00F644CD">
        <w:rPr>
          <w:rFonts w:ascii="Arial" w:hAnsi="Arial" w:cs="Arial"/>
          <w:sz w:val="20"/>
          <w:szCs w:val="20"/>
        </w:rPr>
        <w:t>TMS 10 Bilanço Tarihinden Sonraki Olaylar 17</w:t>
      </w:r>
    </w:p>
    <w:p w:rsidR="004E02F8" w:rsidRPr="00F644CD" w:rsidRDefault="004E02F8" w:rsidP="004E02F8">
      <w:pPr>
        <w:rPr>
          <w:rFonts w:ascii="Arial" w:hAnsi="Arial" w:cs="Arial"/>
          <w:sz w:val="20"/>
          <w:szCs w:val="20"/>
        </w:rPr>
      </w:pPr>
    </w:p>
    <w:p w:rsidR="004E02F8" w:rsidRPr="00F644CD" w:rsidRDefault="004E02F8" w:rsidP="004E02F8">
      <w:pPr>
        <w:numPr>
          <w:ilvl w:val="0"/>
          <w:numId w:val="6"/>
        </w:numPr>
        <w:spacing w:after="0" w:line="240" w:lineRule="auto"/>
        <w:jc w:val="both"/>
        <w:rPr>
          <w:rFonts w:ascii="Arial" w:hAnsi="Arial" w:cs="Arial"/>
          <w:sz w:val="20"/>
          <w:szCs w:val="20"/>
          <w:u w:val="single"/>
        </w:rPr>
      </w:pPr>
      <w:r w:rsidRPr="00F644CD">
        <w:rPr>
          <w:rFonts w:ascii="Arial" w:hAnsi="Arial" w:cs="Arial"/>
          <w:sz w:val="20"/>
          <w:szCs w:val="20"/>
          <w:u w:val="single"/>
        </w:rPr>
        <w:t>Önemli Muhasebe Politikalarının Özeti</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Hazırlık Esasları</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Finansal tabloların düzenlenmesinde kullanılan temeller ve kullanılan özel muhasebe politikalarıyla ilgili bilgiler</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 xml:space="preserve">Finansal tabloların anlaşılması için uygun olan diğer muhasebe politikaları </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21 Kur Değişiminin Etkileri”nde tanımlandığı gibi, kullanılan para birimi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Finansal tabloda sunulan tutarların yuvarlanma derecesi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Finansal tabloların düzenlenmesinde kullanılan ölçüm temeli (veya temelleri)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8 Muhasebe Politikaları, Muhasebe Tahminlerinde Değişiklikler ve Hatalar 28, 30</w:t>
      </w:r>
    </w:p>
    <w:p w:rsidR="004E02F8" w:rsidRPr="00F644CD" w:rsidRDefault="004E02F8" w:rsidP="004E02F8">
      <w:pPr>
        <w:ind w:left="1416"/>
        <w:rPr>
          <w:rFonts w:ascii="Arial" w:hAnsi="Arial" w:cs="Arial"/>
          <w:sz w:val="20"/>
          <w:szCs w:val="20"/>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Konsolidasyon</w:t>
      </w:r>
    </w:p>
    <w:p w:rsidR="004E02F8" w:rsidRPr="00F644CD" w:rsidRDefault="004E02F8" w:rsidP="004E02F8">
      <w:pPr>
        <w:ind w:left="708"/>
        <w:rPr>
          <w:rFonts w:ascii="Arial" w:hAnsi="Arial" w:cs="Arial"/>
          <w:sz w:val="20"/>
          <w:szCs w:val="20"/>
          <w:u w:val="single"/>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Bölüm Raporlaması</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Türkiye Muhasebe Standartları’nda belirtilen seçimlik hakların kullanılması durumunda, seçilen yöntemin hangisi olduğu ve bunun sebebi.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14 Bölümlere Göre Raporlama 9</w:t>
      </w:r>
    </w:p>
    <w:p w:rsidR="004E02F8" w:rsidRPr="00F644CD" w:rsidRDefault="004E02F8" w:rsidP="004E02F8">
      <w:pPr>
        <w:ind w:left="1416"/>
        <w:rPr>
          <w:rFonts w:ascii="Arial" w:hAnsi="Arial" w:cs="Arial"/>
          <w:sz w:val="20"/>
          <w:szCs w:val="20"/>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Yabancı Para Karşılıkları</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Türkiye Muhasebe Standartları’nda belirtilen seçimlik hakların kullanılması durumunda, seçilen yöntemin hangisi olduğu ve bunun sebebi.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Özkaynaklardaki yedeklerin her birinin niteliği ve amacıyla ilgili açıklama.</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21 Kur Değişiminin Etkileri 9, 17, 18, 21, 28, 32, 39, 39 (a), (b), (c), 47</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39 Finansal Araçlar: Muhasebeleştirme, Ölçme 95(a), 102(a), 102</w:t>
      </w:r>
    </w:p>
    <w:p w:rsidR="004E02F8" w:rsidRPr="00F644CD" w:rsidRDefault="004E02F8" w:rsidP="004E02F8">
      <w:pPr>
        <w:ind w:left="1416"/>
        <w:rPr>
          <w:rFonts w:ascii="Arial" w:hAnsi="Arial" w:cs="Arial"/>
          <w:sz w:val="20"/>
          <w:szCs w:val="20"/>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Maddi Duran Varlıklar</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Türkiye Muhasebe Standartları’nda belirtilen seçimlik hakların kullanılması durumunda, seçilen yöntemin hangisi olduğu ve bunun sebebi.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Paylara bölünmüş sermayenin her sınıfı için;</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Kayıtlı sermayeyi oluşturan hisse senedi sayısı ile ilgili açıklama.</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Çıkarılan ve tamamı ödenen ve çıkarılan fakat tamamı ödenmeyen hisse senetlerinin sayısı ile ilgili açıklama.</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Bir hisse senedinin nominal değeri veya hisse senetlerinin nominal değerinin olmadığı ile ilgili açıklama.</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Dönem başı ve dönem sonunda bulunan hisse senetleri sayısının uyumlaştırılması ile ilgili açıklama.</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lastRenderedPageBreak/>
        <w:t>Temettülerin dağıtımı ve sermayenin geri ödenmesindeki sınırlamalarda dahil söz konusu sermaye sınıfıyla ilgili haklar, imtiyazlar ve sınırlamalar (kısıtlamalar) ile ilgili açıklama.</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Kuruluş tarafından veya iştirakleri veya bağlı ortaklıkları tarafından bulundurulan kuruluşun kendi hisse senetleri ile ilgili açıklama.</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Vadeli işlemler ve sözleşmeler gereği yapılacak hisse senedi satışları için çıkarılmak üzere kuruluşta bulundurulan hisse senetleri, vadeleri ve tutarları ile ilgili açıklama.</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Özkaynaklardaki yedeklerin her birinin niteliği ve amacıyla ilgili açıklama.</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16 Maddi Duran Varlıklar 73(a), 15, 17, 35(b), 12, 39, 40, 41, 50, 51, 73(b), (c), 68, 71</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39 Finansal Araçlar: Muhasebeleştirme, Ölçme 98(b)</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36 Varlıklarda Değer Düşüklüğü 59</w:t>
      </w:r>
    </w:p>
    <w:p w:rsidR="004E02F8" w:rsidRPr="00F644CD" w:rsidRDefault="004E02F8" w:rsidP="004E02F8">
      <w:pPr>
        <w:ind w:left="1416"/>
        <w:rPr>
          <w:rFonts w:ascii="Arial" w:hAnsi="Arial" w:cs="Arial"/>
          <w:sz w:val="20"/>
          <w:szCs w:val="20"/>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Yatırım Amaçlı Gayrimenkuller</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Türkiye Muhasebe Standartları’nda belirtilen seçimlik hakların kullanılması durumunda, seçilen yöntemin hangisi olduğu ve bunun sebebi.</w:t>
      </w:r>
    </w:p>
    <w:p w:rsidR="004E02F8" w:rsidRPr="00F644CD" w:rsidRDefault="004E02F8" w:rsidP="004E02F8">
      <w:pPr>
        <w:numPr>
          <w:ilvl w:val="2"/>
          <w:numId w:val="7"/>
        </w:numPr>
        <w:spacing w:after="0" w:line="240" w:lineRule="auto"/>
        <w:jc w:val="both"/>
        <w:rPr>
          <w:rFonts w:ascii="Arial" w:hAnsi="Arial" w:cs="Arial"/>
          <w:sz w:val="20"/>
          <w:szCs w:val="20"/>
          <w:u w:val="single"/>
        </w:rPr>
      </w:pPr>
      <w:r w:rsidRPr="00F644CD">
        <w:rPr>
          <w:rFonts w:ascii="Arial" w:hAnsi="Arial" w:cs="Arial"/>
          <w:sz w:val="20"/>
          <w:szCs w:val="20"/>
        </w:rPr>
        <w:t>Yatırım malları; (Yatırım amaçlı gayrimenkuller)</w:t>
      </w:r>
    </w:p>
    <w:p w:rsidR="004E02F8" w:rsidRPr="00F644CD" w:rsidRDefault="004E02F8" w:rsidP="004E02F8">
      <w:pPr>
        <w:numPr>
          <w:ilvl w:val="2"/>
          <w:numId w:val="7"/>
        </w:numPr>
        <w:spacing w:after="0" w:line="240" w:lineRule="auto"/>
        <w:jc w:val="both"/>
        <w:rPr>
          <w:rFonts w:ascii="Arial" w:hAnsi="Arial" w:cs="Arial"/>
          <w:sz w:val="20"/>
          <w:szCs w:val="20"/>
          <w:u w:val="single"/>
        </w:rPr>
      </w:pPr>
      <w:r w:rsidRPr="00F644CD">
        <w:rPr>
          <w:rFonts w:ascii="Arial" w:hAnsi="Arial" w:cs="Arial"/>
          <w:sz w:val="20"/>
          <w:szCs w:val="20"/>
        </w:rPr>
        <w:t>TMS 40 Yatırım Amaçlı Gayrimenkuller 75(a-b), (d), 6, 25, 34, 60, 61, 62(b)</w:t>
      </w:r>
    </w:p>
    <w:p w:rsidR="004E02F8" w:rsidRPr="00F644CD" w:rsidRDefault="004E02F8" w:rsidP="004E02F8">
      <w:pPr>
        <w:ind w:left="1416"/>
        <w:rPr>
          <w:rFonts w:ascii="Arial" w:hAnsi="Arial" w:cs="Arial"/>
          <w:sz w:val="20"/>
          <w:szCs w:val="20"/>
          <w:u w:val="single"/>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Maddi Olmayan Duran Varlıklar</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Türkiye Muhasebe Standartları’nda belirtilen seçimlik hakların kullanılması durumunda, seçilen yöntemin hangisi olduğu ve bunun sebebi.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TFRS 3 İşletme Birleşmeleri 51, 54</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38 Maddi Olmayan Duran Varlıklar 118(a), 12(b), 24, 33, 34, 74, 97, 118(b), 4, 28, 66, 67</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36 Karşılıklar, Koşullu Borçlar ve Koşullu Varlıklar 80</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14 Bölümlere Göre Raporlama 14B(iii)</w:t>
      </w:r>
    </w:p>
    <w:p w:rsidR="004E02F8" w:rsidRPr="00F644CD" w:rsidRDefault="004E02F8" w:rsidP="004E02F8">
      <w:pPr>
        <w:ind w:left="1416"/>
        <w:rPr>
          <w:rFonts w:ascii="Arial" w:hAnsi="Arial" w:cs="Arial"/>
          <w:sz w:val="20"/>
          <w:szCs w:val="20"/>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Finansal Varlıklar</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Türkiye Muhasebe Standartları’nda belirtilen seçimlik hakların kullanılması durumunda, seçilen yöntemin hangisi olduğu ve bunun sebebi.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TFRS 7 Finansal Araçlar : Açıklamalar 21, Ek B 5(a), (e), (b), 21(c), 27(b)</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39 Finansal Araçlar: Muhasebeleştirme, Ölçme 9, 45, 38, 43, 46, 55(a), (b), UR 83, UR 72, UR 73, UR 74, 67</w:t>
      </w:r>
    </w:p>
    <w:p w:rsidR="004E02F8" w:rsidRPr="00F644CD" w:rsidRDefault="004E02F8" w:rsidP="004E02F8">
      <w:pPr>
        <w:ind w:left="1416"/>
        <w:rPr>
          <w:rFonts w:ascii="Arial" w:hAnsi="Arial" w:cs="Arial"/>
          <w:sz w:val="20"/>
          <w:szCs w:val="20"/>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Varlıklarda Değer Düşüklüğü</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 xml:space="preserve">Aktif değerler üzerinde mevcut bulunan toplam ipotek veya teminat tutarları </w:t>
      </w:r>
    </w:p>
    <w:p w:rsidR="004E02F8" w:rsidRPr="00F644CD" w:rsidRDefault="004E02F8" w:rsidP="004E02F8">
      <w:pPr>
        <w:pStyle w:val="Liste"/>
        <w:numPr>
          <w:ilvl w:val="2"/>
          <w:numId w:val="7"/>
        </w:numPr>
        <w:rPr>
          <w:rFonts w:ascii="Arial" w:hAnsi="Arial" w:cs="Arial"/>
          <w:sz w:val="20"/>
          <w:lang w:val="de-DE"/>
        </w:rPr>
      </w:pPr>
      <w:r w:rsidRPr="00F644CD">
        <w:rPr>
          <w:rFonts w:ascii="Arial" w:hAnsi="Arial" w:cs="Arial"/>
          <w:sz w:val="20"/>
        </w:rPr>
        <w:t xml:space="preserve">Vadesi gelmiş bulunan ve henüz vadesi gelmeyen alacaklar için ayrılan şüpheli alacak tutarları. </w:t>
      </w:r>
      <w:r w:rsidRPr="00F644CD">
        <w:rPr>
          <w:rFonts w:ascii="Arial" w:hAnsi="Arial" w:cs="Arial"/>
          <w:sz w:val="20"/>
          <w:lang w:val="de-DE"/>
        </w:rPr>
        <w:t>(Bu tutarlar ayrı toplamlar olarak gösterilir.)</w:t>
      </w:r>
    </w:p>
    <w:p w:rsidR="004E02F8" w:rsidRPr="00F644CD" w:rsidRDefault="004E02F8" w:rsidP="004E02F8">
      <w:pPr>
        <w:pStyle w:val="Liste"/>
        <w:numPr>
          <w:ilvl w:val="2"/>
          <w:numId w:val="7"/>
        </w:numPr>
        <w:rPr>
          <w:rFonts w:ascii="Arial" w:hAnsi="Arial" w:cs="Arial"/>
          <w:sz w:val="20"/>
          <w:lang w:val="de-DE"/>
        </w:rPr>
      </w:pPr>
      <w:r w:rsidRPr="00F644CD">
        <w:rPr>
          <w:rFonts w:ascii="Arial" w:hAnsi="Arial" w:cs="Arial"/>
          <w:sz w:val="20"/>
          <w:lang w:val="de-DE"/>
        </w:rPr>
        <w:t>Dönemin reeskont ve karşılık giderleri ................ YTL.</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39 Finansal Araçlar: Muhasebeleştirme, Ölçme 58, 59, 64, 63,  UR 84, 65, 67, 68, 69, 70</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TFRS 7 Finansal Araçlar : Açıklamalar EK B 5(f), 21</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36 Varlıklarda Değer Düşüklüğü 9, 10</w:t>
      </w:r>
    </w:p>
    <w:p w:rsidR="004E02F8" w:rsidRPr="00F644CD" w:rsidRDefault="004E02F8" w:rsidP="004E02F8">
      <w:pPr>
        <w:ind w:left="1416"/>
        <w:rPr>
          <w:rFonts w:ascii="Arial" w:hAnsi="Arial" w:cs="Arial"/>
          <w:sz w:val="20"/>
          <w:szCs w:val="20"/>
        </w:rPr>
      </w:pPr>
    </w:p>
    <w:p w:rsidR="004E02F8" w:rsidRPr="00F644CD" w:rsidRDefault="004E02F8" w:rsidP="004E02F8">
      <w:pPr>
        <w:ind w:left="1416"/>
        <w:rPr>
          <w:rFonts w:ascii="Arial" w:hAnsi="Arial" w:cs="Arial"/>
          <w:sz w:val="20"/>
          <w:szCs w:val="20"/>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Türev Finansal Araçlar</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TFRS 7 Finansal Araçlar : Açıklamalar 21, 27, 28(a), 33(b)</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39 Finansal Araçlar: Muhasebeleştirme, Ölçme UR 76, 11, 88, 89, 92, 95, 97, 98, 99, 100, 101, 102(a), (b)</w:t>
      </w:r>
    </w:p>
    <w:p w:rsidR="004E02F8" w:rsidRPr="00F644CD" w:rsidRDefault="004E02F8" w:rsidP="004E02F8">
      <w:pPr>
        <w:ind w:left="1416"/>
        <w:rPr>
          <w:rFonts w:ascii="Arial" w:hAnsi="Arial" w:cs="Arial"/>
          <w:sz w:val="20"/>
          <w:szCs w:val="20"/>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Finansal Varlıkların Netleştirilmesi (Mahsup Edilmesi)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lastRenderedPageBreak/>
        <w:t>TMS 32 Finansal Araçlar Sunum 42</w:t>
      </w: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Nakit ve Nakit Benzerleri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7 Nakit Akış Tabloları 45</w:t>
      </w: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Sermaye</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pStyle w:val="Liste2"/>
        <w:numPr>
          <w:ilvl w:val="2"/>
          <w:numId w:val="7"/>
        </w:numPr>
        <w:rPr>
          <w:rFonts w:ascii="Arial" w:hAnsi="Arial" w:cs="Arial"/>
          <w:sz w:val="20"/>
        </w:rPr>
      </w:pPr>
      <w:r w:rsidRPr="003D6D85">
        <w:rPr>
          <w:rFonts w:ascii="Arial" w:hAnsi="Arial" w:cs="Arial"/>
          <w:sz w:val="20"/>
        </w:rPr>
        <w:t>Sermayenin % 10 ve daha fazlasına sahip ortakların</w:t>
      </w:r>
    </w:p>
    <w:tbl>
      <w:tblPr>
        <w:tblW w:w="7962" w:type="dxa"/>
        <w:tblInd w:w="1548" w:type="dxa"/>
        <w:tblCellMar>
          <w:left w:w="0" w:type="dxa"/>
          <w:right w:w="0" w:type="dxa"/>
        </w:tblCellMar>
        <w:tblLook w:val="0000" w:firstRow="0" w:lastRow="0" w:firstColumn="0" w:lastColumn="0" w:noHBand="0" w:noVBand="0"/>
      </w:tblPr>
      <w:tblGrid>
        <w:gridCol w:w="2637"/>
        <w:gridCol w:w="2660"/>
        <w:gridCol w:w="2665"/>
      </w:tblGrid>
      <w:tr w:rsidR="004E02F8" w:rsidRPr="003D6D85" w:rsidTr="006A6B7D">
        <w:tc>
          <w:tcPr>
            <w:tcW w:w="2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tabs>
                <w:tab w:val="left" w:pos="274"/>
                <w:tab w:val="left" w:pos="514"/>
              </w:tabs>
              <w:ind w:left="0"/>
              <w:jc w:val="center"/>
              <w:rPr>
                <w:rFonts w:ascii="Arial" w:hAnsi="Arial" w:cs="Arial"/>
                <w:b/>
                <w:bCs/>
                <w:sz w:val="20"/>
              </w:rPr>
            </w:pPr>
            <w:r w:rsidRPr="003D6D85">
              <w:rPr>
                <w:rFonts w:ascii="Arial" w:hAnsi="Arial" w:cs="Arial"/>
                <w:b/>
                <w:bCs/>
                <w:sz w:val="20"/>
              </w:rPr>
              <w:t>Adı</w:t>
            </w:r>
          </w:p>
        </w:tc>
        <w:tc>
          <w:tcPr>
            <w:tcW w:w="26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Pay Oranı</w:t>
            </w:r>
          </w:p>
        </w:tc>
        <w:tc>
          <w:tcPr>
            <w:tcW w:w="266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Pay Tutarı</w:t>
            </w:r>
          </w:p>
        </w:tc>
      </w:tr>
      <w:tr w:rsidR="004E02F8" w:rsidRPr="003D6D85" w:rsidTr="006A6B7D">
        <w:tc>
          <w:tcPr>
            <w:tcW w:w="2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5"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2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5"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2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5"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rPr>
          <w:trHeight w:val="115"/>
        </w:trPr>
        <w:tc>
          <w:tcPr>
            <w:tcW w:w="2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5"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rPr>
          <w:trHeight w:val="235"/>
        </w:trPr>
        <w:tc>
          <w:tcPr>
            <w:tcW w:w="2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65"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bl>
    <w:p w:rsidR="004E02F8" w:rsidRPr="003D6D85" w:rsidRDefault="004E02F8" w:rsidP="004E02F8">
      <w:pPr>
        <w:pStyle w:val="Liste2"/>
        <w:ind w:left="1416" w:firstLine="0"/>
        <w:rPr>
          <w:rFonts w:ascii="Arial" w:hAnsi="Arial" w:cs="Arial"/>
          <w:sz w:val="20"/>
        </w:rPr>
      </w:pPr>
    </w:p>
    <w:p w:rsidR="004E02F8" w:rsidRPr="003D6D85" w:rsidRDefault="004E02F8" w:rsidP="004E02F8">
      <w:pPr>
        <w:pStyle w:val="Liste2"/>
        <w:numPr>
          <w:ilvl w:val="2"/>
          <w:numId w:val="7"/>
        </w:numPr>
        <w:rPr>
          <w:rFonts w:ascii="Arial" w:hAnsi="Arial" w:cs="Arial"/>
          <w:sz w:val="20"/>
        </w:rPr>
      </w:pPr>
      <w:r w:rsidRPr="003D6D85">
        <w:rPr>
          <w:rFonts w:ascii="Arial" w:hAnsi="Arial" w:cs="Arial"/>
          <w:sz w:val="20"/>
        </w:rPr>
        <w:t>Sermayeyi temsil eden hisse senetlerine tanınan imtiyazlar (Hisse senetleri tertipleri ve imtiyaz türleri itibariyle ayrı ayrı)</w:t>
      </w:r>
    </w:p>
    <w:p w:rsidR="004E02F8" w:rsidRPr="003D6D85" w:rsidRDefault="004E02F8" w:rsidP="004E02F8">
      <w:pPr>
        <w:pStyle w:val="Liste2"/>
        <w:numPr>
          <w:ilvl w:val="2"/>
          <w:numId w:val="7"/>
        </w:numPr>
        <w:rPr>
          <w:rFonts w:ascii="Arial" w:hAnsi="Arial" w:cs="Arial"/>
          <w:sz w:val="20"/>
        </w:rPr>
      </w:pPr>
      <w:r w:rsidRPr="003D6D85">
        <w:rPr>
          <w:rFonts w:ascii="Arial" w:hAnsi="Arial" w:cs="Arial"/>
          <w:sz w:val="20"/>
        </w:rPr>
        <w:t xml:space="preserve">Kayıt sermayeli ortaklıklarda kayıt sermaye tutarı :  ......................    </w:t>
      </w:r>
    </w:p>
    <w:p w:rsidR="004E02F8" w:rsidRPr="003D6D85" w:rsidRDefault="004E02F8" w:rsidP="004E02F8">
      <w:pPr>
        <w:pStyle w:val="Liste2"/>
        <w:numPr>
          <w:ilvl w:val="2"/>
          <w:numId w:val="7"/>
        </w:numPr>
        <w:rPr>
          <w:rFonts w:ascii="Arial" w:hAnsi="Arial" w:cs="Arial"/>
          <w:sz w:val="20"/>
        </w:rPr>
      </w:pPr>
      <w:r w:rsidRPr="003D6D85">
        <w:rPr>
          <w:rFonts w:ascii="Arial" w:hAnsi="Arial" w:cs="Arial"/>
          <w:sz w:val="20"/>
        </w:rPr>
        <w:t>Yıl içinde yapılan sermaye artırımları ve kaynakları</w:t>
      </w:r>
    </w:p>
    <w:p w:rsidR="004E02F8" w:rsidRPr="003D6D85" w:rsidRDefault="004E02F8" w:rsidP="004E02F8">
      <w:pPr>
        <w:pStyle w:val="Liste2"/>
        <w:ind w:left="0" w:firstLine="0"/>
        <w:rPr>
          <w:rFonts w:ascii="Arial" w:hAnsi="Arial" w:cs="Arial"/>
          <w:sz w:val="20"/>
        </w:rPr>
      </w:pPr>
    </w:p>
    <w:p w:rsidR="004E02F8" w:rsidRPr="003D6D85" w:rsidRDefault="004E02F8" w:rsidP="004E02F8">
      <w:pPr>
        <w:pStyle w:val="Liste2"/>
        <w:ind w:left="0" w:firstLine="0"/>
        <w:rPr>
          <w:rFonts w:ascii="Arial" w:hAnsi="Arial" w:cs="Arial"/>
          <w:sz w:val="20"/>
        </w:rPr>
      </w:pPr>
    </w:p>
    <w:p w:rsidR="004E02F8" w:rsidRPr="003D6D85" w:rsidRDefault="004E02F8" w:rsidP="004E02F8">
      <w:pPr>
        <w:pStyle w:val="Liste2"/>
        <w:ind w:left="0" w:firstLine="0"/>
        <w:rPr>
          <w:rFonts w:ascii="Arial" w:hAnsi="Arial" w:cs="Arial"/>
          <w:sz w:val="20"/>
        </w:rPr>
      </w:pPr>
    </w:p>
    <w:tbl>
      <w:tblPr>
        <w:tblW w:w="0" w:type="auto"/>
        <w:tblInd w:w="1548" w:type="dxa"/>
        <w:tblCellMar>
          <w:left w:w="0" w:type="dxa"/>
          <w:right w:w="0" w:type="dxa"/>
        </w:tblCellMar>
        <w:tblLook w:val="0000" w:firstRow="0" w:lastRow="0" w:firstColumn="0" w:lastColumn="0" w:noHBand="0" w:noVBand="0"/>
      </w:tblPr>
      <w:tblGrid>
        <w:gridCol w:w="1810"/>
        <w:gridCol w:w="1843"/>
        <w:gridCol w:w="1276"/>
        <w:gridCol w:w="1445"/>
      </w:tblGrid>
      <w:tr w:rsidR="004E02F8" w:rsidRPr="003D6D85" w:rsidTr="006A6B7D">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Artırım Tarihi</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Artırım Tutarı</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Nakit</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Yedekler</w:t>
            </w:r>
          </w:p>
        </w:tc>
      </w:tr>
      <w:tr w:rsidR="004E02F8" w:rsidRPr="003D6D85" w:rsidTr="006A6B7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bl>
    <w:p w:rsidR="004E02F8" w:rsidRPr="003D6D85" w:rsidRDefault="004E02F8" w:rsidP="004E02F8">
      <w:pPr>
        <w:ind w:left="1416"/>
        <w:rPr>
          <w:rFonts w:ascii="Arial" w:hAnsi="Arial" w:cs="Arial"/>
          <w:sz w:val="20"/>
          <w:szCs w:val="20"/>
        </w:rPr>
      </w:pP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TFRS 7 Finansal Araçlar : Açıklamalar 21</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32 Finansal Araçlar Sunum 33, 35, 37</w:t>
      </w: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Sigorta ve Yatırım Sözleşmeleri – Sınıflandırma</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ind w:left="1416"/>
        <w:rPr>
          <w:rFonts w:ascii="Arial" w:hAnsi="Arial" w:cs="Arial"/>
          <w:sz w:val="20"/>
          <w:szCs w:val="20"/>
        </w:rPr>
      </w:pP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Sigorta ve Yatırım Sözleşmelerinde İsteğe Bağlı Katılım Özellikleri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bCs/>
          <w:sz w:val="20"/>
          <w:szCs w:val="20"/>
        </w:rPr>
        <w:t>Sigorta sözleşmelerinden kaynaklanan tutarları tanımlayan ve gösteren bilgilerin finansal tablolarda açıklanması.</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bCs/>
          <w:sz w:val="20"/>
          <w:szCs w:val="20"/>
        </w:rPr>
        <w:t>Paragraf  2.15.2 gereğince s</w:t>
      </w:r>
      <w:r w:rsidRPr="003D6D85">
        <w:rPr>
          <w:rFonts w:ascii="Arial" w:hAnsi="Arial" w:cs="Arial"/>
          <w:sz w:val="20"/>
          <w:szCs w:val="20"/>
        </w:rPr>
        <w:t>igorta sözleşmelerine ilişkin muhasebe politikalarının ve ilgili varlık, borç, gelir ve giderler</w:t>
      </w:r>
      <w:bookmarkStart w:id="5" w:name="1019851"/>
      <w:bookmarkEnd w:id="5"/>
      <w:r w:rsidRPr="003D6D85">
        <w:rPr>
          <w:rFonts w:ascii="Arial" w:hAnsi="Arial" w:cs="Arial"/>
          <w:sz w:val="20"/>
          <w:szCs w:val="20"/>
        </w:rPr>
        <w:t>in kamuya açıklanması.</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Sigorta sözleşmelerinden kaynaklanan muhasebeleştirilen varlık, borç, gelir ve giderleri ile nakit akımlarını; ayrıca sigortacının bir sedan işletmesi olması durumunda;</w:t>
      </w:r>
    </w:p>
    <w:p w:rsidR="004E02F8" w:rsidRPr="003D6D85" w:rsidRDefault="004E02F8" w:rsidP="004E02F8">
      <w:pPr>
        <w:numPr>
          <w:ilvl w:val="3"/>
          <w:numId w:val="7"/>
        </w:numPr>
        <w:tabs>
          <w:tab w:val="left" w:pos="3060"/>
        </w:tabs>
        <w:spacing w:after="0" w:line="240" w:lineRule="auto"/>
        <w:jc w:val="both"/>
        <w:rPr>
          <w:rFonts w:ascii="Arial" w:hAnsi="Arial" w:cs="Arial"/>
          <w:sz w:val="20"/>
          <w:szCs w:val="20"/>
        </w:rPr>
      </w:pPr>
      <w:r w:rsidRPr="003D6D85">
        <w:rPr>
          <w:rFonts w:ascii="Arial" w:hAnsi="Arial" w:cs="Arial"/>
          <w:sz w:val="20"/>
          <w:szCs w:val="20"/>
        </w:rPr>
        <w:lastRenderedPageBreak/>
        <w:t xml:space="preserve">Satın alınan reasürans nedeniyle kâr veya zararda </w:t>
      </w:r>
      <w:r w:rsidR="00F644CD">
        <w:rPr>
          <w:rFonts w:ascii="Arial" w:hAnsi="Arial" w:cs="Arial"/>
          <w:sz w:val="20"/>
          <w:szCs w:val="20"/>
        </w:rPr>
        <w:t xml:space="preserve">   </w:t>
      </w:r>
      <w:r w:rsidRPr="003D6D85">
        <w:rPr>
          <w:rFonts w:ascii="Arial" w:hAnsi="Arial" w:cs="Arial"/>
          <w:sz w:val="20"/>
          <w:szCs w:val="20"/>
        </w:rPr>
        <w:t>muhasebeleştirilmiş kazanç ve kayıplar.</w:t>
      </w:r>
    </w:p>
    <w:p w:rsidR="004E02F8" w:rsidRPr="003D6D85" w:rsidRDefault="004E02F8" w:rsidP="004E02F8">
      <w:pPr>
        <w:numPr>
          <w:ilvl w:val="3"/>
          <w:numId w:val="7"/>
        </w:numPr>
        <w:tabs>
          <w:tab w:val="left" w:pos="3060"/>
        </w:tabs>
        <w:spacing w:after="0" w:line="240" w:lineRule="auto"/>
        <w:jc w:val="both"/>
        <w:rPr>
          <w:rFonts w:ascii="Arial" w:hAnsi="Arial" w:cs="Arial"/>
          <w:sz w:val="20"/>
          <w:szCs w:val="20"/>
        </w:rPr>
      </w:pPr>
      <w:r w:rsidRPr="003D6D85">
        <w:rPr>
          <w:rFonts w:ascii="Arial" w:hAnsi="Arial" w:cs="Arial"/>
          <w:sz w:val="20"/>
          <w:szCs w:val="20"/>
        </w:rPr>
        <w:t>Sedan işletmenin satın almış olduğu reasüranstan kaynaklanan kazanç ve kayıpları ertelemekte ve üzerinden amortisman ayırmakta olması durumunda, dönem amortismanı ve dönem başı ve sonu itibariyle geri kalan üzerinden amortisman ayrılmamış tutarlar.</w:t>
      </w: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İsteğe Bağlı Katılım Özelliği Olmayan Yatırım Sözleşmeleri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 xml:space="preserve">TFRS 7 Finansal Araçlar : Açıklamalar 21, EK B 5(a), 27(d), </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39 Finansal Araçlar: Muhasebeleştirme, Ölçme 9, 43, UR 74-79, UR 82, 49, 47, UR 8</w:t>
      </w: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Borçlar</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Alınan kısa vadeli veya uzun vadeli kredilerinin alınma gerekçeleri.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TFRS 7 Finansal Araçlar : Açıklamalar 21</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39 Finansal Araçlar: Muhasebeleştirme, Ölçme 47, 43</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32 Finansal Araçlar Sunum 18, 18(a), 28, UR 31(a)</w:t>
      </w: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Ertelenmiş Gelir Vergisi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12 Gelir Vergileri 24, 15, 47, 34, 39, 44</w:t>
      </w: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Çalışanlara Sağlanan Faydalar</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19 Çalışanlara Sağlanan Faydalar 17, 27, 25, 120A (b), 79, 80, 93, 44, 120A (a), 127, 133, 134, 139, 140</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TFRS 2 Hisse Bazlı Ödemeler 15(b), 19</w:t>
      </w: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Karşılıklar</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37 Karşılıklar, Koşullu Borçlar ve Koşullu Varlıklar 14, 72, 63, 24</w:t>
      </w:r>
    </w:p>
    <w:p w:rsidR="004E02F8" w:rsidRPr="003D6D85" w:rsidRDefault="004E02F8" w:rsidP="004E02F8">
      <w:pPr>
        <w:ind w:left="708"/>
        <w:rPr>
          <w:rFonts w:ascii="Arial" w:hAnsi="Arial" w:cs="Arial"/>
          <w:sz w:val="20"/>
          <w:szCs w:val="20"/>
          <w:u w:val="single"/>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Gelirlerin Muhasebeleştirilmesi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18 Hasılat 20, 35(a), 29-30(a), 29-30(c)</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TFRS 7 Finansal Araçlar : Açıklamalar EK B 5(e)</w:t>
      </w:r>
    </w:p>
    <w:p w:rsidR="004E02F8" w:rsidRPr="003D6D85" w:rsidRDefault="004E02F8" w:rsidP="004E02F8">
      <w:pPr>
        <w:ind w:left="708"/>
        <w:rPr>
          <w:rFonts w:ascii="Arial" w:hAnsi="Arial" w:cs="Arial"/>
          <w:sz w:val="20"/>
          <w:szCs w:val="20"/>
          <w:u w:val="single"/>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Finansal Kiralamalar</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Türkiye Muhasebe Standartları’nda belirtilen seçimlik hakların kullanılması durumunda, seçilen yöntemin hangisi olduğu ve bunun sebebi.</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17 Kiralama İşlemleri 33</w:t>
      </w:r>
    </w:p>
    <w:p w:rsidR="004E02F8" w:rsidRPr="003D6D85" w:rsidRDefault="004E02F8" w:rsidP="004E02F8">
      <w:pPr>
        <w:ind w:left="1416"/>
        <w:rPr>
          <w:rFonts w:ascii="Arial" w:hAnsi="Arial" w:cs="Arial"/>
          <w:sz w:val="20"/>
          <w:szCs w:val="20"/>
        </w:rPr>
      </w:pP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u w:val="single"/>
        </w:rPr>
        <w:t>Kar Payı Dağıtımı</w:t>
      </w:r>
    </w:p>
    <w:p w:rsidR="004E02F8" w:rsidRPr="003D6D85" w:rsidRDefault="004E02F8" w:rsidP="004E02F8">
      <w:pPr>
        <w:numPr>
          <w:ilvl w:val="2"/>
          <w:numId w:val="7"/>
        </w:numPr>
        <w:spacing w:after="0" w:line="240" w:lineRule="auto"/>
        <w:jc w:val="both"/>
        <w:rPr>
          <w:rFonts w:ascii="Arial" w:hAnsi="Arial" w:cs="Arial"/>
          <w:sz w:val="20"/>
          <w:szCs w:val="20"/>
        </w:rPr>
      </w:pPr>
      <w:r w:rsidRPr="003D6D85">
        <w:rPr>
          <w:rFonts w:ascii="Arial" w:hAnsi="Arial" w:cs="Arial"/>
          <w:sz w:val="20"/>
          <w:szCs w:val="20"/>
        </w:rPr>
        <w:t>TMS 10 Bilanço Tarihinden Sonraki Olaylar 12</w:t>
      </w:r>
    </w:p>
    <w:p w:rsidR="004E02F8" w:rsidRPr="003D6D85" w:rsidRDefault="004E02F8" w:rsidP="004E02F8">
      <w:pPr>
        <w:ind w:left="1416"/>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lastRenderedPageBreak/>
        <w:t>Önemli Muhasebe Tahminleri ve Hükümleri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Finansal tablolarda yer alan tutarları en fazla etkileyen muhasebe politikalarının uygulama sürecinde tahminleri içerenlerden (bkz. 3.2) ayrı olarak açıklanması.</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Kuruluşun, izleyen mali yılda varlıklarının ve borçlarının defter değerlerinde önemli düzeltmelere neden olmanın ciddi risklerini taşıyan geleceğe yönelik temel varsayımları ve tahmindeki belirsizliklerin ana kaynaklarıyla ilgili bilgi. Söz konusu varlıklar ve borçlarla ilgili olarak dipnotlar aşağıdaki ayrıntıları içerecektir:</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Niteliklerini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Bilanço tarihindeki defter değerlerini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bCs/>
          <w:sz w:val="20"/>
          <w:szCs w:val="20"/>
        </w:rPr>
        <w:t>Finansal tablo kullanıcılarının, sigorta sözleşmelerinden doğan gelecekteki nakit akışlarının tutarını, zamanlamasını ve belirsizliğini anlamasına yardımcı olacak bilgiler.</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Sigorta ve Finansal Riskin Yönetimi</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Sigorta Riski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Sigorta sözleşmelerinden kaynaklanan risklerin yönetilmesindeki amaç ve bu risklerin azaltılmasına ilişkin politikalar.</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 xml:space="preserve">Aşağıdakiler hakkındaki bilgiler dahil olmak üzere, </w:t>
      </w:r>
      <w:r w:rsidRPr="00F644CD">
        <w:rPr>
          <w:rFonts w:ascii="Arial" w:hAnsi="Arial" w:cs="Arial"/>
          <w:iCs/>
          <w:sz w:val="20"/>
          <w:szCs w:val="20"/>
        </w:rPr>
        <w:t>sigorta riski</w:t>
      </w:r>
      <w:r w:rsidRPr="00F644CD">
        <w:rPr>
          <w:rFonts w:ascii="Arial" w:hAnsi="Arial" w:cs="Arial"/>
          <w:sz w:val="20"/>
          <w:szCs w:val="20"/>
        </w:rPr>
        <w:t xml:space="preserve"> hakkındaki bilgileri (reasürans yoluyla riskin azaltılmasının öncesindeki ve sonrasındaki);</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Sigorta riskine karşı duyarlılık</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Yönetimin yoğunlaşmaları nasıl tespit ettiğinin ve her bir yoğunlaşmayı belirleyen ortak özelliklerin (sigortalanan olayın mahiyeti, coğrafi bölge veya para birimi) açıklamasını içeren, sigorta riski yoğunlaşmaları</w:t>
      </w:r>
    </w:p>
    <w:p w:rsidR="004E02F8" w:rsidRPr="00F644CD" w:rsidRDefault="004E02F8" w:rsidP="004E02F8">
      <w:pPr>
        <w:numPr>
          <w:ilvl w:val="3"/>
          <w:numId w:val="7"/>
        </w:numPr>
        <w:spacing w:after="0" w:line="240" w:lineRule="auto"/>
        <w:jc w:val="both"/>
        <w:rPr>
          <w:rStyle w:val="xsltndent21"/>
          <w:rFonts w:ascii="Arial" w:hAnsi="Arial" w:cs="Arial"/>
          <w:specVanish w:val="0"/>
        </w:rPr>
      </w:pPr>
      <w:r w:rsidRPr="00F644CD">
        <w:rPr>
          <w:rFonts w:ascii="Arial" w:hAnsi="Arial" w:cs="Arial"/>
          <w:sz w:val="20"/>
          <w:szCs w:val="20"/>
        </w:rPr>
        <w:t>Gerçekleşen hasarların geçmiş tahminlerle karşılaştırılması (hasarların gelişim süreci). (Hasarların gelişimi hakkındaki açıklamalar, bunlara ilişkin ödemelerin tutar ve zamanlamalarına ilişkin halen bir belirsizlik olması durumunda, herhangi önemli bir hasarın gerçekleşmiş olduğu en erken döneme kadar geri gidilir, fakat on yıldan daha geriye gitmeye gerek yoktur. Sigortacının, bir yıl içinde normalde sonuçlandıracağı hasar ödemelerinin tutar ve zamanlamaları hakkındaki belirsizlik olması durumunda, ilgili hasarlara ilişkin söz konusu bilgiyi açıklamasına gerek yoktur</w:t>
      </w:r>
      <w:r w:rsidRPr="00F644CD">
        <w:rPr>
          <w:rStyle w:val="xsltndent21"/>
          <w:rFonts w:ascii="Arial" w:hAnsi="Arial" w:cs="Arial"/>
        </w:rPr>
        <w:t>.)</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Finansal tablolar üzerinde önemli etkiye sahip olan her değişikliğin etkisini ayrı olarak göstererek sigorta varlık ve borçlarının ölçümünde kullanılan varsayımlardaki değişikliklerin etkilerini.</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Paragraf 2.15.4’de yer alan muhasebeleştirilmiş tutarların ölçümünde en büyük etkiye sahip olan varsayımların belirlenmesine ilişkin süreç. (Mümkün olması durumunda, sigortacı bu varsayımların miktarsal açıklamasını da yapar.)</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Sigorta sözleşmelerinin TFRS 7 kapsamına girmiş olmaları durumunda, TFRS 7’nin 31-42 nci Paragraflarının öngörmüş olduğu kredi riski, likidite riski ve piyasa riskine ilişkin bilgileri.</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TFRS 7 Finansal Araçlar : Açıklamalar 40, 41</w:t>
      </w:r>
    </w:p>
    <w:p w:rsidR="004E02F8" w:rsidRPr="00F644CD" w:rsidRDefault="004E02F8" w:rsidP="004E02F8">
      <w:pPr>
        <w:ind w:left="1416"/>
        <w:rPr>
          <w:rFonts w:ascii="Arial" w:hAnsi="Arial" w:cs="Arial"/>
          <w:sz w:val="20"/>
          <w:szCs w:val="20"/>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u w:val="single"/>
        </w:rPr>
        <w:t>Finansal Risk</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 xml:space="preserve">İşletmenin amaçlarının, politikalarının ve sermaye yönetimine ilişkin uyguladığı tekniklerin finansal tablo kullanıcıları tarafından anlaşılmasını sağlayan bilgi </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Paragraf 4.2.5’te yer alan hükümler çerçevesinde aşağıdaki açıklamalar:</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Amaçları, politikaları ve sermaye yönetimine ilişkin uyguladığı teknikler hakkında, aşağıdakileri de içeren (fakat bunlarla sınırlı olmayan) niteliksel bilgi</w:t>
      </w:r>
    </w:p>
    <w:p w:rsidR="004E02F8" w:rsidRPr="00F644CD" w:rsidRDefault="004E02F8" w:rsidP="004E02F8">
      <w:pPr>
        <w:numPr>
          <w:ilvl w:val="4"/>
          <w:numId w:val="7"/>
        </w:numPr>
        <w:spacing w:after="0" w:line="240" w:lineRule="auto"/>
        <w:jc w:val="both"/>
        <w:rPr>
          <w:rFonts w:ascii="Arial" w:hAnsi="Arial" w:cs="Arial"/>
          <w:sz w:val="20"/>
          <w:szCs w:val="20"/>
        </w:rPr>
      </w:pPr>
      <w:r w:rsidRPr="00F644CD">
        <w:rPr>
          <w:rFonts w:ascii="Arial" w:hAnsi="Arial" w:cs="Arial"/>
          <w:sz w:val="20"/>
          <w:szCs w:val="20"/>
        </w:rPr>
        <w:t>Sermaye olarak neyi yönettiği</w:t>
      </w:r>
    </w:p>
    <w:p w:rsidR="004E02F8" w:rsidRPr="00F644CD" w:rsidRDefault="004E02F8" w:rsidP="004E02F8">
      <w:pPr>
        <w:numPr>
          <w:ilvl w:val="4"/>
          <w:numId w:val="7"/>
        </w:numPr>
        <w:spacing w:after="0" w:line="240" w:lineRule="auto"/>
        <w:jc w:val="both"/>
        <w:rPr>
          <w:rFonts w:ascii="Arial" w:hAnsi="Arial" w:cs="Arial"/>
          <w:sz w:val="20"/>
          <w:szCs w:val="20"/>
        </w:rPr>
      </w:pPr>
      <w:r w:rsidRPr="00F644CD">
        <w:rPr>
          <w:rFonts w:ascii="Arial" w:hAnsi="Arial" w:cs="Arial"/>
          <w:sz w:val="20"/>
          <w:szCs w:val="20"/>
        </w:rPr>
        <w:t>İşletmenin, işletme dışı nedenlerden ötürü sermaye gereksinimine ihtiyaç duyması durumunda, söz konusu gerekliliğin niteliği ve sermaye yönetim sürecine nasıl dahil edildiği</w:t>
      </w:r>
    </w:p>
    <w:p w:rsidR="004E02F8" w:rsidRPr="00F644CD" w:rsidRDefault="004E02F8" w:rsidP="004E02F8">
      <w:pPr>
        <w:numPr>
          <w:ilvl w:val="4"/>
          <w:numId w:val="7"/>
        </w:numPr>
        <w:spacing w:after="0" w:line="240" w:lineRule="auto"/>
        <w:jc w:val="both"/>
        <w:rPr>
          <w:rFonts w:ascii="Arial" w:hAnsi="Arial" w:cs="Arial"/>
          <w:sz w:val="20"/>
          <w:szCs w:val="20"/>
        </w:rPr>
      </w:pPr>
      <w:r w:rsidRPr="00F644CD">
        <w:rPr>
          <w:rFonts w:ascii="Arial" w:hAnsi="Arial" w:cs="Arial"/>
          <w:sz w:val="20"/>
          <w:szCs w:val="20"/>
        </w:rPr>
        <w:t>Sermaye yönetimi ile ilgili amaçların nasıl karşılandığı</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 xml:space="preserve">Sermaye olarak neyi yönettiğine ilişkin rakamsal veri özeti. (Bazı işletmeler birtakım finansal borçlarını (iflas halinde ancak önceliğe sahip borçlar ödendikten sonra ödenebilen borçlar gibi) sermayenin bir </w:t>
      </w:r>
      <w:r w:rsidRPr="00F644CD">
        <w:rPr>
          <w:rFonts w:ascii="Arial" w:hAnsi="Arial" w:cs="Arial"/>
          <w:sz w:val="20"/>
          <w:szCs w:val="20"/>
        </w:rPr>
        <w:lastRenderedPageBreak/>
        <w:t>parçası olarak değerlendirir. Diğer bazıları ise, sermayeyi, özkaynağın bir kısım unsurlarını ihtiva etmeyen bir kalem olarak görür. (nakit akışlarının finansal riskten korunmasından kaynaklanan unsurlar gibi)).</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(4.2.2.1) ve (4.2.2.2)’de bir önceki döneme göre meydana gelen değişiklikler</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Dönem içerisinde karşılaşılan, işletme dışı etkenlerden kaynaklanan sermaye ihtiyaçlarının karşılanıp karşılanmadığı</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İşletmenin, bu tür işletme dışından kaynaklanan sermaye gereksinimlerini karşılayamamış olduğu durumlarda, bunun sonuçları</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 xml:space="preserve">TFRS 7 Finansal Araçlar : Açıklamalar 33(b), 6, 7, 8, EK B 2, 40(a), B23, EK B 23, 39(b), B11, 39, 36, B8, 36(a), EK B 9, </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39 Finansal Araçlar: Muhasebeleştirme, Ölçme UR 33(g)</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32 Finansal Araçlar Sunum 74(a)</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TMS 10 Bilanço Tarihinden Sonraki Olaylar 20</w:t>
      </w:r>
    </w:p>
    <w:p w:rsidR="004E02F8" w:rsidRPr="00F644CD" w:rsidRDefault="004E02F8" w:rsidP="004E02F8">
      <w:pPr>
        <w:ind w:left="1416"/>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Bölüm Bilgileri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14 Bölümlere Göre Raporlama 51, 52, 67, 64, 58, 75, 66, 55, 54, 56, 57, 81, 69</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36 Varlıklarda Değer Düşüklüğü 129(a)</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Maddi Duran Varlıklar</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Dönemin tüm amortisman giderleri ile itfa ve tükenme payları ......... YTL.</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Amortisman giderleri ................ YTL.</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Normal amortisman giderleri ................ YTL.</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İtfa ve tükenme payları ................ YTL.</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 xml:space="preserve">Amortisman hesaplama yöntemleri ile bu yöntemlerde yapılan değişikliklerin dönemin amortisman giderlerinde meydana getirdiği artış (+) veya azalış (-) ...................... </w:t>
      </w:r>
      <w:r w:rsidRPr="00F644CD">
        <w:rPr>
          <w:rFonts w:ascii="Arial" w:hAnsi="Arial" w:cs="Arial"/>
          <w:sz w:val="20"/>
          <w:szCs w:val="20"/>
          <w:lang w:val="de-DE"/>
        </w:rPr>
        <w:t>YTL.</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Cari dönemde duran varlık hareketleri :</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Satın alınan, imal veya inşa edilen maddi duran varlıkların maliyeti : ....................</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Satılan veya hurdaya ayrılan maddi duran varlık maliyeti : ..................</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Cari dönemde ortaya çıkan değerleme artışları : ..............................</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Varlık maliyetlerinde (+):…………………….</w:t>
      </w:r>
    </w:p>
    <w:p w:rsidR="004E02F8" w:rsidRPr="00F644CD" w:rsidRDefault="004E02F8" w:rsidP="004E02F8">
      <w:pPr>
        <w:numPr>
          <w:ilvl w:val="3"/>
          <w:numId w:val="7"/>
        </w:numPr>
        <w:spacing w:after="0" w:line="240" w:lineRule="auto"/>
        <w:jc w:val="both"/>
        <w:rPr>
          <w:rFonts w:ascii="Arial" w:hAnsi="Arial" w:cs="Arial"/>
          <w:sz w:val="20"/>
          <w:szCs w:val="20"/>
        </w:rPr>
      </w:pPr>
      <w:r w:rsidRPr="00F644CD">
        <w:rPr>
          <w:rFonts w:ascii="Arial" w:hAnsi="Arial" w:cs="Arial"/>
          <w:sz w:val="20"/>
          <w:szCs w:val="20"/>
        </w:rPr>
        <w:t>Birikmiş amortismanlarda (-):…………………</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rPr>
        <w:t>Yapılmakta olan yatırımların niteliği, toplam tutarı, başlangıç ve bitiş tarihi ve tamamlama derecesi.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16 Maddi Duran Varlıklar 73(d), (e), 77(a-d), 77(e), 74(a)</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17 Kiralama İşlemleri 35(c)</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Yatırım Amaçlı Gayrimenkuller</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40 Yatırım Amaçlı Gayrimenkuller 76, 78(d), 75(d), 75(f)(iii)</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Maddi Olmayan Duran Varlıklar</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38 Maddi Olmayan Duran Varlıklar 118(c), 118(e)</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TFRS 3 İşletme Birleşmeleri 74, 75(f), 75(a), 75(e),75(h)</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36 Varlıklarda Değer Düşüklüğü 130(b), 134(a), (d), (c), 134(d), 134(d)(i), 134(d)(ii), 134(d)(iii), 134(d)(v), 55</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14 Bölümlere Göre Raporlama 55</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 xml:space="preserve">İştiraklerdeki Yatırımlar </w:t>
      </w:r>
    </w:p>
    <w:p w:rsidR="004E02F8" w:rsidRPr="00F644CD" w:rsidRDefault="004E02F8" w:rsidP="004E02F8">
      <w:pPr>
        <w:rPr>
          <w:rFonts w:ascii="Arial" w:hAnsi="Arial" w:cs="Arial"/>
          <w:sz w:val="20"/>
          <w:szCs w:val="20"/>
          <w:u w:val="single"/>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Reasürans Varlıkları</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Sigorta sözleşmelerinden kaynaklanan muhasebeleştirilen varlık, borç, gelir ve giderleri ile nakit akımlarını, ayrıca, sigortacının bir sedan işletmesi olması durumunda;</w:t>
      </w:r>
    </w:p>
    <w:p w:rsidR="004E02F8" w:rsidRPr="00F644CD" w:rsidRDefault="004E02F8" w:rsidP="004E02F8">
      <w:pPr>
        <w:numPr>
          <w:ilvl w:val="2"/>
          <w:numId w:val="7"/>
        </w:numPr>
        <w:tabs>
          <w:tab w:val="left" w:pos="3060"/>
        </w:tabs>
        <w:spacing w:after="0" w:line="240" w:lineRule="auto"/>
        <w:jc w:val="both"/>
        <w:rPr>
          <w:rFonts w:ascii="Arial" w:hAnsi="Arial" w:cs="Arial"/>
          <w:sz w:val="20"/>
          <w:szCs w:val="20"/>
        </w:rPr>
      </w:pPr>
      <w:r w:rsidRPr="00F644CD">
        <w:rPr>
          <w:rFonts w:ascii="Arial" w:hAnsi="Arial" w:cs="Arial"/>
          <w:sz w:val="20"/>
          <w:szCs w:val="20"/>
        </w:rPr>
        <w:t>Satın alınan reasürans nedeniyle kâr veya zararda muhasebeleştirilmiş kazanç ve kayıplar.</w:t>
      </w:r>
    </w:p>
    <w:p w:rsidR="004E02F8" w:rsidRPr="00F644CD" w:rsidRDefault="004E02F8" w:rsidP="004E02F8">
      <w:pPr>
        <w:numPr>
          <w:ilvl w:val="2"/>
          <w:numId w:val="7"/>
        </w:numPr>
        <w:tabs>
          <w:tab w:val="left" w:pos="3060"/>
        </w:tabs>
        <w:spacing w:after="0" w:line="240" w:lineRule="auto"/>
        <w:jc w:val="both"/>
        <w:rPr>
          <w:rFonts w:ascii="Arial" w:hAnsi="Arial" w:cs="Arial"/>
          <w:sz w:val="20"/>
          <w:szCs w:val="20"/>
          <w:u w:val="single"/>
        </w:rPr>
      </w:pPr>
      <w:r w:rsidRPr="00F644CD">
        <w:rPr>
          <w:rFonts w:ascii="Arial" w:hAnsi="Arial" w:cs="Arial"/>
          <w:sz w:val="20"/>
          <w:szCs w:val="20"/>
        </w:rPr>
        <w:lastRenderedPageBreak/>
        <w:t>Sedan işletmenin satın almış olduğu reasüranstan kaynaklanan kazanç ve kayıpları ertelemekte ve üzerinden amortisman ayırmakta olması durumunda, dönem amortismanı ve dönem başı ve sonu itibariyle geri kalan üzerinden amortisman ayrılmamış tutarlar.</w:t>
      </w:r>
    </w:p>
    <w:p w:rsidR="004E02F8" w:rsidRPr="00F644CD" w:rsidRDefault="004E02F8" w:rsidP="004E02F8">
      <w:pPr>
        <w:ind w:left="708"/>
        <w:rPr>
          <w:rFonts w:ascii="Arial" w:hAnsi="Arial" w:cs="Arial"/>
          <w:sz w:val="20"/>
          <w:szCs w:val="20"/>
          <w:u w:val="single"/>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Finansal Varlıklar</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 xml:space="preserve">Kuruluşun faaliyetlerine uygun, sunulan kalemlerin alt sınıflamaları </w:t>
      </w:r>
    </w:p>
    <w:p w:rsidR="004E02F8" w:rsidRPr="00F644CD" w:rsidRDefault="004E02F8" w:rsidP="004E02F8">
      <w:pPr>
        <w:pStyle w:val="Liste2"/>
        <w:numPr>
          <w:ilvl w:val="1"/>
          <w:numId w:val="7"/>
        </w:numPr>
        <w:rPr>
          <w:rFonts w:ascii="Arial" w:hAnsi="Arial" w:cs="Arial"/>
          <w:sz w:val="20"/>
        </w:rPr>
      </w:pPr>
      <w:r w:rsidRPr="00F644CD">
        <w:rPr>
          <w:rFonts w:ascii="Arial" w:hAnsi="Arial" w:cs="Arial"/>
          <w:sz w:val="20"/>
        </w:rPr>
        <w:t>Yıl içinde ihraç edilen hisse senedi dışındaki menkul kıymetler</w:t>
      </w:r>
    </w:p>
    <w:p w:rsidR="004E02F8" w:rsidRPr="003D6D85" w:rsidRDefault="004E02F8" w:rsidP="004E02F8">
      <w:pPr>
        <w:pStyle w:val="Liste2"/>
        <w:ind w:left="0" w:firstLine="0"/>
        <w:rPr>
          <w:rFonts w:ascii="Arial" w:hAnsi="Arial" w:cs="Arial"/>
          <w:sz w:val="20"/>
        </w:rPr>
      </w:pPr>
    </w:p>
    <w:tbl>
      <w:tblPr>
        <w:tblW w:w="0" w:type="auto"/>
        <w:tblInd w:w="828" w:type="dxa"/>
        <w:tblCellMar>
          <w:left w:w="0" w:type="dxa"/>
          <w:right w:w="0" w:type="dxa"/>
        </w:tblCellMar>
        <w:tblLook w:val="0000" w:firstRow="0" w:lastRow="0" w:firstColumn="0" w:lastColumn="0" w:noHBand="0" w:noVBand="0"/>
      </w:tblPr>
      <w:tblGrid>
        <w:gridCol w:w="2673"/>
        <w:gridCol w:w="2643"/>
        <w:gridCol w:w="2646"/>
      </w:tblGrid>
      <w:tr w:rsidR="004E02F8" w:rsidRPr="003D6D85" w:rsidTr="006A6B7D">
        <w:tc>
          <w:tcPr>
            <w:tcW w:w="26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Finansal Varlığın Türü</w:t>
            </w:r>
          </w:p>
        </w:tc>
        <w:tc>
          <w:tcPr>
            <w:tcW w:w="26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İhraç Tutarı</w:t>
            </w:r>
          </w:p>
        </w:tc>
        <w:tc>
          <w:tcPr>
            <w:tcW w:w="26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Vadesi</w:t>
            </w:r>
          </w:p>
        </w:tc>
      </w:tr>
      <w:tr w:rsidR="004E02F8" w:rsidRPr="003D6D85" w:rsidTr="006A6B7D">
        <w:tc>
          <w:tcPr>
            <w:tcW w:w="26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3"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26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3"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26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3"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26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3"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26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3"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bl>
    <w:p w:rsidR="004E02F8" w:rsidRPr="003D6D85" w:rsidRDefault="004E02F8" w:rsidP="004E02F8">
      <w:pPr>
        <w:ind w:left="708"/>
        <w:rPr>
          <w:rFonts w:ascii="Arial" w:hAnsi="Arial" w:cs="Arial"/>
          <w:sz w:val="20"/>
          <w:szCs w:val="20"/>
          <w:u w:val="single"/>
        </w:rPr>
      </w:pPr>
    </w:p>
    <w:p w:rsidR="004E02F8" w:rsidRPr="003D6D85" w:rsidRDefault="004E02F8" w:rsidP="004E02F8">
      <w:pPr>
        <w:pStyle w:val="Liste2"/>
        <w:numPr>
          <w:ilvl w:val="1"/>
          <w:numId w:val="7"/>
        </w:numPr>
        <w:rPr>
          <w:rFonts w:ascii="Arial" w:hAnsi="Arial" w:cs="Arial"/>
          <w:sz w:val="20"/>
        </w:rPr>
      </w:pPr>
      <w:r w:rsidRPr="003D6D85">
        <w:rPr>
          <w:rFonts w:ascii="Arial" w:hAnsi="Arial" w:cs="Arial"/>
          <w:sz w:val="20"/>
        </w:rPr>
        <w:t>Yıl içinde itfa edilen borçlanmayı temsil eden menkul kıymetler</w:t>
      </w:r>
    </w:p>
    <w:p w:rsidR="004E02F8" w:rsidRPr="003D6D85" w:rsidRDefault="004E02F8" w:rsidP="004E02F8">
      <w:pPr>
        <w:pStyle w:val="Liste2"/>
        <w:ind w:left="0" w:firstLine="0"/>
        <w:rPr>
          <w:rFonts w:ascii="Arial" w:hAnsi="Arial" w:cs="Arial"/>
          <w:sz w:val="20"/>
        </w:rPr>
      </w:pPr>
    </w:p>
    <w:tbl>
      <w:tblPr>
        <w:tblW w:w="0" w:type="auto"/>
        <w:tblInd w:w="828" w:type="dxa"/>
        <w:tblCellMar>
          <w:left w:w="0" w:type="dxa"/>
          <w:right w:w="0" w:type="dxa"/>
        </w:tblCellMar>
        <w:tblLook w:val="0000" w:firstRow="0" w:lastRow="0" w:firstColumn="0" w:lastColumn="0" w:noHBand="0" w:noVBand="0"/>
      </w:tblPr>
      <w:tblGrid>
        <w:gridCol w:w="3995"/>
        <w:gridCol w:w="3967"/>
      </w:tblGrid>
      <w:tr w:rsidR="004E02F8" w:rsidRPr="003D6D85" w:rsidTr="006A6B7D">
        <w:tc>
          <w:tcPr>
            <w:tcW w:w="3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Finansal Varlığın Türü</w:t>
            </w:r>
          </w:p>
        </w:tc>
        <w:tc>
          <w:tcPr>
            <w:tcW w:w="3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E02F8" w:rsidRPr="003D6D85" w:rsidRDefault="004E02F8" w:rsidP="006A6B7D">
            <w:pPr>
              <w:pStyle w:val="ListeDevam2"/>
              <w:ind w:left="0"/>
              <w:jc w:val="center"/>
              <w:rPr>
                <w:rFonts w:ascii="Arial" w:hAnsi="Arial" w:cs="Arial"/>
                <w:b/>
                <w:bCs/>
                <w:sz w:val="20"/>
              </w:rPr>
            </w:pPr>
            <w:r w:rsidRPr="003D6D85">
              <w:rPr>
                <w:rFonts w:ascii="Arial" w:hAnsi="Arial" w:cs="Arial"/>
                <w:b/>
                <w:bCs/>
                <w:sz w:val="20"/>
              </w:rPr>
              <w:t>İtfa Tutarı</w:t>
            </w:r>
          </w:p>
        </w:tc>
      </w:tr>
      <w:tr w:rsidR="004E02F8" w:rsidRPr="003D6D85" w:rsidTr="006A6B7D">
        <w:tc>
          <w:tcPr>
            <w:tcW w:w="39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3967"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39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3967"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39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3967"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r w:rsidR="004E02F8" w:rsidRPr="003D6D85" w:rsidTr="006A6B7D">
        <w:tc>
          <w:tcPr>
            <w:tcW w:w="39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c>
          <w:tcPr>
            <w:tcW w:w="3967" w:type="dxa"/>
            <w:tcBorders>
              <w:top w:val="nil"/>
              <w:left w:val="nil"/>
              <w:bottom w:val="single" w:sz="8" w:space="0" w:color="auto"/>
              <w:right w:val="single" w:sz="8" w:space="0" w:color="auto"/>
            </w:tcBorders>
            <w:tcMar>
              <w:top w:w="0" w:type="dxa"/>
              <w:left w:w="108" w:type="dxa"/>
              <w:bottom w:w="0" w:type="dxa"/>
              <w:right w:w="108" w:type="dxa"/>
            </w:tcMar>
          </w:tcPr>
          <w:p w:rsidR="004E02F8" w:rsidRPr="003D6D85" w:rsidRDefault="004E02F8" w:rsidP="006A6B7D">
            <w:pPr>
              <w:pStyle w:val="ListeDevam2"/>
              <w:ind w:left="0"/>
              <w:rPr>
                <w:rFonts w:ascii="Arial" w:hAnsi="Arial" w:cs="Arial"/>
                <w:sz w:val="20"/>
              </w:rPr>
            </w:pPr>
          </w:p>
        </w:tc>
      </w:tr>
    </w:tbl>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Bilançoda maliyet bedeli üzerinden gösterilmiş menkul kıymetlerin ve finansal duran varlıkların borsa rayiçlerine göre, borsa rayiçleri üzerinden gösterilmiş menkul kıymetlerin ve finansal duran varlıkların Maliyet bedellerine göre değerlerini gösteren bilgi.</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Menkul kıymetler ve bağlı menkul kıymetler grubu içinde yer alıp işletmenin ortakları, iştirakleri ve bağlı ortaklıklar tarafından çıkarılmış bulunan menkul kıymet tutarları ve bunları çıkaran ortaklıklar.</w:t>
      </w:r>
    </w:p>
    <w:p w:rsidR="004E02F8" w:rsidRPr="003D6D85" w:rsidRDefault="004E02F8" w:rsidP="004E02F8">
      <w:pPr>
        <w:pStyle w:val="Liste"/>
        <w:numPr>
          <w:ilvl w:val="1"/>
          <w:numId w:val="7"/>
        </w:numPr>
        <w:rPr>
          <w:rFonts w:ascii="Arial" w:hAnsi="Arial" w:cs="Arial"/>
          <w:sz w:val="20"/>
        </w:rPr>
      </w:pPr>
      <w:r w:rsidRPr="003D6D85">
        <w:rPr>
          <w:rFonts w:ascii="Arial" w:hAnsi="Arial" w:cs="Arial"/>
          <w:sz w:val="20"/>
        </w:rPr>
        <w:t>Finansal varlıklarda son üç yılda meydana gelen değer artışları</w:t>
      </w:r>
    </w:p>
    <w:p w:rsidR="004E02F8" w:rsidRPr="003D6D85" w:rsidRDefault="004E02F8" w:rsidP="004E02F8">
      <w:pPr>
        <w:pStyle w:val="Liste"/>
        <w:ind w:left="708" w:firstLine="0"/>
        <w:rPr>
          <w:rFonts w:ascii="Arial" w:hAnsi="Arial" w:cs="Arial"/>
          <w:sz w:val="20"/>
        </w:rPr>
      </w:pPr>
    </w:p>
    <w:tbl>
      <w:tblPr>
        <w:tblW w:w="0" w:type="auto"/>
        <w:tblInd w:w="730" w:type="dxa"/>
        <w:tblCellMar>
          <w:left w:w="0" w:type="dxa"/>
          <w:right w:w="0" w:type="dxa"/>
        </w:tblCellMar>
        <w:tblLook w:val="0000" w:firstRow="0" w:lastRow="0" w:firstColumn="0" w:lastColumn="0" w:noHBand="0" w:noVBand="0"/>
      </w:tblPr>
      <w:tblGrid>
        <w:gridCol w:w="1540"/>
        <w:gridCol w:w="2920"/>
      </w:tblGrid>
      <w:tr w:rsidR="004E02F8" w:rsidRPr="003D6D85" w:rsidTr="006A6B7D">
        <w:trPr>
          <w:trHeight w:val="315"/>
        </w:trPr>
        <w:tc>
          <w:tcPr>
            <w:tcW w:w="1540" w:type="dxa"/>
            <w:tcBorders>
              <w:top w:val="single" w:sz="8" w:space="0" w:color="auto"/>
              <w:left w:val="single" w:sz="8" w:space="0" w:color="auto"/>
              <w:bottom w:val="single" w:sz="8" w:space="0" w:color="auto"/>
              <w:right w:val="single" w:sz="8" w:space="0" w:color="auto"/>
            </w:tcBorders>
            <w:vAlign w:val="bottom"/>
          </w:tcPr>
          <w:p w:rsidR="004E02F8" w:rsidRPr="003D6D85" w:rsidRDefault="004E02F8" w:rsidP="006A6B7D">
            <w:pPr>
              <w:rPr>
                <w:rFonts w:ascii="Arial" w:hAnsi="Arial" w:cs="Arial"/>
                <w:b/>
                <w:sz w:val="20"/>
                <w:szCs w:val="20"/>
              </w:rPr>
            </w:pPr>
            <w:r w:rsidRPr="003D6D85">
              <w:rPr>
                <w:rFonts w:ascii="Arial" w:hAnsi="Arial" w:cs="Arial"/>
                <w:b/>
                <w:sz w:val="20"/>
                <w:szCs w:val="20"/>
              </w:rPr>
              <w:t>            YIL</w:t>
            </w:r>
          </w:p>
        </w:tc>
        <w:tc>
          <w:tcPr>
            <w:tcW w:w="2920" w:type="dxa"/>
            <w:tcBorders>
              <w:top w:val="single" w:sz="8" w:space="0" w:color="auto"/>
              <w:left w:val="nil"/>
              <w:bottom w:val="single" w:sz="8" w:space="0" w:color="auto"/>
              <w:right w:val="single" w:sz="8" w:space="0" w:color="auto"/>
            </w:tcBorders>
            <w:vAlign w:val="bottom"/>
          </w:tcPr>
          <w:p w:rsidR="004E02F8" w:rsidRPr="003D6D85" w:rsidRDefault="004E02F8" w:rsidP="006A6B7D">
            <w:pPr>
              <w:jc w:val="center"/>
              <w:rPr>
                <w:rFonts w:ascii="Arial" w:hAnsi="Arial" w:cs="Arial"/>
                <w:b/>
                <w:sz w:val="20"/>
                <w:szCs w:val="20"/>
              </w:rPr>
            </w:pPr>
            <w:r w:rsidRPr="003D6D85">
              <w:rPr>
                <w:rFonts w:ascii="Arial" w:hAnsi="Arial" w:cs="Arial"/>
                <w:b/>
                <w:sz w:val="20"/>
                <w:szCs w:val="20"/>
              </w:rPr>
              <w:t>DEĞER ARTIŞLARI</w:t>
            </w:r>
          </w:p>
        </w:tc>
      </w:tr>
      <w:tr w:rsidR="004E02F8" w:rsidRPr="003D6D85" w:rsidTr="006A6B7D">
        <w:trPr>
          <w:trHeight w:val="255"/>
        </w:trPr>
        <w:tc>
          <w:tcPr>
            <w:tcW w:w="1540" w:type="dxa"/>
            <w:tcBorders>
              <w:top w:val="nil"/>
              <w:left w:val="single" w:sz="8" w:space="0" w:color="auto"/>
              <w:bottom w:val="single" w:sz="8" w:space="0" w:color="auto"/>
              <w:right w:val="single" w:sz="8" w:space="0" w:color="auto"/>
            </w:tcBorders>
            <w:vAlign w:val="bottom"/>
          </w:tcPr>
          <w:p w:rsidR="004E02F8" w:rsidRPr="003D6D85" w:rsidRDefault="004E02F8" w:rsidP="006A6B7D">
            <w:pPr>
              <w:rPr>
                <w:rFonts w:ascii="Arial" w:hAnsi="Arial" w:cs="Arial"/>
                <w:sz w:val="20"/>
                <w:szCs w:val="20"/>
              </w:rPr>
            </w:pPr>
            <w:r w:rsidRPr="003D6D85">
              <w:rPr>
                <w:rFonts w:ascii="Arial" w:hAnsi="Arial" w:cs="Arial"/>
                <w:sz w:val="20"/>
                <w:szCs w:val="20"/>
              </w:rPr>
              <w:t> </w:t>
            </w:r>
          </w:p>
        </w:tc>
        <w:tc>
          <w:tcPr>
            <w:tcW w:w="2920" w:type="dxa"/>
            <w:tcBorders>
              <w:top w:val="nil"/>
              <w:left w:val="nil"/>
              <w:bottom w:val="single" w:sz="8" w:space="0" w:color="auto"/>
              <w:right w:val="single" w:sz="8" w:space="0" w:color="auto"/>
            </w:tcBorders>
            <w:vAlign w:val="bottom"/>
          </w:tcPr>
          <w:p w:rsidR="004E02F8" w:rsidRPr="003D6D85" w:rsidRDefault="004E02F8" w:rsidP="006A6B7D">
            <w:pPr>
              <w:rPr>
                <w:rFonts w:ascii="Arial" w:hAnsi="Arial" w:cs="Arial"/>
                <w:sz w:val="20"/>
                <w:szCs w:val="20"/>
              </w:rPr>
            </w:pPr>
            <w:r w:rsidRPr="003D6D85">
              <w:rPr>
                <w:rFonts w:ascii="Arial" w:hAnsi="Arial" w:cs="Arial"/>
                <w:sz w:val="20"/>
                <w:szCs w:val="20"/>
              </w:rPr>
              <w:t> </w:t>
            </w:r>
          </w:p>
        </w:tc>
      </w:tr>
      <w:tr w:rsidR="004E02F8" w:rsidRPr="003D6D85" w:rsidTr="006A6B7D">
        <w:trPr>
          <w:trHeight w:val="255"/>
        </w:trPr>
        <w:tc>
          <w:tcPr>
            <w:tcW w:w="1540" w:type="dxa"/>
            <w:tcBorders>
              <w:top w:val="nil"/>
              <w:left w:val="single" w:sz="8" w:space="0" w:color="auto"/>
              <w:bottom w:val="single" w:sz="8" w:space="0" w:color="auto"/>
              <w:right w:val="single" w:sz="8" w:space="0" w:color="auto"/>
            </w:tcBorders>
            <w:vAlign w:val="bottom"/>
          </w:tcPr>
          <w:p w:rsidR="004E02F8" w:rsidRPr="003D6D85" w:rsidRDefault="004E02F8" w:rsidP="006A6B7D">
            <w:pPr>
              <w:rPr>
                <w:rFonts w:ascii="Arial" w:hAnsi="Arial" w:cs="Arial"/>
                <w:sz w:val="20"/>
                <w:szCs w:val="20"/>
              </w:rPr>
            </w:pPr>
            <w:r w:rsidRPr="003D6D85">
              <w:rPr>
                <w:rFonts w:ascii="Arial" w:hAnsi="Arial" w:cs="Arial"/>
                <w:sz w:val="20"/>
                <w:szCs w:val="20"/>
              </w:rPr>
              <w:t> </w:t>
            </w:r>
          </w:p>
        </w:tc>
        <w:tc>
          <w:tcPr>
            <w:tcW w:w="2920" w:type="dxa"/>
            <w:tcBorders>
              <w:top w:val="nil"/>
              <w:left w:val="nil"/>
              <w:bottom w:val="single" w:sz="8" w:space="0" w:color="auto"/>
              <w:right w:val="single" w:sz="8" w:space="0" w:color="auto"/>
            </w:tcBorders>
            <w:vAlign w:val="bottom"/>
          </w:tcPr>
          <w:p w:rsidR="004E02F8" w:rsidRPr="003D6D85" w:rsidRDefault="004E02F8" w:rsidP="006A6B7D">
            <w:pPr>
              <w:rPr>
                <w:rFonts w:ascii="Arial" w:hAnsi="Arial" w:cs="Arial"/>
                <w:sz w:val="20"/>
                <w:szCs w:val="20"/>
              </w:rPr>
            </w:pPr>
            <w:r w:rsidRPr="003D6D85">
              <w:rPr>
                <w:rFonts w:ascii="Arial" w:hAnsi="Arial" w:cs="Arial"/>
                <w:sz w:val="20"/>
                <w:szCs w:val="20"/>
              </w:rPr>
              <w:t> </w:t>
            </w:r>
          </w:p>
        </w:tc>
      </w:tr>
      <w:tr w:rsidR="004E02F8" w:rsidRPr="003D6D85" w:rsidTr="006A6B7D">
        <w:trPr>
          <w:trHeight w:val="255"/>
        </w:trPr>
        <w:tc>
          <w:tcPr>
            <w:tcW w:w="1540" w:type="dxa"/>
            <w:tcBorders>
              <w:top w:val="nil"/>
              <w:left w:val="single" w:sz="8" w:space="0" w:color="auto"/>
              <w:bottom w:val="single" w:sz="8" w:space="0" w:color="auto"/>
              <w:right w:val="single" w:sz="8" w:space="0" w:color="auto"/>
            </w:tcBorders>
            <w:vAlign w:val="bottom"/>
          </w:tcPr>
          <w:p w:rsidR="004E02F8" w:rsidRPr="003D6D85" w:rsidRDefault="004E02F8" w:rsidP="006A6B7D">
            <w:pPr>
              <w:rPr>
                <w:rFonts w:ascii="Arial" w:hAnsi="Arial" w:cs="Arial"/>
                <w:sz w:val="20"/>
                <w:szCs w:val="20"/>
              </w:rPr>
            </w:pPr>
            <w:r w:rsidRPr="003D6D85">
              <w:rPr>
                <w:rFonts w:ascii="Arial" w:hAnsi="Arial" w:cs="Arial"/>
                <w:sz w:val="20"/>
                <w:szCs w:val="20"/>
              </w:rPr>
              <w:t> </w:t>
            </w:r>
          </w:p>
        </w:tc>
        <w:tc>
          <w:tcPr>
            <w:tcW w:w="2920" w:type="dxa"/>
            <w:tcBorders>
              <w:top w:val="nil"/>
              <w:left w:val="nil"/>
              <w:bottom w:val="single" w:sz="8" w:space="0" w:color="auto"/>
              <w:right w:val="single" w:sz="8" w:space="0" w:color="auto"/>
            </w:tcBorders>
            <w:vAlign w:val="bottom"/>
          </w:tcPr>
          <w:p w:rsidR="004E02F8" w:rsidRPr="003D6D85" w:rsidRDefault="004E02F8" w:rsidP="006A6B7D">
            <w:pPr>
              <w:rPr>
                <w:rFonts w:ascii="Arial" w:hAnsi="Arial" w:cs="Arial"/>
                <w:sz w:val="20"/>
                <w:szCs w:val="20"/>
              </w:rPr>
            </w:pPr>
            <w:r w:rsidRPr="003D6D85">
              <w:rPr>
                <w:rFonts w:ascii="Arial" w:hAnsi="Arial" w:cs="Arial"/>
                <w:sz w:val="20"/>
                <w:szCs w:val="20"/>
              </w:rPr>
              <w:t> </w:t>
            </w:r>
          </w:p>
        </w:tc>
      </w:tr>
    </w:tbl>
    <w:p w:rsidR="004E02F8" w:rsidRPr="003D6D85" w:rsidRDefault="004E02F8" w:rsidP="004E02F8">
      <w:pPr>
        <w:rPr>
          <w:rFonts w:ascii="Arial" w:hAnsi="Arial" w:cs="Arial"/>
          <w:sz w:val="20"/>
          <w:szCs w:val="20"/>
          <w:u w:val="single"/>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TFRS 7 Finansal Araçlar : Açıklamalar 7, 8(b), B2, 25, 37, 8(d), 37(b), 8(a), 8, 20(a)(i), 16, 20(e)</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39 Finansal Araçlar: Muhasebeleştirme, Ölçme 63, 86</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21 Kur Değişiminin Etkileri 28</w:t>
      </w:r>
    </w:p>
    <w:p w:rsidR="004E02F8" w:rsidRPr="00F644CD" w:rsidRDefault="004E02F8" w:rsidP="004E02F8">
      <w:pPr>
        <w:tabs>
          <w:tab w:val="left" w:pos="1440"/>
        </w:tabs>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Borçlar ve Alacaklar</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Alacakların, ticari müşterilerden olan alacaklar, ilgili taraflardan olan alacaklar, peşin ödemeler için (gelecek aylara, yıllara ait ödemeler) ve diğerleri biçiminde sınıflanması.</w:t>
      </w:r>
    </w:p>
    <w:p w:rsidR="004E02F8" w:rsidRPr="00F644CD" w:rsidRDefault="004E02F8" w:rsidP="004E02F8">
      <w:pPr>
        <w:pStyle w:val="Liste3"/>
        <w:numPr>
          <w:ilvl w:val="1"/>
          <w:numId w:val="7"/>
        </w:numPr>
        <w:rPr>
          <w:rFonts w:ascii="Arial" w:hAnsi="Arial" w:cs="Arial"/>
          <w:sz w:val="20"/>
        </w:rPr>
      </w:pPr>
      <w:r w:rsidRPr="00F644CD">
        <w:rPr>
          <w:rFonts w:ascii="Arial" w:hAnsi="Arial" w:cs="Arial"/>
          <w:sz w:val="20"/>
        </w:rPr>
        <w:t>İşletmenin ortaklar, iştirakler ve bağlı ortaklıklarla olan alacak - borç ilişkisi:</w:t>
      </w:r>
    </w:p>
    <w:p w:rsidR="004E02F8" w:rsidRPr="00F644CD" w:rsidRDefault="004E02F8" w:rsidP="004E02F8">
      <w:pPr>
        <w:pStyle w:val="Liste3"/>
        <w:rPr>
          <w:rFonts w:ascii="Arial" w:hAnsi="Arial" w:cs="Arial"/>
          <w:sz w:val="20"/>
        </w:rPr>
      </w:pPr>
    </w:p>
    <w:tbl>
      <w:tblPr>
        <w:tblW w:w="0" w:type="auto"/>
        <w:tblInd w:w="720" w:type="dxa"/>
        <w:tblLayout w:type="fixed"/>
        <w:tblCellMar>
          <w:left w:w="0" w:type="dxa"/>
          <w:right w:w="0" w:type="dxa"/>
        </w:tblCellMar>
        <w:tblLook w:val="0000" w:firstRow="0" w:lastRow="0" w:firstColumn="0" w:lastColumn="0" w:noHBand="0" w:noVBand="0"/>
      </w:tblPr>
      <w:tblGrid>
        <w:gridCol w:w="1540"/>
        <w:gridCol w:w="1520"/>
        <w:gridCol w:w="1800"/>
        <w:gridCol w:w="1440"/>
        <w:gridCol w:w="1880"/>
      </w:tblGrid>
      <w:tr w:rsidR="004E02F8" w:rsidRPr="00F644CD" w:rsidTr="006A6B7D">
        <w:trPr>
          <w:trHeight w:val="315"/>
        </w:trPr>
        <w:tc>
          <w:tcPr>
            <w:tcW w:w="1540" w:type="dxa"/>
            <w:vMerge w:val="restart"/>
            <w:tcBorders>
              <w:top w:val="single" w:sz="4" w:space="0" w:color="auto"/>
              <w:left w:val="single" w:sz="4" w:space="0" w:color="auto"/>
              <w:right w:val="single" w:sz="4" w:space="0" w:color="auto"/>
            </w:tcBorders>
            <w:vAlign w:val="bottom"/>
          </w:tcPr>
          <w:p w:rsidR="004E02F8" w:rsidRPr="00F644CD" w:rsidRDefault="004E02F8" w:rsidP="006A6B7D">
            <w:pPr>
              <w:rPr>
                <w:rFonts w:ascii="Arial" w:hAnsi="Arial" w:cs="Arial"/>
                <w:b/>
                <w:bCs/>
                <w:sz w:val="20"/>
                <w:szCs w:val="20"/>
              </w:rPr>
            </w:pPr>
          </w:p>
        </w:tc>
        <w:tc>
          <w:tcPr>
            <w:tcW w:w="3320" w:type="dxa"/>
            <w:gridSpan w:val="2"/>
            <w:tcBorders>
              <w:top w:val="single" w:sz="8" w:space="0" w:color="auto"/>
              <w:left w:val="single" w:sz="4" w:space="0" w:color="auto"/>
              <w:bottom w:val="single" w:sz="8" w:space="0" w:color="auto"/>
              <w:right w:val="single" w:sz="8" w:space="0" w:color="auto"/>
            </w:tcBorders>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Alacaklar</w:t>
            </w:r>
          </w:p>
        </w:tc>
        <w:tc>
          <w:tcPr>
            <w:tcW w:w="3320" w:type="dxa"/>
            <w:gridSpan w:val="2"/>
            <w:tcBorders>
              <w:top w:val="single" w:sz="8" w:space="0" w:color="auto"/>
              <w:left w:val="nil"/>
              <w:bottom w:val="single" w:sz="8" w:space="0" w:color="auto"/>
              <w:right w:val="single" w:sz="8" w:space="0" w:color="auto"/>
            </w:tcBorders>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Borçlar</w:t>
            </w:r>
          </w:p>
        </w:tc>
      </w:tr>
      <w:tr w:rsidR="004E02F8" w:rsidRPr="00F644CD" w:rsidTr="006A6B7D">
        <w:trPr>
          <w:trHeight w:val="300"/>
        </w:trPr>
        <w:tc>
          <w:tcPr>
            <w:tcW w:w="1540" w:type="dxa"/>
            <w:vMerge/>
            <w:tcBorders>
              <w:left w:val="single" w:sz="4" w:space="0" w:color="auto"/>
              <w:bottom w:val="single" w:sz="4" w:space="0" w:color="auto"/>
              <w:right w:val="single" w:sz="4" w:space="0" w:color="auto"/>
            </w:tcBorders>
            <w:vAlign w:val="bottom"/>
          </w:tcPr>
          <w:p w:rsidR="004E02F8" w:rsidRPr="00F644CD" w:rsidRDefault="004E02F8" w:rsidP="006A6B7D">
            <w:pPr>
              <w:rPr>
                <w:rFonts w:ascii="Arial" w:hAnsi="Arial" w:cs="Arial"/>
                <w:b/>
                <w:bCs/>
                <w:sz w:val="20"/>
                <w:szCs w:val="20"/>
              </w:rPr>
            </w:pPr>
          </w:p>
        </w:tc>
        <w:tc>
          <w:tcPr>
            <w:tcW w:w="1520" w:type="dxa"/>
            <w:tcBorders>
              <w:top w:val="nil"/>
              <w:left w:val="single" w:sz="4" w:space="0" w:color="auto"/>
              <w:bottom w:val="single" w:sz="8" w:space="0" w:color="auto"/>
              <w:right w:val="single" w:sz="8" w:space="0" w:color="auto"/>
            </w:tcBorders>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Ticari</w:t>
            </w:r>
          </w:p>
        </w:tc>
        <w:tc>
          <w:tcPr>
            <w:tcW w:w="1800" w:type="dxa"/>
            <w:tcBorders>
              <w:top w:val="nil"/>
              <w:left w:val="nil"/>
              <w:bottom w:val="single" w:sz="8" w:space="0" w:color="auto"/>
              <w:right w:val="single" w:sz="8" w:space="0" w:color="auto"/>
            </w:tcBorders>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Ticari Olmayan</w:t>
            </w:r>
          </w:p>
        </w:tc>
        <w:tc>
          <w:tcPr>
            <w:tcW w:w="1440" w:type="dxa"/>
            <w:tcBorders>
              <w:top w:val="nil"/>
              <w:left w:val="nil"/>
              <w:bottom w:val="single" w:sz="8" w:space="0" w:color="auto"/>
              <w:right w:val="single" w:sz="8" w:space="0" w:color="auto"/>
            </w:tcBorders>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Ticari</w:t>
            </w:r>
          </w:p>
        </w:tc>
        <w:tc>
          <w:tcPr>
            <w:tcW w:w="1880" w:type="dxa"/>
            <w:tcBorders>
              <w:top w:val="nil"/>
              <w:left w:val="nil"/>
              <w:bottom w:val="single" w:sz="8" w:space="0" w:color="auto"/>
              <w:right w:val="single" w:sz="8" w:space="0" w:color="auto"/>
            </w:tcBorders>
            <w:vAlign w:val="bottom"/>
          </w:tcPr>
          <w:p w:rsidR="004E02F8" w:rsidRPr="00F644CD" w:rsidRDefault="004E02F8" w:rsidP="006A6B7D">
            <w:pPr>
              <w:jc w:val="center"/>
              <w:rPr>
                <w:rFonts w:ascii="Arial" w:hAnsi="Arial" w:cs="Arial"/>
                <w:b/>
                <w:bCs/>
                <w:sz w:val="20"/>
                <w:szCs w:val="20"/>
              </w:rPr>
            </w:pPr>
            <w:r w:rsidRPr="00F644CD">
              <w:rPr>
                <w:rFonts w:ascii="Arial" w:hAnsi="Arial" w:cs="Arial"/>
                <w:b/>
                <w:bCs/>
                <w:sz w:val="20"/>
                <w:szCs w:val="20"/>
              </w:rPr>
              <w:t>Ticari Olmayan</w:t>
            </w:r>
          </w:p>
        </w:tc>
      </w:tr>
      <w:tr w:rsidR="004E02F8" w:rsidRPr="00F644CD" w:rsidTr="006A6B7D">
        <w:trPr>
          <w:trHeight w:val="315"/>
        </w:trPr>
        <w:tc>
          <w:tcPr>
            <w:tcW w:w="1540" w:type="dxa"/>
            <w:tcBorders>
              <w:top w:val="single" w:sz="4" w:space="0" w:color="auto"/>
              <w:left w:val="single" w:sz="8" w:space="0" w:color="auto"/>
              <w:bottom w:val="single" w:sz="8" w:space="0" w:color="auto"/>
              <w:right w:val="single" w:sz="8" w:space="0" w:color="auto"/>
            </w:tcBorders>
            <w:vAlign w:val="bottom"/>
          </w:tcPr>
          <w:p w:rsidR="004E02F8" w:rsidRPr="00F644CD" w:rsidRDefault="004E02F8" w:rsidP="006A6B7D">
            <w:pPr>
              <w:rPr>
                <w:rFonts w:ascii="Arial" w:hAnsi="Arial" w:cs="Arial"/>
                <w:b/>
                <w:bCs/>
                <w:sz w:val="20"/>
                <w:szCs w:val="20"/>
              </w:rPr>
            </w:pPr>
            <w:r w:rsidRPr="00F644CD">
              <w:rPr>
                <w:rFonts w:ascii="Arial" w:hAnsi="Arial" w:cs="Arial"/>
                <w:b/>
                <w:bCs/>
                <w:sz w:val="20"/>
                <w:szCs w:val="20"/>
              </w:rPr>
              <w:t>Ortaklar</w:t>
            </w:r>
          </w:p>
        </w:tc>
        <w:tc>
          <w:tcPr>
            <w:tcW w:w="152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c>
          <w:tcPr>
            <w:tcW w:w="180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c>
          <w:tcPr>
            <w:tcW w:w="144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c>
          <w:tcPr>
            <w:tcW w:w="188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r>
      <w:tr w:rsidR="004E02F8" w:rsidRPr="00F644CD" w:rsidTr="006A6B7D">
        <w:trPr>
          <w:trHeight w:val="315"/>
        </w:trPr>
        <w:tc>
          <w:tcPr>
            <w:tcW w:w="1540" w:type="dxa"/>
            <w:tcBorders>
              <w:top w:val="nil"/>
              <w:left w:val="single" w:sz="8" w:space="0" w:color="auto"/>
              <w:bottom w:val="single" w:sz="8" w:space="0" w:color="auto"/>
              <w:right w:val="single" w:sz="8" w:space="0" w:color="auto"/>
            </w:tcBorders>
            <w:vAlign w:val="bottom"/>
          </w:tcPr>
          <w:p w:rsidR="004E02F8" w:rsidRPr="00F644CD" w:rsidRDefault="004E02F8" w:rsidP="006A6B7D">
            <w:pPr>
              <w:rPr>
                <w:rFonts w:ascii="Arial" w:hAnsi="Arial" w:cs="Arial"/>
                <w:b/>
                <w:bCs/>
                <w:sz w:val="20"/>
                <w:szCs w:val="20"/>
              </w:rPr>
            </w:pPr>
            <w:r w:rsidRPr="00F644CD">
              <w:rPr>
                <w:rFonts w:ascii="Arial" w:hAnsi="Arial" w:cs="Arial"/>
                <w:b/>
                <w:bCs/>
                <w:sz w:val="20"/>
                <w:szCs w:val="20"/>
              </w:rPr>
              <w:t>Bağlı Ortaklık</w:t>
            </w:r>
          </w:p>
        </w:tc>
        <w:tc>
          <w:tcPr>
            <w:tcW w:w="152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c>
          <w:tcPr>
            <w:tcW w:w="180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c>
          <w:tcPr>
            <w:tcW w:w="144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c>
          <w:tcPr>
            <w:tcW w:w="188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r>
      <w:tr w:rsidR="004E02F8" w:rsidRPr="00F644CD" w:rsidTr="006A6B7D">
        <w:trPr>
          <w:trHeight w:val="315"/>
        </w:trPr>
        <w:tc>
          <w:tcPr>
            <w:tcW w:w="1540" w:type="dxa"/>
            <w:tcBorders>
              <w:top w:val="nil"/>
              <w:left w:val="single" w:sz="8" w:space="0" w:color="auto"/>
              <w:bottom w:val="single" w:sz="8" w:space="0" w:color="auto"/>
              <w:right w:val="single" w:sz="8" w:space="0" w:color="auto"/>
            </w:tcBorders>
            <w:vAlign w:val="bottom"/>
          </w:tcPr>
          <w:p w:rsidR="004E02F8" w:rsidRPr="00F644CD" w:rsidRDefault="004E02F8" w:rsidP="006A6B7D">
            <w:pPr>
              <w:rPr>
                <w:rFonts w:ascii="Arial" w:hAnsi="Arial" w:cs="Arial"/>
                <w:b/>
                <w:bCs/>
                <w:sz w:val="20"/>
                <w:szCs w:val="20"/>
              </w:rPr>
            </w:pPr>
            <w:r w:rsidRPr="00F644CD">
              <w:rPr>
                <w:rFonts w:ascii="Arial" w:hAnsi="Arial" w:cs="Arial"/>
                <w:b/>
                <w:bCs/>
                <w:sz w:val="20"/>
                <w:szCs w:val="20"/>
              </w:rPr>
              <w:t>İştirakler</w:t>
            </w:r>
          </w:p>
        </w:tc>
        <w:tc>
          <w:tcPr>
            <w:tcW w:w="152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c>
          <w:tcPr>
            <w:tcW w:w="180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c>
          <w:tcPr>
            <w:tcW w:w="144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c>
          <w:tcPr>
            <w:tcW w:w="1880" w:type="dxa"/>
            <w:tcBorders>
              <w:top w:val="nil"/>
              <w:left w:val="nil"/>
              <w:bottom w:val="single" w:sz="8" w:space="0" w:color="auto"/>
              <w:right w:val="single" w:sz="8" w:space="0" w:color="auto"/>
            </w:tcBorders>
            <w:vAlign w:val="bottom"/>
          </w:tcPr>
          <w:p w:rsidR="004E02F8" w:rsidRPr="00F644CD" w:rsidRDefault="004E02F8" w:rsidP="006A6B7D">
            <w:pPr>
              <w:rPr>
                <w:rFonts w:ascii="Arial" w:hAnsi="Arial" w:cs="Arial"/>
                <w:sz w:val="20"/>
                <w:szCs w:val="20"/>
              </w:rPr>
            </w:pPr>
            <w:r w:rsidRPr="00F644CD">
              <w:rPr>
                <w:rFonts w:ascii="Arial" w:hAnsi="Arial" w:cs="Arial"/>
                <w:sz w:val="20"/>
                <w:szCs w:val="20"/>
              </w:rPr>
              <w:t> </w:t>
            </w:r>
          </w:p>
        </w:tc>
      </w:tr>
    </w:tbl>
    <w:p w:rsidR="004E02F8" w:rsidRPr="00F644CD" w:rsidRDefault="004E02F8" w:rsidP="004E02F8">
      <w:pPr>
        <w:ind w:left="708"/>
        <w:rPr>
          <w:rFonts w:ascii="Arial" w:hAnsi="Arial" w:cs="Arial"/>
          <w:sz w:val="20"/>
          <w:szCs w:val="20"/>
          <w:u w:val="single"/>
        </w:rPr>
      </w:pP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Alacaklar için alınmış olan ipotek ve diğer teminatların toplam tutarı.</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Yabancı paralarla temsil edilen ve kur garantisi olmayan alacak ve borçlar ile aktifte mevcut yabancı paraların ayrı ayrı tutarları ve YTL’ye dönüştürme kurları.</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TFRS 7 Finansal Araçlar : Açıklamalar 36, 16, 8(c), 38, 25, 34(c), 37(b), 37(a), 13</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24 İlişkili Taraf Açıklamaları 17(b)</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36 Varlıklarda Değer Düşüklüğü 126(a)</w:t>
      </w:r>
    </w:p>
    <w:p w:rsidR="004E02F8" w:rsidRPr="00F644CD" w:rsidRDefault="004E02F8" w:rsidP="004E02F8">
      <w:pPr>
        <w:ind w:left="708"/>
        <w:rPr>
          <w:rFonts w:ascii="Arial" w:hAnsi="Arial" w:cs="Arial"/>
          <w:sz w:val="20"/>
          <w:szCs w:val="20"/>
          <w:u w:val="single"/>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Türev Finansal Araçlar</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TFRS 7 Finansal Araçlar : Açıklamalar 22, 25, 31, 23(a), 24(b), 24(a)(i-ii), 24(c)</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39 Finansal Araçlar: Muhasebeleştirme, Ölçme 102</w:t>
      </w:r>
    </w:p>
    <w:p w:rsidR="004E02F8" w:rsidRPr="00F644CD" w:rsidRDefault="004E02F8" w:rsidP="004E02F8">
      <w:pPr>
        <w:ind w:left="708"/>
        <w:rPr>
          <w:rFonts w:ascii="Arial" w:hAnsi="Arial" w:cs="Arial"/>
          <w:sz w:val="20"/>
          <w:szCs w:val="20"/>
          <w:u w:val="single"/>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Nakit ve Nakit Benzerleri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7 Nakit Akış Tabloları 45, 8</w:t>
      </w:r>
    </w:p>
    <w:p w:rsidR="004E02F8" w:rsidRPr="00F644CD" w:rsidRDefault="004E02F8" w:rsidP="004E02F8">
      <w:pPr>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Sermaye</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Ortaklara yapılan dağıtımları ayrı olarak göstermek suretiyle, kuruluşun ortaklarla ortakların kendi iradeleri dahilinde yaptıkları işlemlerin tutarları</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Her değişikliği ayrı göstermek suretiyle, her sermaye sınıfının ve her yedeğin dönem başı ve dönem sonu defter değerlerinin uyumlaştırılması</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Paylara bölünmüş sermayenin her sınıfı için;</w:t>
      </w:r>
    </w:p>
    <w:p w:rsidR="004E02F8" w:rsidRPr="00F644CD" w:rsidRDefault="004E02F8" w:rsidP="004E02F8">
      <w:pPr>
        <w:numPr>
          <w:ilvl w:val="2"/>
          <w:numId w:val="7"/>
        </w:numPr>
        <w:spacing w:after="0" w:line="240" w:lineRule="auto"/>
        <w:jc w:val="both"/>
        <w:rPr>
          <w:rFonts w:ascii="Arial" w:hAnsi="Arial" w:cs="Arial"/>
          <w:sz w:val="20"/>
          <w:szCs w:val="20"/>
          <w:u w:val="single"/>
        </w:rPr>
      </w:pPr>
      <w:r w:rsidRPr="00F644CD">
        <w:rPr>
          <w:rFonts w:ascii="Arial" w:hAnsi="Arial" w:cs="Arial"/>
          <w:sz w:val="20"/>
          <w:szCs w:val="20"/>
        </w:rPr>
        <w:t>Kayıtlı sermayeyi oluşturan hisse senedi sayısı ile ilgili açıklama.</w:t>
      </w:r>
    </w:p>
    <w:p w:rsidR="004E02F8" w:rsidRPr="00F644CD" w:rsidRDefault="004E02F8" w:rsidP="004E02F8">
      <w:pPr>
        <w:numPr>
          <w:ilvl w:val="2"/>
          <w:numId w:val="7"/>
        </w:numPr>
        <w:spacing w:after="0" w:line="240" w:lineRule="auto"/>
        <w:jc w:val="both"/>
        <w:rPr>
          <w:rFonts w:ascii="Arial" w:hAnsi="Arial" w:cs="Arial"/>
          <w:sz w:val="20"/>
          <w:szCs w:val="20"/>
          <w:u w:val="single"/>
        </w:rPr>
      </w:pPr>
      <w:r w:rsidRPr="00F644CD">
        <w:rPr>
          <w:rFonts w:ascii="Arial" w:hAnsi="Arial" w:cs="Arial"/>
          <w:sz w:val="20"/>
          <w:szCs w:val="20"/>
        </w:rPr>
        <w:t>Çıkarılan ve tamamı ödenen ve çıkarılan fakat tamamı ödenmeyen hisse senetlerinin sayısı ile ilgili açıklama.</w:t>
      </w:r>
    </w:p>
    <w:p w:rsidR="004E02F8" w:rsidRPr="00F644CD" w:rsidRDefault="004E02F8" w:rsidP="004E02F8">
      <w:pPr>
        <w:numPr>
          <w:ilvl w:val="2"/>
          <w:numId w:val="7"/>
        </w:numPr>
        <w:spacing w:after="0" w:line="240" w:lineRule="auto"/>
        <w:jc w:val="both"/>
        <w:rPr>
          <w:rFonts w:ascii="Arial" w:hAnsi="Arial" w:cs="Arial"/>
          <w:sz w:val="20"/>
          <w:szCs w:val="20"/>
          <w:u w:val="single"/>
        </w:rPr>
      </w:pPr>
      <w:r w:rsidRPr="00F644CD">
        <w:rPr>
          <w:rFonts w:ascii="Arial" w:hAnsi="Arial" w:cs="Arial"/>
          <w:sz w:val="20"/>
          <w:szCs w:val="20"/>
        </w:rPr>
        <w:t>Bir hisse senedinin nominal değeri veya hisse senetlerinin nominal değerinin olmadığı ile ilgili açıklama.</w:t>
      </w:r>
    </w:p>
    <w:p w:rsidR="004E02F8" w:rsidRPr="00F644CD" w:rsidRDefault="004E02F8" w:rsidP="004E02F8">
      <w:pPr>
        <w:numPr>
          <w:ilvl w:val="2"/>
          <w:numId w:val="7"/>
        </w:numPr>
        <w:spacing w:after="0" w:line="240" w:lineRule="auto"/>
        <w:jc w:val="both"/>
        <w:rPr>
          <w:rFonts w:ascii="Arial" w:hAnsi="Arial" w:cs="Arial"/>
          <w:sz w:val="20"/>
          <w:szCs w:val="20"/>
          <w:u w:val="single"/>
        </w:rPr>
      </w:pPr>
      <w:r w:rsidRPr="00F644CD">
        <w:rPr>
          <w:rFonts w:ascii="Arial" w:hAnsi="Arial" w:cs="Arial"/>
          <w:sz w:val="20"/>
          <w:szCs w:val="20"/>
        </w:rPr>
        <w:t>Dönem başı ve dönem sonunda bulunan hisse senetleri sayısının uyumlaştırılması ile ilgili açıklama.</w:t>
      </w:r>
    </w:p>
    <w:p w:rsidR="004E02F8" w:rsidRPr="00F644CD" w:rsidRDefault="004E02F8" w:rsidP="004E02F8">
      <w:pPr>
        <w:numPr>
          <w:ilvl w:val="2"/>
          <w:numId w:val="7"/>
        </w:numPr>
        <w:spacing w:after="0" w:line="240" w:lineRule="auto"/>
        <w:jc w:val="both"/>
        <w:rPr>
          <w:rFonts w:ascii="Arial" w:hAnsi="Arial" w:cs="Arial"/>
          <w:sz w:val="20"/>
          <w:szCs w:val="20"/>
          <w:u w:val="single"/>
        </w:rPr>
      </w:pPr>
      <w:r w:rsidRPr="00F644CD">
        <w:rPr>
          <w:rFonts w:ascii="Arial" w:hAnsi="Arial" w:cs="Arial"/>
          <w:sz w:val="20"/>
          <w:szCs w:val="20"/>
        </w:rPr>
        <w:t>Temettülerin dağıtımı ve sermayenin geri ödenmesindeki sınırlamalarda dahil söz konusu sermaye sınıfıyla ilgili haklar, imtiyazlar ve sınırlamalar (kısıtlamalar) ile ilgili açıklama.</w:t>
      </w:r>
    </w:p>
    <w:p w:rsidR="004E02F8" w:rsidRPr="00F644CD" w:rsidRDefault="004E02F8" w:rsidP="004E02F8">
      <w:pPr>
        <w:numPr>
          <w:ilvl w:val="2"/>
          <w:numId w:val="7"/>
        </w:numPr>
        <w:spacing w:after="0" w:line="240" w:lineRule="auto"/>
        <w:jc w:val="both"/>
        <w:rPr>
          <w:rFonts w:ascii="Arial" w:hAnsi="Arial" w:cs="Arial"/>
          <w:sz w:val="20"/>
          <w:szCs w:val="20"/>
          <w:u w:val="single"/>
        </w:rPr>
      </w:pPr>
      <w:r w:rsidRPr="00F644CD">
        <w:rPr>
          <w:rFonts w:ascii="Arial" w:hAnsi="Arial" w:cs="Arial"/>
          <w:sz w:val="20"/>
          <w:szCs w:val="20"/>
        </w:rPr>
        <w:t>Kuruluş tarafından veya iştirakleri veya bağlı ortaklıkları tarafından bulundurulan kuruluşun kendi hisse senetleri ile ilgili açıklama.</w:t>
      </w:r>
    </w:p>
    <w:p w:rsidR="004E02F8" w:rsidRPr="00F644CD" w:rsidRDefault="004E02F8" w:rsidP="004E02F8">
      <w:pPr>
        <w:numPr>
          <w:ilvl w:val="2"/>
          <w:numId w:val="7"/>
        </w:numPr>
        <w:spacing w:after="0" w:line="240" w:lineRule="auto"/>
        <w:jc w:val="both"/>
        <w:rPr>
          <w:rFonts w:ascii="Arial" w:hAnsi="Arial" w:cs="Arial"/>
          <w:sz w:val="20"/>
          <w:szCs w:val="20"/>
          <w:u w:val="single"/>
        </w:rPr>
      </w:pPr>
      <w:r w:rsidRPr="00F644CD">
        <w:rPr>
          <w:rFonts w:ascii="Arial" w:hAnsi="Arial" w:cs="Arial"/>
          <w:sz w:val="20"/>
          <w:szCs w:val="20"/>
        </w:rPr>
        <w:t>Vadeli işlemler ve sözleşmeler gereği yapılacak hisse senedi satışları için çıkarılmak üzere kuruluşta bulundurulan hisse senetleri, vadeleri ve tutarları ile ilgili açıklama.</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TFRS 2 Hisse Bazlı Ödemeler 51(a), 45(a), 45(b)(i), (ii), (iii), (iv), (vii),  2(b)(v), (vi), 45(c), (d), 47(a)</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10 Bilanço Tarihinden Sonraki Olaylar 21, 22(f)</w:t>
      </w:r>
    </w:p>
    <w:p w:rsidR="004E02F8" w:rsidRPr="00F644CD" w:rsidRDefault="004E02F8" w:rsidP="004E02F8">
      <w:pPr>
        <w:ind w:left="708"/>
        <w:rPr>
          <w:rFonts w:ascii="Arial" w:hAnsi="Arial" w:cs="Arial"/>
          <w:sz w:val="20"/>
          <w:szCs w:val="20"/>
          <w:u w:val="single"/>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Diğer Karşılıklar ve İsteğe Bağlı Katılımın Sermaye Bileşeni</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 xml:space="preserve">Diğer standartlar veya yorumlar tarafından istenen, doğrudan özkaynaklarda tahakkuk ettirilen dönemin her bir gelir ve gider kalemi ve bu kalemlerin toplamı </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21 Kur Değişiminin Etkileri 52(b)</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39 Finansal Araçlar: Muhasebeleştirme, Ölçme 98(a), (b), 102(a)</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TFRS 7 Finansal Araçlar : Açıklamalar 23(a), 20(a)(ii)</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28 İştiraklerdeki Yatırımlar 39</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lastRenderedPageBreak/>
        <w:t>TMS 16 Maddi Duran Varlıklar 39, 41</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TMS 12 Gelir Vergileri 61, 81(a)</w:t>
      </w:r>
    </w:p>
    <w:p w:rsidR="004E02F8" w:rsidRPr="003D6D85" w:rsidRDefault="004E02F8" w:rsidP="004E02F8">
      <w:pPr>
        <w:ind w:left="708"/>
        <w:rPr>
          <w:rFonts w:ascii="Arial" w:hAnsi="Arial" w:cs="Arial"/>
          <w:sz w:val="20"/>
          <w:szCs w:val="20"/>
          <w:u w:val="single"/>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Sigorta Yükümlülükleri ve Reasürans Varlıkları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Şirketin hayat ve hayat dışı dallar için tesis etmesi gereken teminat tutarları ile varlıklar itibariyle hayat ve hayat dışı dallara göre tesis edilmiş teminat tutarları.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Şirketin hayat poliçe adetleri, ile dönem içinde giren, ayrılan hayat ve mevcut hayat sigortalıların adet ve matematik karşılıkları.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180896">
        <w:rPr>
          <w:rFonts w:ascii="Arial" w:hAnsi="Arial" w:cs="Arial"/>
          <w:sz w:val="20"/>
          <w:szCs w:val="20"/>
        </w:rPr>
        <w:t>Hayat dışı sigortalara dallar itibariyle verilen sigorta teminatı tutarı.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Şirketin kurduğu emeklilik yatırım fonları ve birim fiyatları.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Portföydeki katılım belegeleri ve dolaşımdaki katılım belgeleri adet ve tutar</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Dönem içinde giren, ayrılan,  iptal edilen ve mevcut bireysel emeklilik ve grup emeklilik katılımcılarının adet ce portföy tutarları.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Kar paylı hayat sigortalarında kar payının hesaplanmasında kullanılan değerleme yöntemleri.</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Dönem içinde yeni giren bireysel emeklilik katılımcılarının adet ile brüt ve net katılım paylarının bireysel ve kurumsal olarak dağılımları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Dönem içinde başka şirketten gelen bireysel emeklilik katılımcılarının adet ile brüt ve net katılım paylarının bireysel ve kurumsal olarak dağılımları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Dönem içinde şirketin hayat portföyünden bireysel emekliliğe geçen bireysel emeklilik katılımcılarının adet ile brüt ve net katılım paylarının bireysel ve kurumsal olarak dağılımları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Dönem içinde şirketin portföyünden ayrılan başka şirkete geçen veya başka şirkete geçmeyen her ikisi birlikte bireysel emeklilik katılımcılarının adet ile brüt ve net katılım paylarının bireysel ve kurumsal olarak dağılımları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Dönem içinde yeni giren hayat sigortalıların adet ile brüt ve net prim tutarları ferdi ve grup olarak dağılımları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Dönem içinde portföyden ayrılan hayat sigortalıların adet ile brüt ve net prim tutarları matematik karşılıklarının tutarlarının ferdi ve grup olarak dağılımları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Dönem içinde hayat sigortalılarına kar payı dağıtım oranı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bCs/>
          <w:sz w:val="20"/>
          <w:szCs w:val="20"/>
        </w:rPr>
        <w:t>Sigorta sözleşmelerinden kaynaklanan tutarları tanımlayan ve gösteren bilgilerin finansal tablolarda açıklanması</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Sigorta sözleşmelerinden kaynaklanan muhasebeleştirilen varlık, borç, gelir ve giderleri ile nakit akımlarını ayrıca, sigortacının bir sedan işletmesi olması durumunda;</w:t>
      </w:r>
    </w:p>
    <w:p w:rsidR="004E02F8" w:rsidRPr="003D6D85" w:rsidRDefault="004E02F8" w:rsidP="004E02F8">
      <w:pPr>
        <w:numPr>
          <w:ilvl w:val="2"/>
          <w:numId w:val="7"/>
        </w:numPr>
        <w:tabs>
          <w:tab w:val="left" w:pos="3060"/>
        </w:tabs>
        <w:spacing w:after="0" w:line="240" w:lineRule="auto"/>
        <w:jc w:val="both"/>
        <w:rPr>
          <w:rFonts w:ascii="Arial" w:hAnsi="Arial" w:cs="Arial"/>
          <w:sz w:val="20"/>
          <w:szCs w:val="20"/>
        </w:rPr>
      </w:pPr>
      <w:r w:rsidRPr="003D6D85">
        <w:rPr>
          <w:rFonts w:ascii="Arial" w:hAnsi="Arial" w:cs="Arial"/>
          <w:sz w:val="20"/>
          <w:szCs w:val="20"/>
        </w:rPr>
        <w:t xml:space="preserve"> Satın alınan reasürans nedeniyle kâr veya zararda muhasebeleştirilmiş kazanç ve kayıplar.</w:t>
      </w:r>
    </w:p>
    <w:p w:rsidR="004E02F8" w:rsidRPr="003D6D85" w:rsidRDefault="004E02F8" w:rsidP="004E02F8">
      <w:pPr>
        <w:numPr>
          <w:ilvl w:val="2"/>
          <w:numId w:val="7"/>
        </w:numPr>
        <w:tabs>
          <w:tab w:val="left" w:pos="3060"/>
        </w:tabs>
        <w:spacing w:after="0" w:line="240" w:lineRule="auto"/>
        <w:jc w:val="both"/>
        <w:rPr>
          <w:rFonts w:ascii="Arial" w:hAnsi="Arial" w:cs="Arial"/>
          <w:sz w:val="20"/>
          <w:szCs w:val="20"/>
          <w:u w:val="single"/>
        </w:rPr>
      </w:pPr>
      <w:r w:rsidRPr="003D6D85">
        <w:rPr>
          <w:rFonts w:ascii="Arial" w:hAnsi="Arial" w:cs="Arial"/>
          <w:sz w:val="20"/>
          <w:szCs w:val="20"/>
        </w:rPr>
        <w:t xml:space="preserve"> Sedan işletmenin satın almış olduğu reasüranstan kaynaklanan kazanç ve kayıpları ertelemekte ve üzerinden amortisman ayırmakta olması durumunda, dönem amortismanı ve dönem başı ve sonu itibariyle geri kalan üzerinden amortisman ayrılmamış tutarlar.</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Gerçekleşen hasarların geçmiş tahminlerle karşılaştırılması (yani hasarların gelişim süreci). (Hasarların gelişimi hakkındaki açıklamalar, bunlara ilişkin ödemelerin tutar ve zamanlamalarına ilişkin halen bir belirsizlik olması durumunda, herhangi önemli bir hasarın gerçekleşmiş olduğu en erken döneme kadar geri gidilir, fakat on yıldan daha geriye gitmeye gerek yoktur. Sigortacının, bir yıl içinde normalde sonuçlandıracağı hasar ödemelerinin tutar ve zamanlamaları hakkındaki belirsizlik olması durumunda, ilgili hasarlara ilişkin söz konusu bilgiyi açıklamasına gerek yoktur.)</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Finansal tablolar üzerinde önemli etkiye sahip olan her değişikliğin etkisini ayrı olarak göstererek sigorta varlık ve borçlarının ölçümünde kullanılan varsayımlardaki değişikliklerin etkileri.</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Sigorta borçları, reasürans varlıkları ve olması durumunda ilgili ertelenmiş edinme maliyetlerindeki değişikliklerin mutabakatı.</w:t>
      </w:r>
    </w:p>
    <w:p w:rsidR="004E02F8" w:rsidRPr="003D6D85" w:rsidRDefault="004E02F8" w:rsidP="004E02F8">
      <w:pPr>
        <w:ind w:left="708"/>
        <w:rPr>
          <w:rFonts w:ascii="Arial" w:hAnsi="Arial" w:cs="Arial"/>
          <w:sz w:val="20"/>
          <w:szCs w:val="20"/>
          <w:u w:val="single"/>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Yatırım Anlaşması Yükümlülükleri</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 xml:space="preserve">Kuruluşun faaliyetlerine uygun, sunulan kalemlerin alt sınıflamaları </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TFRS 7 Finansal Araçlar : Açıklamalar 29(c), 8(f), B2, 8(e), 10(b), 8(a), 10(a), 11(a), 25, 30</w:t>
      </w:r>
    </w:p>
    <w:p w:rsidR="004E02F8" w:rsidRPr="003D6D85" w:rsidRDefault="004E02F8" w:rsidP="004E02F8">
      <w:pPr>
        <w:ind w:left="708"/>
        <w:rPr>
          <w:rFonts w:ascii="Arial" w:hAnsi="Arial" w:cs="Arial"/>
          <w:sz w:val="20"/>
          <w:szCs w:val="20"/>
          <w:u w:val="single"/>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lastRenderedPageBreak/>
        <w:t>Ticari ve Diğer Borçlar, Ertelenmiş Gelirler</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 xml:space="preserve">Kuruluşun faaliyetlerine uygun, sunulan kalemlerin alt sınıflamaları </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TMS 24 İlişkili Taraf Açıklamaları 17</w:t>
      </w:r>
    </w:p>
    <w:p w:rsidR="004E02F8" w:rsidRPr="003D6D85" w:rsidRDefault="004E02F8" w:rsidP="004E02F8">
      <w:pPr>
        <w:ind w:left="708"/>
        <w:rPr>
          <w:rFonts w:ascii="Arial" w:hAnsi="Arial" w:cs="Arial"/>
          <w:sz w:val="20"/>
          <w:szCs w:val="20"/>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Borçlar</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TFRS 7 Finansal Araçlar : Açıklamalar 7, 8(f), 13, 27(a), 29(a)</w:t>
      </w:r>
    </w:p>
    <w:p w:rsidR="004E02F8" w:rsidRPr="003D6D85" w:rsidRDefault="004E02F8" w:rsidP="004E02F8">
      <w:pPr>
        <w:rPr>
          <w:rFonts w:ascii="Arial" w:hAnsi="Arial" w:cs="Arial"/>
          <w:sz w:val="20"/>
          <w:szCs w:val="20"/>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Ertelenmiş Gelir Vergisi</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TMS 12 Gelir Vergileri 74, 81(a), 81(g)(i), (ii), 81(e), (f)</w:t>
      </w:r>
    </w:p>
    <w:p w:rsidR="004E02F8" w:rsidRPr="003D6D85" w:rsidRDefault="004E02F8" w:rsidP="004E02F8">
      <w:pPr>
        <w:ind w:left="708"/>
        <w:rPr>
          <w:rFonts w:ascii="Arial" w:hAnsi="Arial" w:cs="Arial"/>
          <w:sz w:val="20"/>
          <w:szCs w:val="20"/>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Emeklilik Sosyal Yardım Yükümlülükleri</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TMS 19 Çalışanlara Sağlanan Faydalar 120A(d)(f), 120A(c), 120A(e), 120A(g), 120A(m), 120A(n), 120A(n)(vi), 122(b), 120A(o), 120A(j), 120A(k), 120A(l), 120(q), 120A(p)</w:t>
      </w:r>
    </w:p>
    <w:p w:rsidR="004E02F8" w:rsidRPr="003D6D85" w:rsidRDefault="004E02F8" w:rsidP="004E02F8">
      <w:pPr>
        <w:ind w:left="708"/>
        <w:rPr>
          <w:rFonts w:ascii="Arial" w:hAnsi="Arial" w:cs="Arial"/>
          <w:sz w:val="20"/>
          <w:szCs w:val="20"/>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Diğer Yükümlülükler ve Masraf Karşılıkları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 xml:space="preserve">Personel sosyal güvencesiyle ilgili olan karşılıklar ve diğerleri </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B51A6D">
        <w:rPr>
          <w:rFonts w:ascii="Arial" w:hAnsi="Arial" w:cs="Arial"/>
          <w:sz w:val="20"/>
          <w:szCs w:val="20"/>
        </w:rPr>
        <w:t>Pasifte yer almayan taahhütlerin toplam tutarı.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TMS 37 Karşılıklar, Koşullu Borçlar ve Koşullu Varlıklar 84(a), (b), (c), (d), 85(a)</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TMS 36 Varlıklarda Değer Düşüklüğü 130</w:t>
      </w:r>
    </w:p>
    <w:p w:rsidR="004E02F8" w:rsidRPr="003D6D85" w:rsidRDefault="004E02F8" w:rsidP="004E02F8">
      <w:pPr>
        <w:ind w:left="708"/>
        <w:rPr>
          <w:rFonts w:ascii="Arial" w:hAnsi="Arial" w:cs="Arial"/>
          <w:sz w:val="20"/>
          <w:szCs w:val="20"/>
          <w:u w:val="single"/>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Net Sigorta Prim Geliri</w:t>
      </w:r>
    </w:p>
    <w:p w:rsidR="004E02F8" w:rsidRPr="003D6D85" w:rsidRDefault="004E02F8" w:rsidP="004E02F8">
      <w:pPr>
        <w:rPr>
          <w:rFonts w:ascii="Arial" w:hAnsi="Arial" w:cs="Arial"/>
          <w:sz w:val="20"/>
          <w:szCs w:val="20"/>
          <w:u w:val="single"/>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Aidat (Ücret) Gelirleri</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TMS 18 Hasılat 35(b)(ii)</w:t>
      </w:r>
    </w:p>
    <w:p w:rsidR="004E02F8" w:rsidRPr="003D6D85" w:rsidRDefault="004E02F8" w:rsidP="004E02F8">
      <w:pPr>
        <w:ind w:left="708"/>
        <w:rPr>
          <w:rFonts w:ascii="Arial" w:hAnsi="Arial" w:cs="Arial"/>
          <w:sz w:val="20"/>
          <w:szCs w:val="20"/>
          <w:u w:val="single"/>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Yatırım Gelirleri</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TFRS 7 Finansal Araçlar : Açıklamalar 20(b), 24(a)(i), 24(a)(ii), 20(d)</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TMS 18 Hasılat 35(b)</w:t>
      </w:r>
    </w:p>
    <w:p w:rsidR="004E02F8" w:rsidRPr="003D6D85" w:rsidRDefault="004E02F8" w:rsidP="004E02F8">
      <w:pPr>
        <w:ind w:left="708"/>
        <w:rPr>
          <w:rFonts w:ascii="Arial" w:hAnsi="Arial" w:cs="Arial"/>
          <w:sz w:val="20"/>
          <w:szCs w:val="20"/>
          <w:u w:val="single"/>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Finansal Varlıkların Net Tahakkuk Gelirleri</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TFRS 7 Finansal Araçlar : Açıklamalar 20(a)(ii)</w:t>
      </w:r>
    </w:p>
    <w:p w:rsidR="004E02F8" w:rsidRPr="003D6D85" w:rsidRDefault="004E02F8" w:rsidP="004E02F8">
      <w:pPr>
        <w:ind w:left="708"/>
        <w:rPr>
          <w:rFonts w:ascii="Arial" w:hAnsi="Arial" w:cs="Arial"/>
          <w:sz w:val="20"/>
          <w:szCs w:val="20"/>
          <w:u w:val="single"/>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Gerçeğe Uygun Değer Farkı Kar veya Zarara Yansıtılan Aktifler</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TFRS 7 Finansal Araçlar : Açıklamalar 20(a)(i)</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TMS 40 Yatırım Amaçlı Gayrimenkuller 76(d)</w:t>
      </w:r>
    </w:p>
    <w:p w:rsidR="004E02F8" w:rsidRPr="003D6D85" w:rsidRDefault="004E02F8" w:rsidP="004E02F8">
      <w:pPr>
        <w:ind w:left="708"/>
        <w:rPr>
          <w:rFonts w:ascii="Arial" w:hAnsi="Arial" w:cs="Arial"/>
          <w:sz w:val="20"/>
          <w:szCs w:val="20"/>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Sigorta Hak ve Talepleri</w:t>
      </w:r>
    </w:p>
    <w:p w:rsidR="004E02F8" w:rsidRPr="003D6D85" w:rsidRDefault="004E02F8" w:rsidP="004E02F8">
      <w:pPr>
        <w:rPr>
          <w:rFonts w:ascii="Arial" w:hAnsi="Arial" w:cs="Arial"/>
          <w:sz w:val="20"/>
          <w:szCs w:val="20"/>
          <w:u w:val="single"/>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Yatırım Anlaşması Hakları</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Cari ve gelecek dönemlerde yararlanılacak yatırım indiriminin toplam tutarı : ...</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TFRS 7 Finansal Araçlar : Açıklamalar 20(a)(i), 20(b)</w:t>
      </w:r>
    </w:p>
    <w:p w:rsidR="004E02F8" w:rsidRPr="003D6D85" w:rsidRDefault="004E02F8" w:rsidP="004E02F8">
      <w:pPr>
        <w:ind w:left="708"/>
        <w:rPr>
          <w:rFonts w:ascii="Arial" w:hAnsi="Arial" w:cs="Arial"/>
          <w:sz w:val="20"/>
          <w:szCs w:val="20"/>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Zaruri Diğer Giderler</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 xml:space="preserve">Giderlerin işletme içindeki niteliklerine veya işlevlerine dayanan, bunlardan hangisi daha güvenilir ve tutarlı bilgi sağlıyorsa, ona dayalı bir gruplamayla analiz. </w:t>
      </w:r>
    </w:p>
    <w:p w:rsidR="004E02F8" w:rsidRPr="003D6D85" w:rsidRDefault="004E02F8" w:rsidP="004E02F8">
      <w:pPr>
        <w:numPr>
          <w:ilvl w:val="1"/>
          <w:numId w:val="7"/>
        </w:numPr>
        <w:spacing w:after="0" w:line="240" w:lineRule="auto"/>
        <w:jc w:val="both"/>
        <w:rPr>
          <w:rFonts w:ascii="Arial" w:hAnsi="Arial" w:cs="Arial"/>
          <w:sz w:val="20"/>
          <w:szCs w:val="20"/>
        </w:rPr>
      </w:pPr>
      <w:r w:rsidRPr="003D6D85">
        <w:rPr>
          <w:rFonts w:ascii="Arial" w:hAnsi="Arial" w:cs="Arial"/>
          <w:sz w:val="20"/>
          <w:szCs w:val="20"/>
        </w:rPr>
        <w:t>TFRS 7 Finansal Araçlar : Açıklamalar 29(c)</w:t>
      </w:r>
    </w:p>
    <w:p w:rsidR="004E02F8" w:rsidRPr="003D6D85" w:rsidRDefault="004E02F8" w:rsidP="004E02F8">
      <w:pPr>
        <w:ind w:left="708"/>
        <w:rPr>
          <w:rFonts w:ascii="Arial" w:hAnsi="Arial" w:cs="Arial"/>
          <w:sz w:val="20"/>
          <w:szCs w:val="20"/>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 xml:space="preserve">Gider Çeşitleri </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lastRenderedPageBreak/>
        <w:t xml:space="preserve">Giderlerin fonksiyon esasına göre sınıflanması durumunda, amortisman ve itfa giderlerini ve sosyal yardım giderlerini içeren giderlerin nitelikleriyle ilgili ek bilgi.  </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17 Kiralama İşlemleri 35</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38 Maddi Olmayan Duran Varlıklar 126</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Çalışanlara Sağlanan Fayda Giderleri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19 Çalışanlara Sağlanan Faydalar 142, 46, 120A(g), 131</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TFRS 2 Hisse Bazlı Ödemeler 51(a)</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Finansal Maliyetler</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lang w:val="sv-SE"/>
        </w:rPr>
        <w:t>Dönemin tüm finansman giderleri ................ YTL.</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lang w:val="de-DE"/>
        </w:rPr>
        <w:t>Üretim maliyetine verilenler ................</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lang w:val="fr-FR"/>
        </w:rPr>
        <w:t>Sabit varlıkların maliyetine verilenler ................</w:t>
      </w:r>
    </w:p>
    <w:p w:rsidR="004E02F8" w:rsidRPr="00F644CD" w:rsidRDefault="004E02F8" w:rsidP="004E02F8">
      <w:pPr>
        <w:numPr>
          <w:ilvl w:val="2"/>
          <w:numId w:val="7"/>
        </w:numPr>
        <w:spacing w:after="0" w:line="240" w:lineRule="auto"/>
        <w:jc w:val="both"/>
        <w:rPr>
          <w:rFonts w:ascii="Arial" w:hAnsi="Arial" w:cs="Arial"/>
          <w:sz w:val="20"/>
          <w:szCs w:val="20"/>
        </w:rPr>
      </w:pPr>
      <w:r w:rsidRPr="00F644CD">
        <w:rPr>
          <w:rFonts w:ascii="Arial" w:hAnsi="Arial" w:cs="Arial"/>
          <w:sz w:val="20"/>
          <w:szCs w:val="20"/>
          <w:lang w:val="fr-FR"/>
        </w:rPr>
        <w:t>Doğrudan gider yazılanlar ................</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 xml:space="preserve">Dönemin finansman giderlerinden ortaklar, bağlı ortaklık ve iştiraklerle ilgili kısmı ( Toplam tutar içindeki payları %20’yi  aşanlar ayrıca gösterilecektir. ) </w:t>
      </w:r>
      <w:r w:rsidRPr="00F644CD">
        <w:rPr>
          <w:rFonts w:ascii="Arial" w:hAnsi="Arial" w:cs="Arial"/>
          <w:sz w:val="20"/>
          <w:szCs w:val="20"/>
          <w:lang w:val="de-DE"/>
        </w:rPr>
        <w:t>..................... YTL.</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 xml:space="preserve">Ortaklar, bağlı ortaklık ve iştiraklerle yapılan satış ve alışlar (Toplam tutar içindeki payları % 20’yi aşanlar ayrıca gösterilecektir.) </w:t>
      </w:r>
      <w:r w:rsidRPr="00F644CD">
        <w:rPr>
          <w:rFonts w:ascii="Arial" w:hAnsi="Arial" w:cs="Arial"/>
          <w:sz w:val="20"/>
          <w:szCs w:val="20"/>
          <w:lang w:val="de-DE"/>
        </w:rPr>
        <w:t>...................... YTL.</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 xml:space="preserve">Ortaklar bağlı ortaklık ve iştiraklerden alınan ve bunlara ödenen faiz, kira ve benzerleri (Toplam tutar içindeki payları % 20’yi aşanlar ayrıca gösterilecektir.) </w:t>
      </w:r>
      <w:r w:rsidRPr="00F644CD">
        <w:rPr>
          <w:rFonts w:ascii="Arial" w:hAnsi="Arial" w:cs="Arial"/>
          <w:sz w:val="20"/>
          <w:szCs w:val="20"/>
          <w:lang w:val="de-DE"/>
        </w:rPr>
        <w:t>...................... YTL.</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TFRS 7 Finansal Araçlar : Açıklamalar 20(b), 23(d)</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21 Kur Değişiminin Etkileri  52(a)</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Gelir Vergileri</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12 Gelir Vergileri 79, 81(c), (d)</w:t>
      </w:r>
    </w:p>
    <w:p w:rsidR="004E02F8" w:rsidRPr="00F644CD" w:rsidRDefault="004E02F8" w:rsidP="004E02F8">
      <w:pPr>
        <w:ind w:left="708"/>
        <w:rPr>
          <w:rFonts w:ascii="Arial" w:hAnsi="Arial" w:cs="Arial"/>
          <w:sz w:val="20"/>
          <w:szCs w:val="20"/>
          <w:u w:val="single"/>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Net Kur Değişim Gelirleri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 xml:space="preserve"> TMS 21 Kur Değişiminin Etkileri  52(a)</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Hisse Başına Kazanç</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 xml:space="preserve">Adi ve imtiyazlı hisse senetleri için ayrı ayrı gösterilmek koşuluyla, hisse başına kâr ve kâr payı oranları ...................... </w:t>
      </w:r>
      <w:r w:rsidRPr="00F644CD">
        <w:rPr>
          <w:rFonts w:ascii="Arial" w:hAnsi="Arial" w:cs="Arial"/>
          <w:sz w:val="20"/>
          <w:szCs w:val="20"/>
          <w:lang w:val="de-DE"/>
        </w:rPr>
        <w:t>YTL.</w:t>
      </w:r>
    </w:p>
    <w:p w:rsidR="004E02F8" w:rsidRPr="00F644CD" w:rsidRDefault="004E02F8" w:rsidP="004E02F8">
      <w:pPr>
        <w:numPr>
          <w:ilvl w:val="1"/>
          <w:numId w:val="7"/>
        </w:numPr>
        <w:spacing w:after="0" w:line="240" w:lineRule="auto"/>
        <w:jc w:val="both"/>
        <w:rPr>
          <w:rFonts w:ascii="Arial" w:hAnsi="Arial" w:cs="Arial"/>
          <w:sz w:val="20"/>
          <w:szCs w:val="20"/>
          <w:u w:val="single"/>
        </w:rPr>
      </w:pPr>
      <w:r w:rsidRPr="00F644CD">
        <w:rPr>
          <w:rFonts w:ascii="Arial" w:hAnsi="Arial" w:cs="Arial"/>
          <w:sz w:val="20"/>
          <w:szCs w:val="20"/>
        </w:rPr>
        <w:t>TMS 33 Hisse Başına Kazanç 70(a), (b)</w:t>
      </w:r>
    </w:p>
    <w:p w:rsidR="004E02F8" w:rsidRPr="00F644CD" w:rsidRDefault="004E02F8" w:rsidP="004E02F8">
      <w:pPr>
        <w:ind w:left="708"/>
        <w:rPr>
          <w:rFonts w:ascii="Arial" w:hAnsi="Arial" w:cs="Arial"/>
          <w:sz w:val="20"/>
          <w:szCs w:val="20"/>
          <w:u w:val="single"/>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Hisse Başı Kar Payı</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 xml:space="preserve">Dönem içinde dağıtılmak üzere tahakkuk eden temettü tutarı ve hisse başına düşen tutar </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Finansal tabloların yayınlanmak için onaylanmasından önce önerilen veya açıklanan ancak dönem içinde ortaklara dağıtılmayacak olan temettülerin tutarı ve hisse başına tutar</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10 Bilanço Tarihinden Sonraki Olaylar 12</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Faaliyetlerden Yaratılan Nakit</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7 Nakit Akış Tabloları 18(b), 20, 43</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Hisse Senedine Dönüştürülebilir Tahvil</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TFRS 7 Finansal Araçlar : Açıklamalar 17, 25</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32 Finansal Araçlar Sunum 28, 31</w:t>
      </w:r>
    </w:p>
    <w:p w:rsidR="004E02F8" w:rsidRPr="00F644CD" w:rsidRDefault="004E02F8" w:rsidP="004E02F8">
      <w:pPr>
        <w:ind w:left="708"/>
        <w:rPr>
          <w:rFonts w:ascii="Arial" w:hAnsi="Arial" w:cs="Arial"/>
          <w:b/>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Paraya Çevrilebilir İmtiyazlı Hisse Senetleri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TFRS 7 Finansal Araçlar : Açıklamalar 8(f)</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lastRenderedPageBreak/>
        <w:t>Riskler</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37 Karşılıklar, Koşullu Borçlar ve Koşullu Varlıklar 86</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Taahhütler</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Pasifte yer almayan taahhütlerin toplam tutarı</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16 Maddi Duran Varlıklar 74(c)</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38 Maddi Olmayan Duran Varlıklar 122(e)</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17 Kiralama İşlemleri 35(a), (d)</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İşletme Birleşmeleri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TFRS 3 İşletme Birleşmeleri 66(a), 67(a), (b), (c), 70(a), (b), 67(i), 67(d), 67(d)(i), 67(d)(ii), 67(h), 67(f)</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7 Nakit Akış Tabloları 40(a), (b), (c)</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İlişkili Tarafla İşlem</w:t>
      </w:r>
    </w:p>
    <w:p w:rsidR="004E02F8" w:rsidRPr="00F644CD" w:rsidRDefault="004E02F8" w:rsidP="004E02F8">
      <w:pPr>
        <w:pStyle w:val="Default"/>
        <w:widowControl w:val="0"/>
        <w:numPr>
          <w:ilvl w:val="1"/>
          <w:numId w:val="7"/>
        </w:numPr>
        <w:tabs>
          <w:tab w:val="num" w:pos="1260"/>
        </w:tabs>
        <w:rPr>
          <w:rFonts w:ascii="Arial" w:hAnsi="Arial" w:cs="Arial"/>
          <w:color w:val="auto"/>
          <w:sz w:val="20"/>
          <w:szCs w:val="20"/>
        </w:rPr>
      </w:pPr>
      <w:r w:rsidRPr="00F644CD">
        <w:rPr>
          <w:rFonts w:ascii="Arial" w:hAnsi="Arial" w:cs="Arial"/>
          <w:color w:val="auto"/>
          <w:sz w:val="20"/>
          <w:szCs w:val="20"/>
        </w:rPr>
        <w:t xml:space="preserve">   Ana şirketin adı ve grubun son sahibi (holding)</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 xml:space="preserve">Kuruluşun faaliyetlerine uygun, kalemlerin alt sınıflamaları </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Ortaklar, iştirakler ve bağlı ortaklıklardan alacaklar nedeniyle ayrılan şüpheli alacak tutarları ve bunların borçları.</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Şirket ile dolaylı sermaye ve yönetim ilişkisine sahip iştirakler eve bağlı ortaklıkların dökümü, iştirakler ve bağlı ortaklıklar hesabında yer alan ortaklıkların isimleri ve iştirak ve oran ve tutarları, söz konusu ortaklıkların düzenlenen en son Finansal tablolarında yer alan dönem karı veya zararı, net dönem karı veya zararı ile bu Finansal tabloların ait olduğu dönem, Kurulumuz standartlarına göre hazırlanıp hazırlanmadığı, bağımsız denetime tabi tutulup tutulmadığı ve bağımsız denetim raporunun olumlu, olumsuz ve şartlı olmak üzere hangi türde düzenlendiği.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İştirakler ve bağlı ortaklıklarda içsel kaynaklardan yapılan sermaye arttırımı nedeniyle elde edilen bedelsiz hisse senedi tutarları.</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Taşınmazlar üzerinde sahip olunan ayni haklar ve bunların değerleri</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Ortaklar, iştirakler ve bağlı ortaklıklar lehine verilen garanti, taahhüt, kefalet, avans, ciro gibi yükümlülüklerin tutarı.</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24 İlişkili Taraf Açıklamaları 12, 17, 22, 17(a), (b), (c), 17(b)(i), 17(b)(ii), 21, 16, 16(a), (b), (c), (d), (e),</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37 Karşılıklar, Koşullu Borçlar ve Koşullu Varlıklar 86</w:t>
      </w:r>
    </w:p>
    <w:p w:rsidR="004E02F8" w:rsidRPr="00F644CD" w:rsidRDefault="004E02F8" w:rsidP="004E02F8">
      <w:pPr>
        <w:ind w:left="708"/>
        <w:rPr>
          <w:rFonts w:ascii="Arial" w:hAnsi="Arial" w:cs="Arial"/>
          <w:sz w:val="20"/>
          <w:szCs w:val="20"/>
        </w:rPr>
      </w:pPr>
    </w:p>
    <w:p w:rsidR="004E02F8" w:rsidRPr="00F644CD" w:rsidRDefault="004E02F8" w:rsidP="004E02F8">
      <w:pPr>
        <w:numPr>
          <w:ilvl w:val="0"/>
          <w:numId w:val="7"/>
        </w:numPr>
        <w:spacing w:after="0" w:line="240" w:lineRule="auto"/>
        <w:jc w:val="both"/>
        <w:rPr>
          <w:rFonts w:ascii="Arial" w:hAnsi="Arial" w:cs="Arial"/>
          <w:sz w:val="20"/>
          <w:szCs w:val="20"/>
          <w:u w:val="single"/>
        </w:rPr>
      </w:pPr>
      <w:r w:rsidRPr="00F644CD">
        <w:rPr>
          <w:rFonts w:ascii="Arial" w:hAnsi="Arial" w:cs="Arial"/>
          <w:sz w:val="20"/>
          <w:szCs w:val="20"/>
          <w:u w:val="single"/>
        </w:rPr>
        <w:t>Bilanço Tarihinden Sonra Ortaya Çıkan Olaylar</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10 Bilanço Tarihinden Sonraki Olaylar 21, 22(f)</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 xml:space="preserve">TFRS 3 İşletme Birleşmeleri 66(b), 67(a), (b), (c), (d), (f), (h), </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7 Nakit Akış Tabloları 40(a), (e)</w:t>
      </w:r>
    </w:p>
    <w:p w:rsidR="004E02F8" w:rsidRPr="00F644CD" w:rsidRDefault="004E02F8" w:rsidP="004E02F8">
      <w:pPr>
        <w:numPr>
          <w:ilvl w:val="1"/>
          <w:numId w:val="7"/>
        </w:numPr>
        <w:spacing w:after="0" w:line="240" w:lineRule="auto"/>
        <w:jc w:val="both"/>
        <w:rPr>
          <w:rFonts w:ascii="Arial" w:hAnsi="Arial" w:cs="Arial"/>
          <w:sz w:val="20"/>
          <w:szCs w:val="20"/>
        </w:rPr>
      </w:pPr>
      <w:r w:rsidRPr="00F644CD">
        <w:rPr>
          <w:rFonts w:ascii="Arial" w:hAnsi="Arial" w:cs="Arial"/>
          <w:sz w:val="20"/>
          <w:szCs w:val="20"/>
        </w:rPr>
        <w:t>TMS 33 Hisse Başına Kazanç 71(c)</w:t>
      </w:r>
    </w:p>
    <w:p w:rsidR="004E02F8" w:rsidRPr="003D6D85" w:rsidRDefault="004E02F8" w:rsidP="004E02F8">
      <w:pPr>
        <w:ind w:left="708"/>
        <w:rPr>
          <w:rFonts w:ascii="Arial" w:hAnsi="Arial" w:cs="Arial"/>
          <w:sz w:val="20"/>
          <w:szCs w:val="20"/>
        </w:rPr>
      </w:pPr>
    </w:p>
    <w:p w:rsidR="004E02F8" w:rsidRPr="003D6D85" w:rsidRDefault="004E02F8" w:rsidP="004E02F8">
      <w:pPr>
        <w:numPr>
          <w:ilvl w:val="0"/>
          <w:numId w:val="7"/>
        </w:numPr>
        <w:spacing w:after="0" w:line="240" w:lineRule="auto"/>
        <w:jc w:val="both"/>
        <w:rPr>
          <w:rFonts w:ascii="Arial" w:hAnsi="Arial" w:cs="Arial"/>
          <w:sz w:val="20"/>
          <w:szCs w:val="20"/>
          <w:u w:val="single"/>
        </w:rPr>
      </w:pPr>
      <w:r w:rsidRPr="003D6D85">
        <w:rPr>
          <w:rFonts w:ascii="Arial" w:hAnsi="Arial" w:cs="Arial"/>
          <w:sz w:val="20"/>
          <w:szCs w:val="20"/>
          <w:u w:val="single"/>
        </w:rPr>
        <w:t>Diğer</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Finansal tablolardaki “diğer” ibaresini taşıyan hesap kalemlerinden dahil olduğu grubun toplam tutarının %20’sini veya bilanço aktif toplamının % 5’ini aşan kalemlerin ad ve tutarları.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“Diğer Alacaklar” ile “Diğer Kısa veya Uzun Vadeli Borçlar”  hesap kalemi içinde bulunan ve bilanço aktif toplamının yüzde birini aşan, personelden alacaklar ile personele borçlar tutarlarının ayrı ayrı toplamları.</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Nazım hesaplarda takip edilen rücu alacaklarına ilişkin tutarlar.</w:t>
      </w:r>
    </w:p>
    <w:p w:rsidR="004E02F8" w:rsidRPr="003D6D85" w:rsidRDefault="004E02F8" w:rsidP="004E02F8">
      <w:pPr>
        <w:numPr>
          <w:ilvl w:val="1"/>
          <w:numId w:val="7"/>
        </w:numPr>
        <w:spacing w:after="0" w:line="240" w:lineRule="auto"/>
        <w:jc w:val="both"/>
        <w:rPr>
          <w:rFonts w:ascii="Arial" w:hAnsi="Arial" w:cs="Arial"/>
          <w:sz w:val="20"/>
          <w:szCs w:val="20"/>
          <w:u w:val="single"/>
        </w:rPr>
      </w:pPr>
      <w:r w:rsidRPr="003D6D85">
        <w:rPr>
          <w:rFonts w:ascii="Arial" w:hAnsi="Arial" w:cs="Arial"/>
          <w:sz w:val="20"/>
          <w:szCs w:val="20"/>
        </w:rPr>
        <w:t>Önceki döneme ilişkin gelir ve giderler ile önceki döneme ait gider ve  zararların tutarlarını ve kaynakları gösteren açıklayıcı not ..............YTL.</w:t>
      </w:r>
    </w:p>
    <w:p w:rsidR="004E02F8" w:rsidRPr="002A7DA9" w:rsidRDefault="004E02F8" w:rsidP="004E02F8">
      <w:pPr>
        <w:rPr>
          <w:rFonts w:ascii="Arial" w:hAnsi="Arial" w:cs="Arial"/>
          <w:sz w:val="20"/>
          <w:szCs w:val="20"/>
        </w:rPr>
      </w:pPr>
    </w:p>
    <w:p w:rsidR="00476F54" w:rsidRDefault="00476F54"/>
    <w:sectPr w:rsidR="00476F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B7D" w:rsidRDefault="006A6B7D" w:rsidP="004E02F8">
      <w:pPr>
        <w:spacing w:after="0" w:line="240" w:lineRule="auto"/>
      </w:pPr>
      <w:r>
        <w:separator/>
      </w:r>
    </w:p>
  </w:endnote>
  <w:endnote w:type="continuationSeparator" w:id="0">
    <w:p w:rsidR="006A6B7D" w:rsidRDefault="006A6B7D" w:rsidP="004E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Frutiger LT Pro 55 Roman">
    <w:panose1 w:val="00000000000000000000"/>
    <w:charset w:val="00"/>
    <w:family w:val="roman"/>
    <w:notTrueType/>
    <w:pitch w:val="default"/>
  </w:font>
  <w:font w:name="ヒラギノ明朝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PSMT">
    <w:altName w:val="Times New Roman"/>
    <w:charset w:val="00"/>
    <w:family w:val="auto"/>
    <w:pitch w:val="default"/>
  </w:font>
  <w:font w:name="Consolas">
    <w:panose1 w:val="020B0609020204030204"/>
    <w:charset w:val="A2"/>
    <w:family w:val="modern"/>
    <w:pitch w:val="fixed"/>
    <w:sig w:usb0="E00006FF" w:usb1="0000FCFF" w:usb2="00000001" w:usb3="00000000" w:csb0="0000019F" w:csb1="00000000"/>
  </w:font>
  <w:font w:name="Century Gothic">
    <w:panose1 w:val="020B0502020202020204"/>
    <w:charset w:val="A2"/>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D" w:rsidRDefault="006A6B7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A6B7D" w:rsidRDefault="00354B6B" w:rsidP="00354B6B">
    <w:pPr>
      <w:pStyle w:val="AltBilgi"/>
      <w:spacing w:after="0"/>
      <w:ind w:right="360"/>
    </w:pPr>
    <w:r>
      <w:rPr>
        <w:rFonts w:eastAsiaTheme="minorHAnsi"/>
        <w:sz w:val="20"/>
      </w:rPr>
      <w:fldChar w:fldCharType="begin" w:fldLock="1"/>
    </w:r>
    <w:r>
      <w:rPr>
        <w:rFonts w:eastAsiaTheme="minorHAnsi"/>
        <w:sz w:val="20"/>
      </w:rPr>
      <w:instrText xml:space="preserve"> DOCPROPERTY bjFooterEvenPageDocProperty \* MERGEFORMAT </w:instrText>
    </w:r>
    <w:r>
      <w:rPr>
        <w:rFonts w:eastAsiaTheme="minorHAnsi"/>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rFonts w:eastAsia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D" w:rsidRDefault="006A6B7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54B6B">
      <w:rPr>
        <w:rStyle w:val="SayfaNumaras"/>
        <w:noProof/>
      </w:rPr>
      <w:t>1</w:t>
    </w:r>
    <w:r>
      <w:rPr>
        <w:rStyle w:val="SayfaNumaras"/>
      </w:rPr>
      <w:fldChar w:fldCharType="end"/>
    </w:r>
  </w:p>
  <w:p w:rsidR="006A6B7D" w:rsidRDefault="00354B6B" w:rsidP="00354B6B">
    <w:pPr>
      <w:pStyle w:val="AltBilgi"/>
      <w:spacing w:after="0"/>
      <w:ind w:right="360"/>
    </w:pPr>
    <w:r>
      <w:rPr>
        <w:rFonts w:eastAsiaTheme="minorHAnsi"/>
        <w:sz w:val="20"/>
      </w:rPr>
      <w:fldChar w:fldCharType="begin" w:fldLock="1"/>
    </w:r>
    <w:r>
      <w:rPr>
        <w:rFonts w:eastAsiaTheme="minorHAnsi"/>
        <w:sz w:val="20"/>
      </w:rPr>
      <w:instrText xml:space="preserve"> DOCPROPERTY bjFooterBothDocProperty \* MERGEFORMAT </w:instrText>
    </w:r>
    <w:r>
      <w:rPr>
        <w:rFonts w:eastAsiaTheme="minorHAnsi"/>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rFonts w:eastAsia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D" w:rsidRPr="00354B6B" w:rsidRDefault="00354B6B" w:rsidP="00354B6B">
    <w:pPr>
      <w:pStyle w:val="AltBilgi"/>
      <w:spacing w:after="0"/>
    </w:pPr>
    <w:r>
      <w:rPr>
        <w:rFonts w:eastAsiaTheme="minorHAnsi"/>
        <w:sz w:val="20"/>
      </w:rPr>
      <w:fldChar w:fldCharType="begin" w:fldLock="1"/>
    </w:r>
    <w:r>
      <w:rPr>
        <w:rFonts w:eastAsiaTheme="minorHAnsi"/>
        <w:sz w:val="20"/>
      </w:rPr>
      <w:instrText xml:space="preserve"> DOCPROPERTY bjFooterFirstPageDocProperty \* MERGEFORMAT </w:instrText>
    </w:r>
    <w:r>
      <w:rPr>
        <w:rFonts w:eastAsiaTheme="minorHAnsi"/>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rFonts w:eastAsia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B7D" w:rsidRDefault="006A6B7D" w:rsidP="004E02F8">
      <w:pPr>
        <w:spacing w:after="0" w:line="240" w:lineRule="auto"/>
      </w:pPr>
      <w:r>
        <w:separator/>
      </w:r>
    </w:p>
  </w:footnote>
  <w:footnote w:type="continuationSeparator" w:id="0">
    <w:p w:rsidR="006A6B7D" w:rsidRDefault="006A6B7D" w:rsidP="004E02F8">
      <w:pPr>
        <w:spacing w:after="0" w:line="240" w:lineRule="auto"/>
      </w:pPr>
      <w:r>
        <w:continuationSeparator/>
      </w:r>
    </w:p>
  </w:footnote>
  <w:footnote w:id="1">
    <w:p w:rsidR="006A6B7D" w:rsidRPr="006364B6" w:rsidRDefault="006A6B7D" w:rsidP="004E02F8">
      <w:pPr>
        <w:pStyle w:val="DipnotMetni"/>
        <w:rPr>
          <w:rFonts w:ascii="Arial" w:hAnsi="Arial" w:cs="Arial"/>
          <w:sz w:val="16"/>
          <w:szCs w:val="16"/>
        </w:rPr>
      </w:pPr>
      <w:r w:rsidRPr="006364B6">
        <w:rPr>
          <w:rStyle w:val="DipnotBavurusu"/>
          <w:rFonts w:ascii="Arial" w:hAnsi="Arial" w:cs="Arial"/>
          <w:sz w:val="16"/>
          <w:szCs w:val="16"/>
        </w:rPr>
        <w:footnoteRef/>
      </w:r>
      <w:r w:rsidRPr="006364B6">
        <w:rPr>
          <w:rFonts w:ascii="Arial" w:hAnsi="Arial" w:cs="Arial"/>
          <w:sz w:val="16"/>
          <w:szCs w:val="16"/>
        </w:rPr>
        <w:t xml:space="preserve"> Bu değişiklik 1/1/2016 tarihinden itibaren geçerli olmak üzere yayımı tarihinde yürürlüğe girer.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D" w:rsidRDefault="006A6B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D" w:rsidRDefault="006A6B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7D" w:rsidRDefault="006A6B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F8F"/>
    <w:multiLevelType w:val="multilevel"/>
    <w:tmpl w:val="A90CC73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5D5001"/>
    <w:multiLevelType w:val="multilevel"/>
    <w:tmpl w:val="3830F37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259754DE"/>
    <w:multiLevelType w:val="hybridMultilevel"/>
    <w:tmpl w:val="23E0A2F2"/>
    <w:lvl w:ilvl="0" w:tplc="98323DAA">
      <w:start w:val="1"/>
      <w:numFmt w:val="lowerLetter"/>
      <w:pStyle w:val="Style1"/>
      <w:lvlText w:val="%1)"/>
      <w:lvlJc w:val="left"/>
      <w:pPr>
        <w:tabs>
          <w:tab w:val="num" w:pos="1134"/>
        </w:tabs>
        <w:ind w:left="1134" w:hanging="425"/>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309E4CB9"/>
    <w:multiLevelType w:val="hybridMultilevel"/>
    <w:tmpl w:val="BD88A1D6"/>
    <w:lvl w:ilvl="0" w:tplc="AD16A686">
      <w:start w:val="1"/>
      <w:numFmt w:val="decimal"/>
      <w:lvlText w:val="%1."/>
      <w:lvlJc w:val="left"/>
      <w:pPr>
        <w:tabs>
          <w:tab w:val="num" w:pos="360"/>
        </w:tabs>
        <w:ind w:left="360" w:hanging="360"/>
      </w:pPr>
      <w:rPr>
        <w:rFonts w:hint="default"/>
      </w:rPr>
    </w:lvl>
    <w:lvl w:ilvl="1" w:tplc="041F000F">
      <w:start w:val="1"/>
      <w:numFmt w:val="decimal"/>
      <w:lvlText w:val="%2."/>
      <w:lvlJc w:val="left"/>
      <w:pPr>
        <w:tabs>
          <w:tab w:val="num" w:pos="360"/>
        </w:tabs>
        <w:ind w:left="360" w:hanging="360"/>
      </w:pPr>
    </w:lvl>
    <w:lvl w:ilvl="2" w:tplc="2AB2414E">
      <w:start w:val="1"/>
      <w:numFmt w:val="lowerRoman"/>
      <w:lvlText w:val="%3."/>
      <w:lvlJc w:val="right"/>
      <w:pPr>
        <w:tabs>
          <w:tab w:val="num" w:pos="1800"/>
        </w:tabs>
        <w:ind w:left="1800" w:hanging="180"/>
      </w:pPr>
      <w:rPr>
        <w:rFonts w:ascii="Times New Roman" w:eastAsia="Times New Roman" w:hAnsi="Times New Roman" w:cs="Times New Roman"/>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54480F65"/>
    <w:multiLevelType w:val="multilevel"/>
    <w:tmpl w:val="84FACFA6"/>
    <w:lvl w:ilvl="0">
      <w:start w:val="1"/>
      <w:numFmt w:val="decimal"/>
      <w:lvlText w:val="%1"/>
      <w:lvlJc w:val="left"/>
      <w:pPr>
        <w:tabs>
          <w:tab w:val="num" w:pos="600"/>
        </w:tabs>
        <w:ind w:left="600" w:hanging="600"/>
      </w:pPr>
      <w:rPr>
        <w:rFonts w:hint="default"/>
      </w:rPr>
    </w:lvl>
    <w:lvl w:ilvl="1">
      <w:start w:val="6"/>
      <w:numFmt w:val="decimal"/>
      <w:lvlText w:val="%1.%2"/>
      <w:lvlJc w:val="left"/>
      <w:pPr>
        <w:tabs>
          <w:tab w:val="num" w:pos="960"/>
        </w:tabs>
        <w:ind w:left="960" w:hanging="60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6C3D2C3E"/>
    <w:multiLevelType w:val="multilevel"/>
    <w:tmpl w:val="1D720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6" w15:restartNumberingAfterBreak="0">
    <w:nsid w:val="744F3BCE"/>
    <w:multiLevelType w:val="multilevel"/>
    <w:tmpl w:val="0054D0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56E40E2"/>
    <w:multiLevelType w:val="multilevel"/>
    <w:tmpl w:val="4D784540"/>
    <w:lvl w:ilvl="0">
      <w:start w:val="1"/>
      <w:numFmt w:val="decimal"/>
      <w:lvlText w:val="%1."/>
      <w:lvlJc w:val="left"/>
      <w:pPr>
        <w:tabs>
          <w:tab w:val="num" w:pos="495"/>
        </w:tabs>
        <w:ind w:left="495" w:hanging="495"/>
      </w:pPr>
      <w:rPr>
        <w:rFonts w:ascii="Times New Roman" w:hAnsi="Times New Roman" w:cs="Times New Roman"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b w:val="0"/>
        <w:i w:val="0"/>
      </w:rPr>
    </w:lvl>
    <w:lvl w:ilvl="3">
      <w:start w:val="1"/>
      <w:numFmt w:val="decimal"/>
      <w:lvlText w:val="%1.%2.%3.%4."/>
      <w:lvlJc w:val="left"/>
      <w:pPr>
        <w:tabs>
          <w:tab w:val="num" w:pos="1080"/>
        </w:tabs>
        <w:ind w:left="1080" w:hanging="1080"/>
      </w:pPr>
      <w:rPr>
        <w:rFonts w:ascii="Times New Roman" w:hAnsi="Times New Roman" w:cs="Times New Roman" w:hint="default"/>
        <w:b w:val="0"/>
        <w:i w:val="0"/>
      </w:rPr>
    </w:lvl>
    <w:lvl w:ilvl="4">
      <w:start w:val="1"/>
      <w:numFmt w:val="decimal"/>
      <w:lvlText w:val="%1.%2.%3.%4.%5."/>
      <w:lvlJc w:val="left"/>
      <w:pPr>
        <w:tabs>
          <w:tab w:val="num" w:pos="1440"/>
        </w:tabs>
        <w:ind w:left="1440" w:hanging="1440"/>
      </w:pPr>
      <w:rPr>
        <w:rFonts w:ascii="Times New Roman" w:hAnsi="Times New Roman" w:cs="Times New Roman" w:hint="default"/>
        <w:b w:val="0"/>
        <w:i w:val="0"/>
      </w:rPr>
    </w:lvl>
    <w:lvl w:ilvl="5">
      <w:start w:val="1"/>
      <w:numFmt w:val="decimal"/>
      <w:lvlText w:val="%1.%2.%3.%4.%5.%6."/>
      <w:lvlJc w:val="left"/>
      <w:pPr>
        <w:tabs>
          <w:tab w:val="num" w:pos="1440"/>
        </w:tabs>
        <w:ind w:left="1440" w:hanging="1440"/>
      </w:pPr>
      <w:rPr>
        <w:rFonts w:ascii="Times New Roman" w:hAnsi="Times New Roman" w:cs="Times New Roman" w:hint="default"/>
        <w:b w:val="0"/>
        <w:i w:val="0"/>
      </w:rPr>
    </w:lvl>
    <w:lvl w:ilvl="6">
      <w:start w:val="1"/>
      <w:numFmt w:val="decimal"/>
      <w:pStyle w:val="Balk7"/>
      <w:lvlText w:val="%1.%2.%3.%4.%5.%6.%7."/>
      <w:lvlJc w:val="left"/>
      <w:pPr>
        <w:tabs>
          <w:tab w:val="num" w:pos="1800"/>
        </w:tabs>
        <w:ind w:left="1800" w:hanging="1800"/>
      </w:pPr>
      <w:rPr>
        <w:rFonts w:ascii="Times New Roman" w:hAnsi="Times New Roman" w:cs="Times New Roman" w:hint="default"/>
        <w:b w:val="0"/>
        <w:i w:val="0"/>
      </w:rPr>
    </w:lvl>
    <w:lvl w:ilvl="7">
      <w:start w:val="1"/>
      <w:numFmt w:val="decimal"/>
      <w:lvlText w:val="%1.%2.%3.%4.%5.%6.%7.%8."/>
      <w:lvlJc w:val="left"/>
      <w:pPr>
        <w:tabs>
          <w:tab w:val="num" w:pos="2160"/>
        </w:tabs>
        <w:ind w:left="2160" w:hanging="2160"/>
      </w:pPr>
      <w:rPr>
        <w:rFonts w:ascii="Times New Roman" w:hAnsi="Times New Roman" w:cs="Times New Roman" w:hint="default"/>
        <w:b w:val="0"/>
        <w:i w:val="0"/>
      </w:rPr>
    </w:lvl>
    <w:lvl w:ilvl="8">
      <w:start w:val="1"/>
      <w:numFmt w:val="decimal"/>
      <w:lvlText w:val="%1.%2.%3.%4.%5.%6.%7.%8.%9."/>
      <w:lvlJc w:val="left"/>
      <w:pPr>
        <w:tabs>
          <w:tab w:val="num" w:pos="2160"/>
        </w:tabs>
        <w:ind w:left="2160" w:hanging="2160"/>
      </w:pPr>
      <w:rPr>
        <w:rFonts w:ascii="Times New Roman" w:hAnsi="Times New Roman" w:cs="Times New Roman" w:hint="default"/>
        <w:b w:val="0"/>
        <w:i w:val="0"/>
      </w:rPr>
    </w:lvl>
  </w:abstractNum>
  <w:num w:numId="1">
    <w:abstractNumId w:val="7"/>
  </w:num>
  <w:num w:numId="2">
    <w:abstractNumId w:val="2"/>
  </w:num>
  <w:num w:numId="3">
    <w:abstractNumId w:val="4"/>
  </w:num>
  <w:num w:numId="4">
    <w:abstractNumId w:val="6"/>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9F"/>
    <w:rsid w:val="0016019F"/>
    <w:rsid w:val="00354B6B"/>
    <w:rsid w:val="00476F54"/>
    <w:rsid w:val="004E02F8"/>
    <w:rsid w:val="006364B6"/>
    <w:rsid w:val="006A6B7D"/>
    <w:rsid w:val="009D5A16"/>
    <w:rsid w:val="00F644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8FEDF"/>
  <w15:chartTrackingRefBased/>
  <w15:docId w15:val="{9F091416-0A58-46E5-9296-9560228D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F8"/>
  </w:style>
  <w:style w:type="paragraph" w:styleId="Balk1">
    <w:name w:val="heading 1"/>
    <w:basedOn w:val="Normal"/>
    <w:next w:val="Normal"/>
    <w:link w:val="Balk1Char"/>
    <w:autoRedefine/>
    <w:qFormat/>
    <w:rsid w:val="004E02F8"/>
    <w:pPr>
      <w:keepNext/>
      <w:spacing w:before="240" w:after="120" w:line="240" w:lineRule="auto"/>
      <w:jc w:val="both"/>
      <w:outlineLvl w:val="0"/>
    </w:pPr>
    <w:rPr>
      <w:rFonts w:ascii="Arial" w:hAnsi="Arial" w:cs="Times New Roman"/>
      <w:b/>
      <w:bCs/>
      <w:noProof/>
      <w:color w:val="FF0000"/>
      <w:kern w:val="16"/>
      <w:position w:val="24"/>
      <w:sz w:val="24"/>
      <w:szCs w:val="24"/>
    </w:rPr>
  </w:style>
  <w:style w:type="paragraph" w:styleId="Balk2">
    <w:name w:val="heading 2"/>
    <w:basedOn w:val="Normal"/>
    <w:next w:val="Normal"/>
    <w:link w:val="Balk2Char"/>
    <w:uiPriority w:val="9"/>
    <w:unhideWhenUsed/>
    <w:qFormat/>
    <w:rsid w:val="004E02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4E02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autoRedefine/>
    <w:uiPriority w:val="9"/>
    <w:qFormat/>
    <w:rsid w:val="004E02F8"/>
    <w:pPr>
      <w:keepNext/>
      <w:spacing w:before="40" w:after="40" w:line="360" w:lineRule="auto"/>
      <w:jc w:val="both"/>
      <w:outlineLvl w:val="3"/>
    </w:pPr>
    <w:rPr>
      <w:rFonts w:ascii="Arial" w:eastAsia="Times New Roman" w:hAnsi="Arial" w:cs="Arial"/>
      <w:b/>
      <w:bCs/>
      <w:noProof/>
      <w:color w:val="333333"/>
      <w:kern w:val="16"/>
      <w:position w:val="24"/>
      <w:sz w:val="20"/>
      <w:szCs w:val="20"/>
    </w:rPr>
  </w:style>
  <w:style w:type="paragraph" w:styleId="Balk5">
    <w:name w:val="heading 5"/>
    <w:basedOn w:val="Normal"/>
    <w:next w:val="Normal"/>
    <w:link w:val="Balk5Char"/>
    <w:autoRedefine/>
    <w:uiPriority w:val="9"/>
    <w:qFormat/>
    <w:rsid w:val="004E02F8"/>
    <w:pPr>
      <w:spacing w:before="20" w:after="20" w:line="240" w:lineRule="auto"/>
      <w:ind w:left="-1224"/>
      <w:jc w:val="right"/>
      <w:outlineLvl w:val="4"/>
    </w:pPr>
    <w:rPr>
      <w:rFonts w:ascii="Times New Roman" w:eastAsia="Times New Roman" w:hAnsi="Times New Roman" w:cs="Times New Roman"/>
      <w:b/>
      <w:bCs/>
      <w:noProof/>
      <w:kern w:val="16"/>
      <w:position w:val="24"/>
      <w:sz w:val="28"/>
      <w:szCs w:val="26"/>
    </w:rPr>
  </w:style>
  <w:style w:type="paragraph" w:styleId="Balk6">
    <w:name w:val="heading 6"/>
    <w:basedOn w:val="Normal"/>
    <w:next w:val="Normal"/>
    <w:link w:val="Balk6Char"/>
    <w:autoRedefine/>
    <w:uiPriority w:val="9"/>
    <w:qFormat/>
    <w:rsid w:val="004E02F8"/>
    <w:pPr>
      <w:keepNext/>
      <w:spacing w:after="0" w:line="240" w:lineRule="auto"/>
      <w:ind w:left="720" w:right="-284"/>
      <w:jc w:val="both"/>
      <w:outlineLvl w:val="5"/>
    </w:pPr>
    <w:rPr>
      <w:rFonts w:ascii="Times New Roman" w:eastAsia="Times New Roman" w:hAnsi="Times New Roman" w:cs="Times New Roman"/>
      <w:b/>
      <w:noProof/>
      <w:color w:val="000000"/>
      <w:kern w:val="16"/>
      <w:position w:val="24"/>
      <w:sz w:val="28"/>
      <w:szCs w:val="24"/>
    </w:rPr>
  </w:style>
  <w:style w:type="paragraph" w:styleId="Balk7">
    <w:name w:val="heading 7"/>
    <w:basedOn w:val="Normal"/>
    <w:next w:val="Normal"/>
    <w:link w:val="Balk7Char"/>
    <w:autoRedefine/>
    <w:uiPriority w:val="9"/>
    <w:qFormat/>
    <w:rsid w:val="004E02F8"/>
    <w:pPr>
      <w:keepNext/>
      <w:numPr>
        <w:ilvl w:val="6"/>
        <w:numId w:val="1"/>
      </w:numPr>
      <w:spacing w:after="0" w:line="240" w:lineRule="auto"/>
      <w:ind w:left="0" w:firstLine="720"/>
      <w:jc w:val="both"/>
      <w:outlineLvl w:val="6"/>
    </w:pPr>
    <w:rPr>
      <w:rFonts w:ascii="Times New Roman" w:eastAsia="Times New Roman" w:hAnsi="Times New Roman" w:cs="Times New Roman"/>
      <w:b/>
      <w:bCs/>
      <w:noProof/>
      <w:kern w:val="16"/>
      <w:position w:val="24"/>
      <w:sz w:val="28"/>
      <w:szCs w:val="24"/>
    </w:rPr>
  </w:style>
  <w:style w:type="paragraph" w:styleId="Balk8">
    <w:name w:val="heading 8"/>
    <w:basedOn w:val="Normal"/>
    <w:next w:val="Normal"/>
    <w:link w:val="Balk8Char"/>
    <w:uiPriority w:val="9"/>
    <w:qFormat/>
    <w:rsid w:val="004E02F8"/>
    <w:pPr>
      <w:keepNext/>
      <w:spacing w:after="0" w:line="240" w:lineRule="auto"/>
      <w:jc w:val="both"/>
      <w:outlineLvl w:val="7"/>
    </w:pPr>
    <w:rPr>
      <w:rFonts w:ascii="Times New Roman" w:eastAsia="Times New Roman" w:hAnsi="Times New Roman" w:cs="Times New Roman"/>
      <w:b/>
      <w:bCs/>
      <w:noProof/>
      <w:kern w:val="16"/>
      <w:position w:val="24"/>
      <w:sz w:val="24"/>
      <w:szCs w:val="24"/>
    </w:rPr>
  </w:style>
  <w:style w:type="paragraph" w:styleId="Balk9">
    <w:name w:val="heading 9"/>
    <w:basedOn w:val="Normal"/>
    <w:next w:val="Normal"/>
    <w:link w:val="Balk9Char"/>
    <w:uiPriority w:val="9"/>
    <w:unhideWhenUsed/>
    <w:qFormat/>
    <w:rsid w:val="004E02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E02F8"/>
    <w:rPr>
      <w:rFonts w:ascii="Arial" w:hAnsi="Arial" w:cs="Times New Roman"/>
      <w:b/>
      <w:bCs/>
      <w:noProof/>
      <w:color w:val="FF0000"/>
      <w:kern w:val="16"/>
      <w:position w:val="24"/>
      <w:sz w:val="24"/>
      <w:szCs w:val="24"/>
    </w:rPr>
  </w:style>
  <w:style w:type="character" w:customStyle="1" w:styleId="Balk2Char">
    <w:name w:val="Başlık 2 Char"/>
    <w:basedOn w:val="VarsaylanParagrafYazTipi"/>
    <w:link w:val="Balk2"/>
    <w:uiPriority w:val="9"/>
    <w:rsid w:val="004E02F8"/>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4E02F8"/>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4E02F8"/>
    <w:rPr>
      <w:rFonts w:ascii="Arial" w:eastAsia="Times New Roman" w:hAnsi="Arial" w:cs="Arial"/>
      <w:b/>
      <w:bCs/>
      <w:noProof/>
      <w:color w:val="333333"/>
      <w:kern w:val="16"/>
      <w:position w:val="24"/>
      <w:sz w:val="20"/>
      <w:szCs w:val="20"/>
    </w:rPr>
  </w:style>
  <w:style w:type="character" w:customStyle="1" w:styleId="Balk5Char">
    <w:name w:val="Başlık 5 Char"/>
    <w:basedOn w:val="VarsaylanParagrafYazTipi"/>
    <w:link w:val="Balk5"/>
    <w:uiPriority w:val="9"/>
    <w:rsid w:val="004E02F8"/>
    <w:rPr>
      <w:rFonts w:ascii="Times New Roman" w:eastAsia="Times New Roman" w:hAnsi="Times New Roman" w:cs="Times New Roman"/>
      <w:b/>
      <w:bCs/>
      <w:noProof/>
      <w:kern w:val="16"/>
      <w:position w:val="24"/>
      <w:sz w:val="28"/>
      <w:szCs w:val="26"/>
    </w:rPr>
  </w:style>
  <w:style w:type="character" w:customStyle="1" w:styleId="Balk6Char">
    <w:name w:val="Başlık 6 Char"/>
    <w:basedOn w:val="VarsaylanParagrafYazTipi"/>
    <w:link w:val="Balk6"/>
    <w:uiPriority w:val="9"/>
    <w:rsid w:val="004E02F8"/>
    <w:rPr>
      <w:rFonts w:ascii="Times New Roman" w:eastAsia="Times New Roman" w:hAnsi="Times New Roman" w:cs="Times New Roman"/>
      <w:b/>
      <w:noProof/>
      <w:color w:val="000000"/>
      <w:kern w:val="16"/>
      <w:position w:val="24"/>
      <w:sz w:val="28"/>
      <w:szCs w:val="24"/>
    </w:rPr>
  </w:style>
  <w:style w:type="character" w:customStyle="1" w:styleId="Balk7Char">
    <w:name w:val="Başlık 7 Char"/>
    <w:basedOn w:val="VarsaylanParagrafYazTipi"/>
    <w:link w:val="Balk7"/>
    <w:uiPriority w:val="9"/>
    <w:rsid w:val="004E02F8"/>
    <w:rPr>
      <w:rFonts w:ascii="Times New Roman" w:eastAsia="Times New Roman" w:hAnsi="Times New Roman" w:cs="Times New Roman"/>
      <w:b/>
      <w:bCs/>
      <w:noProof/>
      <w:kern w:val="16"/>
      <w:position w:val="24"/>
      <w:sz w:val="28"/>
      <w:szCs w:val="24"/>
    </w:rPr>
  </w:style>
  <w:style w:type="character" w:customStyle="1" w:styleId="Balk8Char">
    <w:name w:val="Başlık 8 Char"/>
    <w:basedOn w:val="VarsaylanParagrafYazTipi"/>
    <w:link w:val="Balk8"/>
    <w:uiPriority w:val="9"/>
    <w:rsid w:val="004E02F8"/>
    <w:rPr>
      <w:rFonts w:ascii="Times New Roman" w:eastAsia="Times New Roman" w:hAnsi="Times New Roman" w:cs="Times New Roman"/>
      <w:b/>
      <w:bCs/>
      <w:noProof/>
      <w:kern w:val="16"/>
      <w:position w:val="24"/>
      <w:sz w:val="24"/>
      <w:szCs w:val="24"/>
    </w:rPr>
  </w:style>
  <w:style w:type="character" w:customStyle="1" w:styleId="Balk9Char">
    <w:name w:val="Başlık 9 Char"/>
    <w:basedOn w:val="VarsaylanParagrafYazTipi"/>
    <w:link w:val="Balk9"/>
    <w:uiPriority w:val="9"/>
    <w:rsid w:val="004E02F8"/>
    <w:rPr>
      <w:rFonts w:asciiTheme="majorHAnsi" w:eastAsiaTheme="majorEastAsia" w:hAnsiTheme="majorHAnsi" w:cstheme="majorBidi"/>
      <w:i/>
      <w:iCs/>
      <w:color w:val="272727" w:themeColor="text1" w:themeTint="D8"/>
      <w:sz w:val="21"/>
      <w:szCs w:val="21"/>
    </w:rPr>
  </w:style>
  <w:style w:type="paragraph" w:styleId="NormalWeb">
    <w:name w:val="Normal (Web)"/>
    <w:aliases w:val=" Char,Normal (Web) Char Char,Normal (Web) Char Char Char Char,Normal (Web) Char Char Char"/>
    <w:basedOn w:val="Normal"/>
    <w:link w:val="NormalWebChar"/>
    <w:uiPriority w:val="99"/>
    <w:rsid w:val="004E02F8"/>
    <w:pPr>
      <w:spacing w:before="100" w:beforeAutospacing="1" w:after="100" w:afterAutospacing="1" w:line="240" w:lineRule="auto"/>
      <w:jc w:val="both"/>
    </w:pPr>
    <w:rPr>
      <w:rFonts w:ascii="Times New Roman" w:eastAsia="Times New Roman" w:hAnsi="Times New Roman" w:cs="Times New Roman"/>
      <w:noProof/>
      <w:kern w:val="16"/>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4E02F8"/>
    <w:rPr>
      <w:rFonts w:ascii="Times New Roman" w:eastAsia="Times New Roman" w:hAnsi="Times New Roman" w:cs="Times New Roman"/>
      <w:noProof/>
      <w:kern w:val="16"/>
      <w:position w:val="24"/>
      <w:sz w:val="24"/>
      <w:szCs w:val="24"/>
    </w:rPr>
  </w:style>
  <w:style w:type="paragraph" w:styleId="HTMLncedenBiimlendirilmi">
    <w:name w:val="HTML Preformatted"/>
    <w:basedOn w:val="Normal"/>
    <w:link w:val="HTMLncedenBiimlendirilmiChar"/>
    <w:rsid w:val="004E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kern w:val="16"/>
      <w:position w:val="24"/>
      <w:sz w:val="20"/>
      <w:szCs w:val="20"/>
      <w:lang w:eastAsia="tr-TR"/>
    </w:rPr>
  </w:style>
  <w:style w:type="character" w:customStyle="1" w:styleId="HTMLncedenBiimlendirilmiChar">
    <w:name w:val="HTML Önceden Biçimlendirilmiş Char"/>
    <w:basedOn w:val="VarsaylanParagrafYazTipi"/>
    <w:link w:val="HTMLncedenBiimlendirilmi"/>
    <w:rsid w:val="004E02F8"/>
    <w:rPr>
      <w:rFonts w:ascii="Courier New" w:eastAsia="Times New Roman" w:hAnsi="Courier New" w:cs="Courier New"/>
      <w:noProof/>
      <w:kern w:val="16"/>
      <w:position w:val="24"/>
      <w:sz w:val="20"/>
      <w:szCs w:val="20"/>
      <w:lang w:eastAsia="tr-TR"/>
    </w:rPr>
  </w:style>
  <w:style w:type="table" w:styleId="TabloKlavuzu">
    <w:name w:val="Table Grid"/>
    <w:basedOn w:val="NormalTablo"/>
    <w:uiPriority w:val="59"/>
    <w:rsid w:val="004E0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4E02F8"/>
    <w:pPr>
      <w:spacing w:after="0" w:line="240" w:lineRule="auto"/>
    </w:pPr>
    <w:rPr>
      <w:sz w:val="20"/>
      <w:szCs w:val="20"/>
    </w:rPr>
  </w:style>
  <w:style w:type="character" w:customStyle="1" w:styleId="DipnotMetniChar">
    <w:name w:val="Dipnot Metni Char"/>
    <w:basedOn w:val="VarsaylanParagrafYazTipi"/>
    <w:link w:val="DipnotMetni"/>
    <w:rsid w:val="004E02F8"/>
    <w:rPr>
      <w:sz w:val="20"/>
      <w:szCs w:val="20"/>
    </w:rPr>
  </w:style>
  <w:style w:type="character" w:styleId="DipnotBavurusu">
    <w:name w:val="footnote reference"/>
    <w:basedOn w:val="VarsaylanParagrafYazTipi"/>
    <w:unhideWhenUsed/>
    <w:rsid w:val="004E02F8"/>
    <w:rPr>
      <w:vertAlign w:val="superscript"/>
    </w:rPr>
  </w:style>
  <w:style w:type="character" w:customStyle="1" w:styleId="GvdeMetniChar">
    <w:name w:val="Gövde Metni Char"/>
    <w:basedOn w:val="VarsaylanParagrafYazTipi"/>
    <w:link w:val="GvdeMetni"/>
    <w:rsid w:val="004E02F8"/>
    <w:rPr>
      <w:rFonts w:ascii="Times New Roman" w:eastAsia="Times New Roman" w:hAnsi="Times New Roman" w:cs="Times New Roman"/>
      <w:sz w:val="24"/>
      <w:szCs w:val="24"/>
      <w:lang w:eastAsia="tr-TR"/>
    </w:rPr>
  </w:style>
  <w:style w:type="paragraph" w:styleId="GvdeMetni">
    <w:name w:val="Body Text"/>
    <w:basedOn w:val="Normal"/>
    <w:link w:val="GvdeMetniChar"/>
    <w:unhideWhenUsed/>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1">
    <w:name w:val="Gövde Metni Char1"/>
    <w:basedOn w:val="VarsaylanParagrafYazTipi"/>
    <w:uiPriority w:val="99"/>
    <w:semiHidden/>
    <w:rsid w:val="004E02F8"/>
  </w:style>
  <w:style w:type="character" w:customStyle="1" w:styleId="AltBilgiChar">
    <w:name w:val="Alt Bilgi Char"/>
    <w:basedOn w:val="VarsaylanParagrafYazTipi"/>
    <w:link w:val="AltBilgi"/>
    <w:rsid w:val="004E02F8"/>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1">
    <w:name w:val="Alt Bilgi Char1"/>
    <w:basedOn w:val="VarsaylanParagrafYazTipi"/>
    <w:uiPriority w:val="99"/>
    <w:semiHidden/>
    <w:rsid w:val="004E02F8"/>
  </w:style>
  <w:style w:type="character" w:customStyle="1" w:styleId="GvdeMetni3Char">
    <w:name w:val="Gövde Metni 3 Char"/>
    <w:basedOn w:val="VarsaylanParagrafYazTipi"/>
    <w:link w:val="GvdeMetni3"/>
    <w:rsid w:val="004E02F8"/>
    <w:rPr>
      <w:rFonts w:ascii="Times New Roman" w:eastAsia="Times New Roman" w:hAnsi="Times New Roman" w:cs="Times New Roman"/>
      <w:sz w:val="24"/>
      <w:szCs w:val="24"/>
      <w:lang w:eastAsia="tr-TR"/>
    </w:rPr>
  </w:style>
  <w:style w:type="paragraph" w:styleId="GvdeMetni3">
    <w:name w:val="Body Text 3"/>
    <w:basedOn w:val="Normal"/>
    <w:link w:val="GvdeMetni3Char"/>
    <w:unhideWhenUsed/>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Char1">
    <w:name w:val="Gövde Metni 3 Char1"/>
    <w:basedOn w:val="VarsaylanParagrafYazTipi"/>
    <w:uiPriority w:val="99"/>
    <w:semiHidden/>
    <w:rsid w:val="004E02F8"/>
    <w:rPr>
      <w:sz w:val="16"/>
      <w:szCs w:val="16"/>
    </w:rPr>
  </w:style>
  <w:style w:type="character" w:customStyle="1" w:styleId="GvdeMetni2Char">
    <w:name w:val="Gövde Metni 2 Char"/>
    <w:basedOn w:val="VarsaylanParagrafYazTipi"/>
    <w:link w:val="GvdeMetni2"/>
    <w:uiPriority w:val="99"/>
    <w:rsid w:val="004E02F8"/>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unhideWhenUsed/>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1">
    <w:name w:val="Gövde Metni 2 Char1"/>
    <w:basedOn w:val="VarsaylanParagrafYazTipi"/>
    <w:uiPriority w:val="99"/>
    <w:semiHidden/>
    <w:rsid w:val="004E02F8"/>
  </w:style>
  <w:style w:type="paragraph" w:customStyle="1" w:styleId="bodytext21">
    <w:name w:val="bodytext21"/>
    <w:basedOn w:val="Normal"/>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heading3justifiedleft127cmfirstline127cm">
    <w:name w:val="styleheading3justifiedleft127cmfirstline127cm"/>
    <w:basedOn w:val="Normal"/>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4E02F8"/>
  </w:style>
  <w:style w:type="paragraph" w:styleId="ListeDevam3">
    <w:name w:val="List Continue 3"/>
    <w:basedOn w:val="Normal"/>
    <w:uiPriority w:val="99"/>
    <w:semiHidden/>
    <w:unhideWhenUsed/>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heading3firstline0cm">
    <w:name w:val="styleheading3firstline0cm"/>
    <w:basedOn w:val="Normal"/>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harchar">
    <w:name w:val="charchar"/>
    <w:basedOn w:val="VarsaylanParagrafYazTipi"/>
    <w:rsid w:val="004E02F8"/>
  </w:style>
  <w:style w:type="character" w:customStyle="1" w:styleId="bodytextchar">
    <w:name w:val="bodytextchar"/>
    <w:basedOn w:val="VarsaylanParagrafYazTipi"/>
    <w:rsid w:val="004E02F8"/>
  </w:style>
  <w:style w:type="paragraph" w:styleId="stBilgi">
    <w:name w:val="header"/>
    <w:basedOn w:val="Normal"/>
    <w:link w:val="stBilgiChar"/>
    <w:unhideWhenUsed/>
    <w:rsid w:val="004E02F8"/>
    <w:pPr>
      <w:tabs>
        <w:tab w:val="center" w:pos="4536"/>
        <w:tab w:val="right" w:pos="9072"/>
      </w:tabs>
      <w:spacing w:after="0" w:line="240" w:lineRule="auto"/>
    </w:pPr>
  </w:style>
  <w:style w:type="character" w:customStyle="1" w:styleId="stBilgiChar">
    <w:name w:val="Üst Bilgi Char"/>
    <w:basedOn w:val="VarsaylanParagrafYazTipi"/>
    <w:link w:val="stBilgi"/>
    <w:rsid w:val="004E02F8"/>
  </w:style>
  <w:style w:type="character" w:styleId="Kpr">
    <w:name w:val="Hyperlink"/>
    <w:basedOn w:val="VarsaylanParagrafYazTipi"/>
    <w:uiPriority w:val="99"/>
    <w:unhideWhenUsed/>
    <w:rsid w:val="004E02F8"/>
    <w:rPr>
      <w:color w:val="0000FF"/>
      <w:u w:val="single"/>
    </w:rPr>
  </w:style>
  <w:style w:type="paragraph" w:styleId="BelgeBalantlar">
    <w:name w:val="Document Map"/>
    <w:basedOn w:val="Normal"/>
    <w:link w:val="BelgeBalantlarChar"/>
    <w:semiHidden/>
    <w:rsid w:val="004E02F8"/>
    <w:pPr>
      <w:shd w:val="clear" w:color="auto" w:fill="000080"/>
      <w:spacing w:after="0" w:line="240" w:lineRule="auto"/>
      <w:jc w:val="both"/>
    </w:pPr>
    <w:rPr>
      <w:rFonts w:ascii="Tahoma" w:eastAsia="Times New Roman" w:hAnsi="Tahoma" w:cs="Tahoma"/>
      <w:noProof/>
      <w:kern w:val="16"/>
      <w:position w:val="24"/>
      <w:sz w:val="24"/>
      <w:szCs w:val="24"/>
    </w:rPr>
  </w:style>
  <w:style w:type="character" w:customStyle="1" w:styleId="BelgeBalantlarChar">
    <w:name w:val="Belge Bağlantıları Char"/>
    <w:basedOn w:val="VarsaylanParagrafYazTipi"/>
    <w:link w:val="BelgeBalantlar"/>
    <w:semiHidden/>
    <w:rsid w:val="004E02F8"/>
    <w:rPr>
      <w:rFonts w:ascii="Tahoma" w:eastAsia="Times New Roman" w:hAnsi="Tahoma" w:cs="Tahoma"/>
      <w:noProof/>
      <w:kern w:val="16"/>
      <w:position w:val="24"/>
      <w:sz w:val="24"/>
      <w:szCs w:val="24"/>
      <w:shd w:val="clear" w:color="auto" w:fill="000080"/>
    </w:rPr>
  </w:style>
  <w:style w:type="paragraph" w:styleId="GvdeMetniGirintisi">
    <w:name w:val="Body Text Indent"/>
    <w:basedOn w:val="Normal"/>
    <w:link w:val="GvdeMetniGirintisiChar"/>
    <w:autoRedefine/>
    <w:rsid w:val="004E02F8"/>
    <w:pPr>
      <w:spacing w:after="0" w:line="360" w:lineRule="auto"/>
      <w:ind w:left="360"/>
      <w:jc w:val="both"/>
    </w:pPr>
    <w:rPr>
      <w:rFonts w:ascii="Times New Roman" w:eastAsia="Times New Roman" w:hAnsi="Times New Roman" w:cs="Times New Roman"/>
      <w:noProof/>
      <w:kern w:val="16"/>
      <w:position w:val="24"/>
      <w:sz w:val="24"/>
      <w:szCs w:val="24"/>
    </w:rPr>
  </w:style>
  <w:style w:type="character" w:customStyle="1" w:styleId="GvdeMetniGirintisiChar">
    <w:name w:val="Gövde Metni Girintisi Char"/>
    <w:basedOn w:val="VarsaylanParagrafYazTipi"/>
    <w:link w:val="GvdeMetniGirintisi"/>
    <w:rsid w:val="004E02F8"/>
    <w:rPr>
      <w:rFonts w:ascii="Times New Roman" w:eastAsia="Times New Roman" w:hAnsi="Times New Roman" w:cs="Times New Roman"/>
      <w:noProof/>
      <w:kern w:val="16"/>
      <w:position w:val="24"/>
      <w:sz w:val="24"/>
      <w:szCs w:val="24"/>
    </w:rPr>
  </w:style>
  <w:style w:type="paragraph" w:styleId="GvdeMetniGirintisi2">
    <w:name w:val="Body Text Indent 2"/>
    <w:basedOn w:val="Normal"/>
    <w:link w:val="GvdeMetniGirintisi2Char"/>
    <w:rsid w:val="004E02F8"/>
    <w:pPr>
      <w:spacing w:after="0" w:line="360" w:lineRule="auto"/>
      <w:ind w:left="360"/>
      <w:jc w:val="both"/>
    </w:pPr>
    <w:rPr>
      <w:rFonts w:ascii="Times New Roman" w:eastAsia="Times New Roman" w:hAnsi="Times New Roman" w:cs="Times New Roman"/>
      <w:kern w:val="16"/>
      <w:position w:val="24"/>
      <w:sz w:val="24"/>
      <w:szCs w:val="24"/>
    </w:rPr>
  </w:style>
  <w:style w:type="character" w:customStyle="1" w:styleId="GvdeMetniGirintisi2Char">
    <w:name w:val="Gövde Metni Girintisi 2 Char"/>
    <w:basedOn w:val="VarsaylanParagrafYazTipi"/>
    <w:link w:val="GvdeMetniGirintisi2"/>
    <w:rsid w:val="004E02F8"/>
    <w:rPr>
      <w:rFonts w:ascii="Times New Roman" w:eastAsia="Times New Roman" w:hAnsi="Times New Roman" w:cs="Times New Roman"/>
      <w:kern w:val="16"/>
      <w:position w:val="24"/>
      <w:sz w:val="24"/>
      <w:szCs w:val="24"/>
    </w:rPr>
  </w:style>
  <w:style w:type="paragraph" w:styleId="T1">
    <w:name w:val="toc 1"/>
    <w:basedOn w:val="Normal"/>
    <w:next w:val="Normal"/>
    <w:autoRedefine/>
    <w:uiPriority w:val="39"/>
    <w:rsid w:val="004E02F8"/>
    <w:pPr>
      <w:tabs>
        <w:tab w:val="left" w:pos="720"/>
        <w:tab w:val="right" w:leader="dot" w:pos="9720"/>
      </w:tabs>
      <w:spacing w:after="0" w:line="240" w:lineRule="auto"/>
      <w:jc w:val="both"/>
    </w:pPr>
    <w:rPr>
      <w:rFonts w:ascii="Arial" w:eastAsia="Times New Roman" w:hAnsi="Arial" w:cs="Times New Roman"/>
      <w:b/>
      <w:bCs/>
      <w:noProof/>
      <w:color w:val="FF0000"/>
      <w:kern w:val="16"/>
      <w:position w:val="24"/>
      <w:sz w:val="24"/>
      <w:szCs w:val="24"/>
    </w:rPr>
  </w:style>
  <w:style w:type="paragraph" w:styleId="T2">
    <w:name w:val="toc 2"/>
    <w:basedOn w:val="Normal"/>
    <w:next w:val="Normal"/>
    <w:autoRedefine/>
    <w:uiPriority w:val="39"/>
    <w:rsid w:val="004E02F8"/>
    <w:pPr>
      <w:tabs>
        <w:tab w:val="right" w:leader="dot" w:pos="9720"/>
      </w:tabs>
      <w:spacing w:after="0" w:line="240" w:lineRule="auto"/>
      <w:ind w:left="-1080"/>
      <w:jc w:val="both"/>
    </w:pPr>
    <w:rPr>
      <w:rFonts w:ascii="Arial" w:eastAsia="Times New Roman" w:hAnsi="Arial" w:cs="Times New Roman"/>
      <w:smallCaps/>
      <w:noProof/>
      <w:kern w:val="16"/>
      <w:position w:val="24"/>
      <w:sz w:val="24"/>
      <w:szCs w:val="24"/>
    </w:rPr>
  </w:style>
  <w:style w:type="paragraph" w:styleId="T3">
    <w:name w:val="toc 3"/>
    <w:basedOn w:val="Normal"/>
    <w:next w:val="Normal"/>
    <w:autoRedefine/>
    <w:uiPriority w:val="39"/>
    <w:rsid w:val="004E02F8"/>
    <w:pPr>
      <w:spacing w:after="0" w:line="240" w:lineRule="auto"/>
      <w:ind w:left="480"/>
      <w:jc w:val="both"/>
    </w:pPr>
    <w:rPr>
      <w:rFonts w:ascii="Arial" w:eastAsia="Times New Roman" w:hAnsi="Arial" w:cs="Times New Roman"/>
      <w:i/>
      <w:iCs/>
      <w:noProof/>
      <w:kern w:val="16"/>
      <w:position w:val="24"/>
      <w:sz w:val="24"/>
      <w:szCs w:val="24"/>
    </w:rPr>
  </w:style>
  <w:style w:type="paragraph" w:styleId="T4">
    <w:name w:val="toc 4"/>
    <w:basedOn w:val="Normal"/>
    <w:next w:val="Normal"/>
    <w:autoRedefine/>
    <w:uiPriority w:val="39"/>
    <w:rsid w:val="004E02F8"/>
    <w:pPr>
      <w:spacing w:after="0" w:line="240" w:lineRule="auto"/>
      <w:ind w:left="720"/>
      <w:jc w:val="both"/>
    </w:pPr>
    <w:rPr>
      <w:rFonts w:ascii="Arial" w:eastAsia="Times New Roman" w:hAnsi="Arial" w:cs="Times New Roman"/>
      <w:noProof/>
      <w:kern w:val="16"/>
      <w:position w:val="24"/>
      <w:sz w:val="24"/>
      <w:szCs w:val="21"/>
    </w:rPr>
  </w:style>
  <w:style w:type="paragraph" w:styleId="T5">
    <w:name w:val="toc 5"/>
    <w:basedOn w:val="Normal"/>
    <w:next w:val="Normal"/>
    <w:autoRedefine/>
    <w:uiPriority w:val="39"/>
    <w:rsid w:val="004E02F8"/>
    <w:pPr>
      <w:spacing w:after="0" w:line="240" w:lineRule="auto"/>
      <w:ind w:left="960"/>
      <w:jc w:val="both"/>
    </w:pPr>
    <w:rPr>
      <w:rFonts w:ascii="Arial" w:eastAsia="Times New Roman" w:hAnsi="Arial" w:cs="Times New Roman"/>
      <w:noProof/>
      <w:kern w:val="16"/>
      <w:position w:val="24"/>
      <w:sz w:val="24"/>
      <w:szCs w:val="21"/>
    </w:rPr>
  </w:style>
  <w:style w:type="paragraph" w:styleId="T6">
    <w:name w:val="toc 6"/>
    <w:basedOn w:val="Normal"/>
    <w:next w:val="Normal"/>
    <w:autoRedefine/>
    <w:uiPriority w:val="39"/>
    <w:rsid w:val="004E02F8"/>
    <w:pPr>
      <w:spacing w:after="0" w:line="240" w:lineRule="auto"/>
      <w:ind w:left="1200"/>
      <w:jc w:val="both"/>
    </w:pPr>
    <w:rPr>
      <w:rFonts w:ascii="Arial" w:eastAsia="Times New Roman" w:hAnsi="Arial" w:cs="Times New Roman"/>
      <w:noProof/>
      <w:kern w:val="16"/>
      <w:position w:val="24"/>
      <w:sz w:val="24"/>
      <w:szCs w:val="21"/>
    </w:rPr>
  </w:style>
  <w:style w:type="paragraph" w:styleId="T7">
    <w:name w:val="toc 7"/>
    <w:basedOn w:val="Normal"/>
    <w:next w:val="Normal"/>
    <w:autoRedefine/>
    <w:uiPriority w:val="39"/>
    <w:rsid w:val="004E02F8"/>
    <w:pPr>
      <w:spacing w:after="0" w:line="240" w:lineRule="auto"/>
      <w:ind w:left="1440"/>
      <w:jc w:val="both"/>
    </w:pPr>
    <w:rPr>
      <w:rFonts w:ascii="Arial" w:eastAsia="Times New Roman" w:hAnsi="Arial" w:cs="Times New Roman"/>
      <w:noProof/>
      <w:kern w:val="16"/>
      <w:position w:val="24"/>
      <w:sz w:val="24"/>
      <w:szCs w:val="21"/>
    </w:rPr>
  </w:style>
  <w:style w:type="paragraph" w:styleId="T8">
    <w:name w:val="toc 8"/>
    <w:basedOn w:val="Normal"/>
    <w:next w:val="Normal"/>
    <w:autoRedefine/>
    <w:uiPriority w:val="39"/>
    <w:rsid w:val="004E02F8"/>
    <w:pPr>
      <w:spacing w:after="0" w:line="240" w:lineRule="auto"/>
      <w:ind w:left="1680"/>
      <w:jc w:val="both"/>
    </w:pPr>
    <w:rPr>
      <w:rFonts w:ascii="Arial" w:eastAsia="Times New Roman" w:hAnsi="Arial" w:cs="Times New Roman"/>
      <w:noProof/>
      <w:kern w:val="16"/>
      <w:position w:val="24"/>
      <w:sz w:val="24"/>
      <w:szCs w:val="21"/>
    </w:rPr>
  </w:style>
  <w:style w:type="paragraph" w:styleId="T9">
    <w:name w:val="toc 9"/>
    <w:basedOn w:val="Normal"/>
    <w:next w:val="Normal"/>
    <w:autoRedefine/>
    <w:uiPriority w:val="39"/>
    <w:rsid w:val="004E02F8"/>
    <w:pPr>
      <w:spacing w:after="0" w:line="240" w:lineRule="auto"/>
      <w:ind w:left="1920"/>
      <w:jc w:val="both"/>
    </w:pPr>
    <w:rPr>
      <w:rFonts w:ascii="Arial" w:eastAsia="Times New Roman" w:hAnsi="Arial" w:cs="Times New Roman"/>
      <w:noProof/>
      <w:kern w:val="16"/>
      <w:position w:val="24"/>
      <w:sz w:val="24"/>
      <w:szCs w:val="21"/>
    </w:rPr>
  </w:style>
  <w:style w:type="paragraph" w:styleId="GvdeMetniGirintisi3">
    <w:name w:val="Body Text Indent 3"/>
    <w:basedOn w:val="Normal"/>
    <w:link w:val="GvdeMetniGirintisi3Char"/>
    <w:rsid w:val="004E02F8"/>
    <w:pPr>
      <w:spacing w:after="0" w:line="360" w:lineRule="auto"/>
      <w:ind w:left="360"/>
      <w:jc w:val="both"/>
    </w:pPr>
    <w:rPr>
      <w:rFonts w:ascii="Times New Roman" w:eastAsia="Times New Roman" w:hAnsi="Times New Roman" w:cs="Times New Roman"/>
      <w:kern w:val="16"/>
      <w:position w:val="24"/>
      <w:sz w:val="24"/>
      <w:szCs w:val="24"/>
    </w:rPr>
  </w:style>
  <w:style w:type="character" w:customStyle="1" w:styleId="GvdeMetniGirintisi3Char">
    <w:name w:val="Gövde Metni Girintisi 3 Char"/>
    <w:basedOn w:val="VarsaylanParagrafYazTipi"/>
    <w:link w:val="GvdeMetniGirintisi3"/>
    <w:rsid w:val="004E02F8"/>
    <w:rPr>
      <w:rFonts w:ascii="Times New Roman" w:eastAsia="Times New Roman" w:hAnsi="Times New Roman" w:cs="Times New Roman"/>
      <w:kern w:val="16"/>
      <w:position w:val="24"/>
      <w:sz w:val="24"/>
      <w:szCs w:val="24"/>
    </w:rPr>
  </w:style>
  <w:style w:type="paragraph" w:customStyle="1" w:styleId="hizala">
    <w:name w:val="hizala"/>
    <w:basedOn w:val="Normal"/>
    <w:rsid w:val="004E02F8"/>
    <w:pPr>
      <w:spacing w:before="100" w:beforeAutospacing="1" w:after="100" w:afterAutospacing="1" w:line="240" w:lineRule="auto"/>
      <w:jc w:val="both"/>
    </w:pPr>
    <w:rPr>
      <w:rFonts w:ascii="Times New Roman" w:eastAsia="Times New Roman" w:hAnsi="Times New Roman" w:cs="Times New Roman"/>
      <w:kern w:val="16"/>
      <w:position w:val="24"/>
      <w:sz w:val="24"/>
      <w:szCs w:val="24"/>
      <w:lang w:val="en-US"/>
    </w:rPr>
  </w:style>
  <w:style w:type="paragraph" w:customStyle="1" w:styleId="Head5">
    <w:name w:val="Head 5"/>
    <w:basedOn w:val="Balk5"/>
    <w:next w:val="Balk5"/>
    <w:rsid w:val="004E02F8"/>
    <w:pPr>
      <w:spacing w:line="360" w:lineRule="auto"/>
      <w:jc w:val="both"/>
    </w:pPr>
  </w:style>
  <w:style w:type="character" w:styleId="SayfaNumaras">
    <w:name w:val="page number"/>
    <w:basedOn w:val="VarsaylanParagrafYazTipi"/>
    <w:rsid w:val="004E02F8"/>
  </w:style>
  <w:style w:type="paragraph" w:customStyle="1" w:styleId="bodytext2">
    <w:name w:val="bodytext2"/>
    <w:basedOn w:val="Normal"/>
    <w:rsid w:val="004E02F8"/>
    <w:pPr>
      <w:spacing w:before="100" w:beforeAutospacing="1" w:after="100" w:afterAutospacing="1" w:line="240" w:lineRule="auto"/>
      <w:jc w:val="both"/>
    </w:pPr>
    <w:rPr>
      <w:rFonts w:ascii="Arial" w:eastAsia="Arial Unicode MS" w:hAnsi="Arial" w:cs="Arial"/>
      <w:kern w:val="16"/>
      <w:position w:val="24"/>
      <w:sz w:val="18"/>
      <w:szCs w:val="18"/>
      <w:lang w:val="en-US"/>
    </w:rPr>
  </w:style>
  <w:style w:type="paragraph" w:customStyle="1" w:styleId="bodytextindent2">
    <w:name w:val="bodytextindent2"/>
    <w:basedOn w:val="Normal"/>
    <w:rsid w:val="004E02F8"/>
    <w:pPr>
      <w:spacing w:before="100" w:beforeAutospacing="1" w:after="100" w:afterAutospacing="1" w:line="240" w:lineRule="auto"/>
      <w:jc w:val="both"/>
    </w:pPr>
    <w:rPr>
      <w:rFonts w:ascii="Arial" w:eastAsia="Arial Unicode MS" w:hAnsi="Arial" w:cs="Arial"/>
      <w:kern w:val="16"/>
      <w:position w:val="24"/>
      <w:sz w:val="18"/>
      <w:szCs w:val="18"/>
      <w:lang w:val="en-US"/>
    </w:rPr>
  </w:style>
  <w:style w:type="character" w:styleId="zlenenKpr">
    <w:name w:val="FollowedHyperlink"/>
    <w:basedOn w:val="VarsaylanParagrafYazTipi"/>
    <w:uiPriority w:val="99"/>
    <w:rsid w:val="004E02F8"/>
    <w:rPr>
      <w:color w:val="800080"/>
      <w:u w:val="single"/>
    </w:rPr>
  </w:style>
  <w:style w:type="paragraph" w:styleId="SonnotMetni">
    <w:name w:val="endnote text"/>
    <w:basedOn w:val="Normal"/>
    <w:link w:val="SonnotMetniChar"/>
    <w:uiPriority w:val="99"/>
    <w:semiHidden/>
    <w:rsid w:val="004E02F8"/>
    <w:pPr>
      <w:spacing w:after="0" w:line="240" w:lineRule="auto"/>
      <w:jc w:val="both"/>
    </w:pPr>
    <w:rPr>
      <w:rFonts w:ascii="Times New Roman" w:eastAsia="Times New Roman" w:hAnsi="Times New Roman" w:cs="Times New Roman"/>
      <w:noProof/>
      <w:kern w:val="16"/>
      <w:position w:val="24"/>
      <w:sz w:val="20"/>
      <w:szCs w:val="20"/>
    </w:rPr>
  </w:style>
  <w:style w:type="character" w:customStyle="1" w:styleId="SonnotMetniChar">
    <w:name w:val="Sonnot Metni Char"/>
    <w:basedOn w:val="VarsaylanParagrafYazTipi"/>
    <w:link w:val="SonnotMetni"/>
    <w:uiPriority w:val="99"/>
    <w:semiHidden/>
    <w:rsid w:val="004E02F8"/>
    <w:rPr>
      <w:rFonts w:ascii="Times New Roman" w:eastAsia="Times New Roman" w:hAnsi="Times New Roman" w:cs="Times New Roman"/>
      <w:noProof/>
      <w:kern w:val="16"/>
      <w:position w:val="24"/>
      <w:sz w:val="20"/>
      <w:szCs w:val="20"/>
    </w:rPr>
  </w:style>
  <w:style w:type="character" w:styleId="SonnotBavurusu">
    <w:name w:val="endnote reference"/>
    <w:basedOn w:val="VarsaylanParagrafYazTipi"/>
    <w:uiPriority w:val="99"/>
    <w:semiHidden/>
    <w:rsid w:val="004E02F8"/>
    <w:rPr>
      <w:vertAlign w:val="superscript"/>
    </w:rPr>
  </w:style>
  <w:style w:type="paragraph" w:styleId="KonuBal">
    <w:name w:val="Title"/>
    <w:basedOn w:val="Normal"/>
    <w:link w:val="KonuBalChar"/>
    <w:qFormat/>
    <w:rsid w:val="004E02F8"/>
    <w:pPr>
      <w:spacing w:after="0" w:line="240" w:lineRule="auto"/>
      <w:jc w:val="center"/>
    </w:pPr>
    <w:rPr>
      <w:rFonts w:ascii="Times New Roman" w:eastAsia="Times New Roman" w:hAnsi="Times New Roman" w:cs="Times New Roman"/>
      <w:noProof/>
      <w:kern w:val="16"/>
      <w:position w:val="24"/>
      <w:sz w:val="28"/>
      <w:szCs w:val="24"/>
    </w:rPr>
  </w:style>
  <w:style w:type="character" w:customStyle="1" w:styleId="KonuBalChar">
    <w:name w:val="Konu Başlığı Char"/>
    <w:basedOn w:val="VarsaylanParagrafYazTipi"/>
    <w:link w:val="KonuBal"/>
    <w:rsid w:val="004E02F8"/>
    <w:rPr>
      <w:rFonts w:ascii="Times New Roman" w:eastAsia="Times New Roman" w:hAnsi="Times New Roman" w:cs="Times New Roman"/>
      <w:noProof/>
      <w:kern w:val="16"/>
      <w:position w:val="24"/>
      <w:sz w:val="28"/>
      <w:szCs w:val="24"/>
    </w:rPr>
  </w:style>
  <w:style w:type="paragraph" w:styleId="AklamaMetni">
    <w:name w:val="annotation text"/>
    <w:basedOn w:val="Normal"/>
    <w:link w:val="AklamaMetniChar"/>
    <w:rsid w:val="004E02F8"/>
    <w:pPr>
      <w:spacing w:after="0" w:line="240" w:lineRule="auto"/>
      <w:jc w:val="both"/>
    </w:pPr>
    <w:rPr>
      <w:rFonts w:ascii="Arial" w:eastAsia="Times New Roman" w:hAnsi="Arial" w:cs="Times New Roman"/>
      <w:noProof/>
      <w:kern w:val="16"/>
      <w:position w:val="24"/>
      <w:sz w:val="20"/>
      <w:szCs w:val="20"/>
      <w:lang w:eastAsia="tr-TR"/>
    </w:rPr>
  </w:style>
  <w:style w:type="character" w:customStyle="1" w:styleId="AklamaMetniChar">
    <w:name w:val="Açıklama Metni Char"/>
    <w:basedOn w:val="VarsaylanParagrafYazTipi"/>
    <w:link w:val="AklamaMetni"/>
    <w:rsid w:val="004E02F8"/>
    <w:rPr>
      <w:rFonts w:ascii="Arial" w:eastAsia="Times New Roman" w:hAnsi="Arial" w:cs="Times New Roman"/>
      <w:noProof/>
      <w:kern w:val="16"/>
      <w:position w:val="24"/>
      <w:sz w:val="20"/>
      <w:szCs w:val="20"/>
      <w:lang w:eastAsia="tr-TR"/>
    </w:rPr>
  </w:style>
  <w:style w:type="paragraph" w:styleId="Altyaz">
    <w:name w:val="Subtitle"/>
    <w:basedOn w:val="Normal"/>
    <w:link w:val="AltyazChar"/>
    <w:qFormat/>
    <w:rsid w:val="004E02F8"/>
    <w:pPr>
      <w:spacing w:after="0" w:line="240" w:lineRule="auto"/>
      <w:jc w:val="both"/>
    </w:pPr>
    <w:rPr>
      <w:rFonts w:ascii="Tahoma" w:eastAsia="Times New Roman" w:hAnsi="Tahoma" w:cs="Times New Roman"/>
      <w:b/>
      <w:noProof/>
      <w:kern w:val="16"/>
      <w:position w:val="24"/>
      <w:sz w:val="24"/>
      <w:szCs w:val="20"/>
      <w:u w:val="single"/>
      <w:lang w:eastAsia="tr-TR"/>
    </w:rPr>
  </w:style>
  <w:style w:type="character" w:customStyle="1" w:styleId="AltyazChar">
    <w:name w:val="Altyazı Char"/>
    <w:basedOn w:val="VarsaylanParagrafYazTipi"/>
    <w:link w:val="Altyaz"/>
    <w:rsid w:val="004E02F8"/>
    <w:rPr>
      <w:rFonts w:ascii="Tahoma" w:eastAsia="Times New Roman" w:hAnsi="Tahoma" w:cs="Times New Roman"/>
      <w:b/>
      <w:noProof/>
      <w:kern w:val="16"/>
      <w:position w:val="24"/>
      <w:sz w:val="24"/>
      <w:szCs w:val="20"/>
      <w:u w:val="single"/>
      <w:lang w:eastAsia="tr-TR"/>
    </w:rPr>
  </w:style>
  <w:style w:type="character" w:styleId="AklamaBavurusu">
    <w:name w:val="annotation reference"/>
    <w:basedOn w:val="VarsaylanParagrafYazTipi"/>
    <w:rsid w:val="004E02F8"/>
    <w:rPr>
      <w:sz w:val="16"/>
      <w:szCs w:val="16"/>
    </w:rPr>
  </w:style>
  <w:style w:type="numbering" w:customStyle="1" w:styleId="ListeYok1">
    <w:name w:val="Liste Yok1"/>
    <w:next w:val="ListeYok"/>
    <w:semiHidden/>
    <w:rsid w:val="004E02F8"/>
  </w:style>
  <w:style w:type="character" w:styleId="Gl">
    <w:name w:val="Strong"/>
    <w:basedOn w:val="VarsaylanParagrafYazTipi"/>
    <w:qFormat/>
    <w:rsid w:val="004E02F8"/>
    <w:rPr>
      <w:b/>
      <w:bCs/>
    </w:rPr>
  </w:style>
  <w:style w:type="paragraph" w:styleId="BalonMetni">
    <w:name w:val="Balloon Text"/>
    <w:basedOn w:val="Normal"/>
    <w:link w:val="BalonMetniChar"/>
    <w:uiPriority w:val="99"/>
    <w:rsid w:val="004E02F8"/>
    <w:pPr>
      <w:spacing w:after="0" w:line="240" w:lineRule="auto"/>
      <w:jc w:val="both"/>
    </w:pPr>
    <w:rPr>
      <w:rFonts w:ascii="Tahoma" w:eastAsia="Times New Roman" w:hAnsi="Tahoma" w:cs="Tahoma"/>
      <w:noProof/>
      <w:kern w:val="16"/>
      <w:position w:val="24"/>
      <w:sz w:val="16"/>
      <w:szCs w:val="16"/>
      <w:lang w:eastAsia="tr-TR"/>
    </w:rPr>
  </w:style>
  <w:style w:type="character" w:customStyle="1" w:styleId="BalonMetniChar">
    <w:name w:val="Balon Metni Char"/>
    <w:basedOn w:val="VarsaylanParagrafYazTipi"/>
    <w:link w:val="BalonMetni"/>
    <w:uiPriority w:val="99"/>
    <w:rsid w:val="004E02F8"/>
    <w:rPr>
      <w:rFonts w:ascii="Tahoma" w:eastAsia="Times New Roman" w:hAnsi="Tahoma" w:cs="Tahoma"/>
      <w:noProof/>
      <w:kern w:val="16"/>
      <w:position w:val="24"/>
      <w:sz w:val="16"/>
      <w:szCs w:val="16"/>
      <w:lang w:eastAsia="tr-TR"/>
    </w:rPr>
  </w:style>
  <w:style w:type="paragraph" w:styleId="AklamaKonusu">
    <w:name w:val="annotation subject"/>
    <w:basedOn w:val="AklamaMetni"/>
    <w:next w:val="AklamaMetni"/>
    <w:link w:val="AklamaKonusuChar"/>
    <w:semiHidden/>
    <w:rsid w:val="004E02F8"/>
    <w:rPr>
      <w:rFonts w:ascii="Times New Roman" w:hAnsi="Times New Roman"/>
      <w:b/>
      <w:bCs/>
      <w:noProof w:val="0"/>
    </w:rPr>
  </w:style>
  <w:style w:type="character" w:customStyle="1" w:styleId="AklamaKonusuChar">
    <w:name w:val="Açıklama Konusu Char"/>
    <w:basedOn w:val="AklamaMetniChar"/>
    <w:link w:val="AklamaKonusu"/>
    <w:semiHidden/>
    <w:rsid w:val="004E02F8"/>
    <w:rPr>
      <w:rFonts w:ascii="Times New Roman" w:eastAsia="Times New Roman" w:hAnsi="Times New Roman" w:cs="Times New Roman"/>
      <w:b/>
      <w:bCs/>
      <w:noProof/>
      <w:kern w:val="16"/>
      <w:position w:val="24"/>
      <w:sz w:val="20"/>
      <w:szCs w:val="20"/>
      <w:lang w:eastAsia="tr-TR"/>
    </w:rPr>
  </w:style>
  <w:style w:type="character" w:styleId="Vurgu">
    <w:name w:val="Emphasis"/>
    <w:basedOn w:val="VarsaylanParagrafYazTipi"/>
    <w:uiPriority w:val="20"/>
    <w:qFormat/>
    <w:rsid w:val="004E02F8"/>
    <w:rPr>
      <w:i/>
      <w:iCs/>
    </w:rPr>
  </w:style>
  <w:style w:type="table" w:customStyle="1" w:styleId="TabloStili1">
    <w:name w:val="Tablo Stili1"/>
    <w:basedOn w:val="NormalTablo"/>
    <w:rsid w:val="004E02F8"/>
    <w:pPr>
      <w:spacing w:after="0" w:line="240" w:lineRule="auto"/>
      <w:jc w:val="both"/>
    </w:pPr>
    <w:rPr>
      <w:rFonts w:ascii="Arial" w:eastAsia="Times New Roman" w:hAnsi="Arial" w:cs="Times New Roman"/>
      <w:sz w:val="20"/>
      <w:szCs w:val="20"/>
      <w:lang w:eastAsia="tr-TR"/>
    </w:rPr>
    <w:tblPr/>
  </w:style>
  <w:style w:type="paragraph" w:styleId="bekMetni">
    <w:name w:val="Block Text"/>
    <w:basedOn w:val="Normal"/>
    <w:rsid w:val="004E02F8"/>
    <w:pPr>
      <w:tabs>
        <w:tab w:val="left" w:pos="993"/>
      </w:tabs>
      <w:spacing w:after="0" w:line="260" w:lineRule="exact"/>
      <w:ind w:left="-284" w:right="-851" w:firstLine="709"/>
      <w:jc w:val="both"/>
    </w:pPr>
    <w:rPr>
      <w:rFonts w:ascii="Arial" w:eastAsia="Times New Roman" w:hAnsi="Arial" w:cs="Times New Roman"/>
      <w:noProof/>
      <w:spacing w:val="-2"/>
      <w:kern w:val="16"/>
      <w:position w:val="24"/>
      <w:sz w:val="18"/>
      <w:szCs w:val="20"/>
    </w:rPr>
  </w:style>
  <w:style w:type="paragraph" w:customStyle="1" w:styleId="style10">
    <w:name w:val="style1"/>
    <w:basedOn w:val="Normal"/>
    <w:rsid w:val="004E02F8"/>
    <w:pPr>
      <w:spacing w:before="100" w:beforeAutospacing="1" w:after="100" w:afterAutospacing="1" w:line="240" w:lineRule="atLeast"/>
      <w:jc w:val="both"/>
    </w:pPr>
    <w:rPr>
      <w:rFonts w:ascii="Verdana" w:eastAsia="Times New Roman" w:hAnsi="Verdana" w:cs="Times New Roman"/>
      <w:noProof/>
      <w:color w:val="CC0000"/>
      <w:kern w:val="16"/>
      <w:position w:val="24"/>
      <w:sz w:val="16"/>
      <w:szCs w:val="16"/>
      <w:lang w:eastAsia="tr-TR"/>
    </w:rPr>
  </w:style>
  <w:style w:type="paragraph" w:customStyle="1" w:styleId="style2">
    <w:name w:val="style2"/>
    <w:basedOn w:val="Normal"/>
    <w:rsid w:val="004E02F8"/>
    <w:pPr>
      <w:spacing w:before="100" w:beforeAutospacing="1" w:after="100" w:afterAutospacing="1" w:line="240" w:lineRule="atLeast"/>
      <w:jc w:val="both"/>
    </w:pPr>
    <w:rPr>
      <w:rFonts w:ascii="Verdana" w:eastAsia="Times New Roman" w:hAnsi="Verdana" w:cs="Times New Roman"/>
      <w:color w:val="CC0000"/>
      <w:sz w:val="16"/>
      <w:szCs w:val="16"/>
      <w:lang w:eastAsia="tr-TR"/>
    </w:rPr>
  </w:style>
  <w:style w:type="paragraph" w:customStyle="1" w:styleId="Default">
    <w:name w:val="Default"/>
    <w:rsid w:val="004E02F8"/>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E-postaStili64">
    <w:name w:val="E-postaStili64"/>
    <w:basedOn w:val="VarsaylanParagrafYazTipi"/>
    <w:semiHidden/>
    <w:rsid w:val="004E02F8"/>
    <w:rPr>
      <w:rFonts w:ascii="Arial" w:hAnsi="Arial" w:cs="Arial"/>
      <w:b w:val="0"/>
      <w:bCs w:val="0"/>
      <w:i w:val="0"/>
      <w:iCs w:val="0"/>
      <w:strike w:val="0"/>
      <w:color w:val="auto"/>
      <w:sz w:val="20"/>
      <w:szCs w:val="20"/>
      <w:u w:val="none"/>
    </w:rPr>
  </w:style>
  <w:style w:type="paragraph" w:styleId="ResimYazs">
    <w:name w:val="caption"/>
    <w:basedOn w:val="Normal"/>
    <w:next w:val="Normal"/>
    <w:qFormat/>
    <w:rsid w:val="004E02F8"/>
    <w:pPr>
      <w:spacing w:after="0" w:line="240" w:lineRule="auto"/>
      <w:jc w:val="both"/>
    </w:pPr>
    <w:rPr>
      <w:rFonts w:ascii="Times New Roman" w:eastAsia="Times New Roman" w:hAnsi="Times New Roman" w:cs="Times New Roman"/>
      <w:b/>
      <w:bCs/>
      <w:noProof/>
      <w:kern w:val="16"/>
      <w:position w:val="24"/>
      <w:sz w:val="20"/>
      <w:szCs w:val="20"/>
    </w:rPr>
  </w:style>
  <w:style w:type="paragraph" w:customStyle="1" w:styleId="ALTBASLIK">
    <w:name w:val="ALTBASLIK"/>
    <w:basedOn w:val="Normal"/>
    <w:rsid w:val="004E02F8"/>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Baslk">
    <w:name w:val="Baslık"/>
    <w:basedOn w:val="Normal"/>
    <w:next w:val="Normal"/>
    <w:rsid w:val="004E02F8"/>
    <w:pPr>
      <w:tabs>
        <w:tab w:val="left" w:pos="567"/>
      </w:tabs>
      <w:spacing w:after="0" w:line="240" w:lineRule="auto"/>
      <w:jc w:val="both"/>
    </w:pPr>
    <w:rPr>
      <w:rFonts w:ascii="New York" w:eastAsia="Times New Roman" w:hAnsi="New York" w:cs="Times New Roman"/>
      <w:szCs w:val="20"/>
      <w:u w:val="single"/>
      <w:lang w:val="en-US" w:eastAsia="tr-TR"/>
    </w:rPr>
  </w:style>
  <w:style w:type="paragraph" w:customStyle="1" w:styleId="Style1">
    <w:name w:val="Style1"/>
    <w:basedOn w:val="Normal"/>
    <w:uiPriority w:val="99"/>
    <w:rsid w:val="004E02F8"/>
    <w:pPr>
      <w:numPr>
        <w:numId w:val="2"/>
      </w:numPr>
      <w:spacing w:after="0" w:line="360" w:lineRule="auto"/>
      <w:jc w:val="both"/>
    </w:pPr>
    <w:rPr>
      <w:rFonts w:ascii="Times New Roman" w:eastAsia="Times New Roman" w:hAnsi="Times New Roman" w:cs="Times New Roman"/>
      <w:sz w:val="24"/>
      <w:szCs w:val="24"/>
      <w:lang w:val="en-US"/>
    </w:rPr>
  </w:style>
  <w:style w:type="paragraph" w:styleId="Liste2">
    <w:name w:val="List 2"/>
    <w:basedOn w:val="Normal"/>
    <w:rsid w:val="004E02F8"/>
    <w:pPr>
      <w:spacing w:after="0" w:line="240" w:lineRule="auto"/>
      <w:ind w:left="566" w:hanging="283"/>
      <w:jc w:val="both"/>
    </w:pPr>
    <w:rPr>
      <w:rFonts w:ascii="Times New Roman" w:eastAsia="Times New Roman" w:hAnsi="Times New Roman" w:cs="Times New Roman"/>
      <w:sz w:val="24"/>
      <w:szCs w:val="20"/>
    </w:rPr>
  </w:style>
  <w:style w:type="paragraph" w:styleId="ListeDevam2">
    <w:name w:val="List Continue 2"/>
    <w:basedOn w:val="Normal"/>
    <w:rsid w:val="004E02F8"/>
    <w:pPr>
      <w:spacing w:after="120" w:line="240" w:lineRule="auto"/>
      <w:ind w:left="566"/>
      <w:jc w:val="both"/>
    </w:pPr>
    <w:rPr>
      <w:rFonts w:ascii="Times New Roman" w:eastAsia="Times New Roman" w:hAnsi="Times New Roman" w:cs="Times New Roman"/>
      <w:sz w:val="24"/>
      <w:szCs w:val="20"/>
    </w:rPr>
  </w:style>
  <w:style w:type="paragraph" w:styleId="Liste">
    <w:name w:val="List"/>
    <w:basedOn w:val="Normal"/>
    <w:rsid w:val="004E02F8"/>
    <w:pPr>
      <w:spacing w:after="0" w:line="240" w:lineRule="auto"/>
      <w:ind w:left="283" w:hanging="283"/>
      <w:jc w:val="both"/>
    </w:pPr>
    <w:rPr>
      <w:rFonts w:ascii="Times New Roman" w:eastAsia="Times New Roman" w:hAnsi="Times New Roman" w:cs="Times New Roman"/>
      <w:sz w:val="24"/>
      <w:szCs w:val="20"/>
    </w:rPr>
  </w:style>
  <w:style w:type="paragraph" w:styleId="ListeMaddemi2">
    <w:name w:val="List Bullet 2"/>
    <w:basedOn w:val="Normal"/>
    <w:autoRedefine/>
    <w:rsid w:val="004E02F8"/>
    <w:pPr>
      <w:tabs>
        <w:tab w:val="left" w:pos="993"/>
      </w:tabs>
      <w:spacing w:after="0" w:line="240" w:lineRule="auto"/>
      <w:jc w:val="both"/>
    </w:pPr>
    <w:rPr>
      <w:rFonts w:ascii="Times New Roman" w:eastAsia="Times New Roman" w:hAnsi="Times New Roman" w:cs="Times New Roman"/>
      <w:i/>
      <w:sz w:val="24"/>
      <w:szCs w:val="20"/>
    </w:rPr>
  </w:style>
  <w:style w:type="paragraph" w:styleId="Liste3">
    <w:name w:val="List 3"/>
    <w:basedOn w:val="Normal"/>
    <w:rsid w:val="004E02F8"/>
    <w:pPr>
      <w:spacing w:after="0" w:line="240" w:lineRule="auto"/>
      <w:ind w:left="849" w:hanging="283"/>
      <w:jc w:val="both"/>
    </w:pPr>
    <w:rPr>
      <w:rFonts w:ascii="Times New Roman" w:eastAsia="Times New Roman" w:hAnsi="Times New Roman" w:cs="Times New Roman"/>
      <w:sz w:val="24"/>
      <w:szCs w:val="20"/>
    </w:rPr>
  </w:style>
  <w:style w:type="paragraph" w:styleId="Liste4">
    <w:name w:val="List 4"/>
    <w:basedOn w:val="Normal"/>
    <w:rsid w:val="004E02F8"/>
    <w:pPr>
      <w:spacing w:after="0" w:line="240" w:lineRule="auto"/>
      <w:ind w:left="1132" w:hanging="283"/>
      <w:jc w:val="both"/>
    </w:pPr>
    <w:rPr>
      <w:rFonts w:ascii="Times New Roman" w:eastAsia="Times New Roman" w:hAnsi="Times New Roman" w:cs="Times New Roman"/>
      <w:sz w:val="24"/>
      <w:szCs w:val="20"/>
    </w:rPr>
  </w:style>
  <w:style w:type="paragraph" w:customStyle="1" w:styleId="xl36">
    <w:name w:val="xl36"/>
    <w:basedOn w:val="Normal"/>
    <w:rsid w:val="004E02F8"/>
    <w:pPr>
      <w:pBdr>
        <w:left w:val="single" w:sz="8" w:space="0" w:color="auto"/>
        <w:right w:val="single" w:sz="8" w:space="0" w:color="auto"/>
      </w:pBdr>
      <w:spacing w:before="100" w:beforeAutospacing="1" w:after="100" w:afterAutospacing="1" w:line="240" w:lineRule="auto"/>
      <w:jc w:val="both"/>
    </w:pPr>
    <w:rPr>
      <w:rFonts w:ascii="Arial" w:eastAsia="Arial Unicode MS" w:hAnsi="Arial" w:cs="Arial"/>
      <w:b/>
      <w:bCs/>
      <w:lang w:val="en-US"/>
    </w:rPr>
  </w:style>
  <w:style w:type="paragraph" w:customStyle="1" w:styleId="xl30">
    <w:name w:val="xl30"/>
    <w:basedOn w:val="Normal"/>
    <w:rsid w:val="004E02F8"/>
    <w:pPr>
      <w:spacing w:before="100" w:beforeAutospacing="1" w:after="100" w:afterAutospacing="1" w:line="240" w:lineRule="auto"/>
      <w:jc w:val="both"/>
    </w:pPr>
    <w:rPr>
      <w:rFonts w:ascii="Arial" w:eastAsia="Arial Unicode MS" w:hAnsi="Arial" w:cs="Arial"/>
      <w:lang w:val="en-US"/>
    </w:rPr>
  </w:style>
  <w:style w:type="paragraph" w:customStyle="1" w:styleId="xl32">
    <w:name w:val="xl32"/>
    <w:basedOn w:val="Normal"/>
    <w:rsid w:val="004E02F8"/>
    <w:pPr>
      <w:spacing w:before="100" w:beforeAutospacing="1" w:after="100" w:afterAutospacing="1" w:line="240" w:lineRule="auto"/>
      <w:jc w:val="center"/>
    </w:pPr>
    <w:rPr>
      <w:rFonts w:ascii="Arial" w:eastAsia="Arial Unicode MS" w:hAnsi="Arial" w:cs="Arial"/>
      <w:lang w:val="en-US"/>
    </w:rPr>
  </w:style>
  <w:style w:type="paragraph" w:customStyle="1" w:styleId="xl42">
    <w:name w:val="xl42"/>
    <w:basedOn w:val="Normal"/>
    <w:rsid w:val="004E02F8"/>
    <w:pPr>
      <w:pBdr>
        <w:left w:val="single" w:sz="8" w:space="0" w:color="auto"/>
        <w:right w:val="single" w:sz="8" w:space="0" w:color="auto"/>
      </w:pBdr>
      <w:spacing w:before="100" w:beforeAutospacing="1" w:after="100" w:afterAutospacing="1" w:line="240" w:lineRule="auto"/>
      <w:jc w:val="both"/>
    </w:pPr>
    <w:rPr>
      <w:rFonts w:ascii="Arial" w:eastAsia="Arial Unicode MS" w:hAnsi="Arial" w:cs="Arial"/>
      <w:lang w:val="en-US"/>
    </w:rPr>
  </w:style>
  <w:style w:type="paragraph" w:customStyle="1" w:styleId="xl53">
    <w:name w:val="xl53"/>
    <w:basedOn w:val="Normal"/>
    <w:rsid w:val="004E02F8"/>
    <w:pPr>
      <w:spacing w:before="100" w:beforeAutospacing="1" w:after="100" w:afterAutospacing="1" w:line="240" w:lineRule="auto"/>
      <w:jc w:val="both"/>
    </w:pPr>
    <w:rPr>
      <w:rFonts w:ascii="Arial" w:eastAsia="Arial Unicode MS" w:hAnsi="Arial" w:cs="Arial"/>
      <w:sz w:val="24"/>
      <w:szCs w:val="24"/>
      <w:lang w:val="en-US"/>
    </w:rPr>
  </w:style>
  <w:style w:type="paragraph" w:customStyle="1" w:styleId="xl34">
    <w:name w:val="xl34"/>
    <w:basedOn w:val="Normal"/>
    <w:rsid w:val="004E02F8"/>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US"/>
    </w:rPr>
  </w:style>
  <w:style w:type="paragraph" w:customStyle="1" w:styleId="xl58">
    <w:name w:val="xl58"/>
    <w:basedOn w:val="Normal"/>
    <w:rsid w:val="004E02F8"/>
    <w:pPr>
      <w:pBdr>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color w:val="000000"/>
      <w:sz w:val="24"/>
      <w:szCs w:val="24"/>
      <w:lang w:val="en-US"/>
    </w:rPr>
  </w:style>
  <w:style w:type="character" w:customStyle="1" w:styleId="xsltndent21">
    <w:name w:val="xsltındent21"/>
    <w:basedOn w:val="VarsaylanParagrafYazTipi"/>
    <w:rsid w:val="004E02F8"/>
    <w:rPr>
      <w:rFonts w:ascii="Verdana" w:hAnsi="Verdana" w:hint="default"/>
      <w:b w:val="0"/>
      <w:bCs w:val="0"/>
      <w:i w:val="0"/>
      <w:iCs w:val="0"/>
      <w:strike w:val="0"/>
      <w:dstrike w:val="0"/>
      <w:vanish w:val="0"/>
      <w:webHidden w:val="0"/>
      <w:color w:val="000000"/>
      <w:sz w:val="20"/>
      <w:szCs w:val="20"/>
      <w:u w:val="none"/>
      <w:effect w:val="none"/>
      <w:specVanish w:val="0"/>
    </w:rPr>
  </w:style>
  <w:style w:type="paragraph" w:customStyle="1" w:styleId="altbaslik">
    <w:name w:val="altbaslik"/>
    <w:basedOn w:val="Normal"/>
    <w:rsid w:val="004E02F8"/>
    <w:pPr>
      <w:spacing w:after="0" w:line="240" w:lineRule="auto"/>
      <w:jc w:val="center"/>
    </w:pPr>
    <w:rPr>
      <w:rFonts w:ascii="New York" w:eastAsia="Times New Roman" w:hAnsi="New York" w:cs="Times New Roman"/>
      <w:b/>
      <w:bCs/>
      <w:sz w:val="18"/>
      <w:szCs w:val="18"/>
      <w:lang w:eastAsia="tr-TR"/>
    </w:rPr>
  </w:style>
  <w:style w:type="paragraph" w:styleId="DzMetin">
    <w:name w:val="Plain Text"/>
    <w:basedOn w:val="Normal"/>
    <w:link w:val="DzMetinChar"/>
    <w:uiPriority w:val="99"/>
    <w:rsid w:val="004E02F8"/>
    <w:pPr>
      <w:spacing w:after="0" w:line="240" w:lineRule="auto"/>
      <w:jc w:val="both"/>
    </w:pPr>
    <w:rPr>
      <w:rFonts w:ascii="Courier New" w:eastAsia="Times New Roman" w:hAnsi="Courier New" w:cs="Courier New"/>
      <w:sz w:val="20"/>
      <w:szCs w:val="20"/>
      <w:lang w:val="en-US" w:eastAsia="tr-TR"/>
    </w:rPr>
  </w:style>
  <w:style w:type="character" w:customStyle="1" w:styleId="DzMetinChar">
    <w:name w:val="Düz Metin Char"/>
    <w:basedOn w:val="VarsaylanParagrafYazTipi"/>
    <w:link w:val="DzMetin"/>
    <w:uiPriority w:val="99"/>
    <w:rsid w:val="004E02F8"/>
    <w:rPr>
      <w:rFonts w:ascii="Courier New" w:eastAsia="Times New Roman" w:hAnsi="Courier New" w:cs="Courier New"/>
      <w:sz w:val="20"/>
      <w:szCs w:val="20"/>
      <w:lang w:val="en-US" w:eastAsia="tr-TR"/>
    </w:rPr>
  </w:style>
  <w:style w:type="paragraph" w:customStyle="1" w:styleId="Pa0">
    <w:name w:val="Pa0"/>
    <w:basedOn w:val="Normal"/>
    <w:next w:val="Normal"/>
    <w:rsid w:val="004E02F8"/>
    <w:pPr>
      <w:autoSpaceDE w:val="0"/>
      <w:autoSpaceDN w:val="0"/>
      <w:adjustRightInd w:val="0"/>
      <w:spacing w:after="0" w:line="241" w:lineRule="atLeast"/>
      <w:jc w:val="both"/>
    </w:pPr>
    <w:rPr>
      <w:rFonts w:ascii="Frutiger LT Pro 55 Roman" w:eastAsia="Times New Roman" w:hAnsi="Frutiger LT Pro 55 Roman" w:cs="Times New Roman"/>
      <w:sz w:val="24"/>
      <w:szCs w:val="24"/>
      <w:lang w:eastAsia="tr-TR"/>
    </w:rPr>
  </w:style>
  <w:style w:type="character" w:customStyle="1" w:styleId="A0">
    <w:name w:val="A0"/>
    <w:rsid w:val="004E02F8"/>
    <w:rPr>
      <w:rFonts w:cs="Frutiger LT Pro 55 Roman"/>
      <w:color w:val="000000"/>
      <w:sz w:val="20"/>
      <w:szCs w:val="20"/>
    </w:rPr>
  </w:style>
  <w:style w:type="character" w:customStyle="1" w:styleId="CharCharChar">
    <w:name w:val="Char Char Char"/>
    <w:basedOn w:val="VarsaylanParagrafYazTipi"/>
    <w:rsid w:val="004E02F8"/>
    <w:rPr>
      <w:sz w:val="24"/>
      <w:szCs w:val="24"/>
      <w:lang w:val="tr-TR" w:eastAsia="tr-TR" w:bidi="ar-SA"/>
    </w:rPr>
  </w:style>
  <w:style w:type="paragraph" w:customStyle="1" w:styleId="BaslkAlt">
    <w:name w:val="Baslık Alt"/>
    <w:basedOn w:val="Normal"/>
    <w:rsid w:val="004E02F8"/>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2-OrtaBaslk">
    <w:name w:val="2-Orta Baslık"/>
    <w:rsid w:val="004E02F8"/>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4E02F8"/>
    <w:pPr>
      <w:tabs>
        <w:tab w:val="left" w:pos="566"/>
      </w:tabs>
      <w:spacing w:after="0" w:line="240" w:lineRule="auto"/>
      <w:jc w:val="both"/>
    </w:pPr>
    <w:rPr>
      <w:rFonts w:ascii="Times New Roman" w:eastAsia="Times New Roman" w:hAnsi="Times New Roman" w:cs="Times New Roman"/>
      <w:sz w:val="19"/>
      <w:szCs w:val="20"/>
    </w:rPr>
  </w:style>
  <w:style w:type="paragraph" w:styleId="ListeMaddemi">
    <w:name w:val="List Bullet"/>
    <w:basedOn w:val="Normal"/>
    <w:rsid w:val="004E02F8"/>
    <w:pPr>
      <w:spacing w:after="0" w:line="240" w:lineRule="auto"/>
      <w:jc w:val="both"/>
    </w:pPr>
    <w:rPr>
      <w:rFonts w:ascii="Times New Roman" w:eastAsia="Times New Roman" w:hAnsi="Times New Roman" w:cs="Times New Roman"/>
      <w:noProof/>
      <w:kern w:val="16"/>
      <w:position w:val="24"/>
      <w:sz w:val="24"/>
      <w:szCs w:val="24"/>
    </w:rPr>
  </w:style>
  <w:style w:type="paragraph" w:styleId="ListeParagraf">
    <w:name w:val="List Paragraph"/>
    <w:aliases w:val="içindekiler vbCxSpLast"/>
    <w:basedOn w:val="Normal"/>
    <w:link w:val="ListeParagrafChar"/>
    <w:uiPriority w:val="34"/>
    <w:qFormat/>
    <w:rsid w:val="004E02F8"/>
    <w:pPr>
      <w:spacing w:after="0" w:line="240" w:lineRule="auto"/>
      <w:ind w:left="708"/>
      <w:jc w:val="both"/>
    </w:pPr>
    <w:rPr>
      <w:rFonts w:ascii="Times New Roman" w:eastAsia="Times New Roman" w:hAnsi="Times New Roman" w:cs="Times New Roman"/>
      <w:sz w:val="24"/>
      <w:szCs w:val="24"/>
      <w:lang w:eastAsia="tr-TR"/>
    </w:rPr>
  </w:style>
  <w:style w:type="character" w:customStyle="1" w:styleId="urtxtstd">
    <w:name w:val="urtxtstd"/>
    <w:basedOn w:val="VarsaylanParagrafYazTipi"/>
    <w:rsid w:val="004E02F8"/>
  </w:style>
  <w:style w:type="character" w:customStyle="1" w:styleId="Normal10">
    <w:name w:val="Normal1"/>
    <w:rsid w:val="004E02F8"/>
    <w:rPr>
      <w:rFonts w:ascii="Times New Roman" w:eastAsia="Times New Roman" w:hAnsi="Times New Roman" w:cs="Times New Roman" w:hint="default"/>
      <w:noProof w:val="0"/>
      <w:sz w:val="24"/>
      <w:lang w:val="en-GB"/>
    </w:rPr>
  </w:style>
  <w:style w:type="paragraph" w:customStyle="1" w:styleId="style5">
    <w:name w:val="style5"/>
    <w:basedOn w:val="Normal"/>
    <w:rsid w:val="004E02F8"/>
    <w:pPr>
      <w:spacing w:before="100" w:beforeAutospacing="1" w:after="100" w:afterAutospacing="1" w:line="240" w:lineRule="auto"/>
      <w:jc w:val="both"/>
    </w:pPr>
    <w:rPr>
      <w:rFonts w:ascii="Times New Roman" w:eastAsia="Calibri" w:hAnsi="Times New Roman" w:cs="Times New Roman"/>
      <w:sz w:val="18"/>
      <w:szCs w:val="18"/>
      <w:lang w:eastAsia="tr-TR"/>
    </w:rPr>
  </w:style>
  <w:style w:type="paragraph" w:customStyle="1" w:styleId="1-Baslk">
    <w:name w:val="1-Baslık"/>
    <w:rsid w:val="004E02F8"/>
    <w:pPr>
      <w:tabs>
        <w:tab w:val="left" w:pos="566"/>
      </w:tabs>
      <w:spacing w:after="0" w:line="240" w:lineRule="auto"/>
      <w:jc w:val="both"/>
    </w:pPr>
    <w:rPr>
      <w:rFonts w:ascii="Times New Roman" w:eastAsia="ヒラギノ明朝 Pro W3" w:hAnsi="Times" w:cs="Times New Roman"/>
      <w:szCs w:val="20"/>
      <w:u w:val="single"/>
    </w:rPr>
  </w:style>
  <w:style w:type="character" w:customStyle="1" w:styleId="apple-style-span">
    <w:name w:val="apple-style-span"/>
    <w:rsid w:val="004E02F8"/>
  </w:style>
  <w:style w:type="character" w:customStyle="1" w:styleId="apple-converted-space">
    <w:name w:val="apple-converted-space"/>
    <w:rsid w:val="004E02F8"/>
  </w:style>
  <w:style w:type="character" w:customStyle="1" w:styleId="grame">
    <w:name w:val="grame"/>
    <w:rsid w:val="004E02F8"/>
  </w:style>
  <w:style w:type="paragraph" w:customStyle="1" w:styleId="msoplantext">
    <w:name w:val="msoplaıntext"/>
    <w:basedOn w:val="Normal"/>
    <w:rsid w:val="004E02F8"/>
    <w:pPr>
      <w:spacing w:after="0" w:line="240" w:lineRule="auto"/>
      <w:jc w:val="both"/>
    </w:pPr>
    <w:rPr>
      <w:rFonts w:ascii="Courier New" w:eastAsia="Times New Roman" w:hAnsi="Courier New" w:cs="Times New Roman"/>
      <w:sz w:val="20"/>
      <w:szCs w:val="20"/>
      <w:lang w:eastAsia="tr-TR"/>
    </w:rPr>
  </w:style>
  <w:style w:type="paragraph" w:styleId="Dzeltme">
    <w:name w:val="Revision"/>
    <w:hidden/>
    <w:uiPriority w:val="99"/>
    <w:semiHidden/>
    <w:rsid w:val="004E02F8"/>
    <w:pPr>
      <w:spacing w:after="0" w:line="240" w:lineRule="auto"/>
      <w:jc w:val="both"/>
    </w:pPr>
    <w:rPr>
      <w:rFonts w:ascii="Times New Roman" w:eastAsia="Times New Roman" w:hAnsi="Times New Roman" w:cs="Times New Roman"/>
      <w:noProof/>
      <w:kern w:val="16"/>
      <w:position w:val="24"/>
      <w:sz w:val="24"/>
      <w:szCs w:val="24"/>
    </w:rPr>
  </w:style>
  <w:style w:type="table" w:styleId="RenkliGlgeleme-Vurgu1">
    <w:name w:val="Colorful Shading Accent 1"/>
    <w:basedOn w:val="NormalTablo"/>
    <w:uiPriority w:val="71"/>
    <w:rsid w:val="004E02F8"/>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character" w:customStyle="1" w:styleId="normalchar">
    <w:name w:val="normal__char"/>
    <w:basedOn w:val="VarsaylanParagrafYazTipi"/>
    <w:uiPriority w:val="99"/>
    <w:rsid w:val="004E02F8"/>
    <w:rPr>
      <w:rFonts w:cs="Times New Roman"/>
    </w:rPr>
  </w:style>
  <w:style w:type="table" w:customStyle="1" w:styleId="TableGrid1">
    <w:name w:val="Table Grid1"/>
    <w:uiPriority w:val="99"/>
    <w:rsid w:val="004E02F8"/>
    <w:pPr>
      <w:spacing w:after="0" w:line="240" w:lineRule="auto"/>
      <w:jc w:val="both"/>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4E02F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4E02F8"/>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4E02F8"/>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4E02F8"/>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
    <w:basedOn w:val="Normal"/>
    <w:rsid w:val="004E02F8"/>
    <w:pPr>
      <w:widowControl w:val="0"/>
      <w:autoSpaceDE w:val="0"/>
      <w:autoSpaceDN w:val="0"/>
      <w:adjustRightInd w:val="0"/>
      <w:spacing w:after="0" w:line="394" w:lineRule="exact"/>
      <w:jc w:val="center"/>
    </w:pPr>
    <w:rPr>
      <w:rFonts w:ascii="Times New Roman" w:eastAsia="Times New Roman" w:hAnsi="Times New Roman" w:cs="Times New Roman"/>
      <w:sz w:val="24"/>
      <w:szCs w:val="24"/>
      <w:lang w:eastAsia="tr-TR"/>
    </w:rPr>
  </w:style>
  <w:style w:type="paragraph" w:customStyle="1" w:styleId="Style3">
    <w:name w:val="Style3"/>
    <w:basedOn w:val="Normal"/>
    <w:uiPriority w:val="99"/>
    <w:rsid w:val="004E02F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4">
    <w:name w:val="Style4"/>
    <w:basedOn w:val="Normal"/>
    <w:uiPriority w:val="99"/>
    <w:rsid w:val="004E02F8"/>
    <w:pPr>
      <w:widowControl w:val="0"/>
      <w:autoSpaceDE w:val="0"/>
      <w:autoSpaceDN w:val="0"/>
      <w:adjustRightInd w:val="0"/>
      <w:spacing w:after="0" w:line="278" w:lineRule="exact"/>
      <w:ind w:firstLine="710"/>
      <w:jc w:val="both"/>
    </w:pPr>
    <w:rPr>
      <w:rFonts w:ascii="Times New Roman" w:eastAsia="Times New Roman" w:hAnsi="Times New Roman" w:cs="Times New Roman"/>
      <w:sz w:val="24"/>
      <w:szCs w:val="24"/>
      <w:lang w:eastAsia="tr-TR"/>
    </w:rPr>
  </w:style>
  <w:style w:type="paragraph" w:customStyle="1" w:styleId="Style50">
    <w:name w:val="Style5"/>
    <w:basedOn w:val="Normal"/>
    <w:uiPriority w:val="99"/>
    <w:rsid w:val="004E02F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character" w:customStyle="1" w:styleId="FontStyle11">
    <w:name w:val="Font Style11"/>
    <w:uiPriority w:val="99"/>
    <w:rsid w:val="004E02F8"/>
    <w:rPr>
      <w:rFonts w:ascii="Times New Roman" w:hAnsi="Times New Roman"/>
      <w:sz w:val="22"/>
    </w:rPr>
  </w:style>
  <w:style w:type="character" w:customStyle="1" w:styleId="FontStyle12">
    <w:name w:val="Font Style12"/>
    <w:uiPriority w:val="99"/>
    <w:rsid w:val="004E02F8"/>
    <w:rPr>
      <w:rFonts w:ascii="Times New Roman" w:hAnsi="Times New Roman"/>
      <w:b/>
      <w:sz w:val="22"/>
    </w:rPr>
  </w:style>
  <w:style w:type="paragraph" w:customStyle="1" w:styleId="Style6">
    <w:name w:val="Style6"/>
    <w:basedOn w:val="Normal"/>
    <w:rsid w:val="004E02F8"/>
    <w:pPr>
      <w:widowControl w:val="0"/>
      <w:autoSpaceDE w:val="0"/>
      <w:autoSpaceDN w:val="0"/>
      <w:adjustRightInd w:val="0"/>
      <w:spacing w:after="0" w:line="317" w:lineRule="exact"/>
      <w:ind w:hanging="346"/>
      <w:jc w:val="both"/>
    </w:pPr>
    <w:rPr>
      <w:rFonts w:ascii="Times New Roman" w:eastAsiaTheme="minorEastAsia" w:hAnsi="Times New Roman" w:cs="Times New Roman"/>
      <w:sz w:val="24"/>
      <w:szCs w:val="24"/>
      <w:lang w:eastAsia="tr-TR"/>
    </w:rPr>
  </w:style>
  <w:style w:type="paragraph" w:customStyle="1" w:styleId="Style7">
    <w:name w:val="Style7"/>
    <w:basedOn w:val="Normal"/>
    <w:rsid w:val="004E02F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8">
    <w:name w:val="Style8"/>
    <w:basedOn w:val="Normal"/>
    <w:rsid w:val="004E02F8"/>
    <w:pPr>
      <w:widowControl w:val="0"/>
      <w:autoSpaceDE w:val="0"/>
      <w:autoSpaceDN w:val="0"/>
      <w:adjustRightInd w:val="0"/>
      <w:spacing w:after="0" w:line="276" w:lineRule="exact"/>
      <w:ind w:hanging="365"/>
      <w:jc w:val="both"/>
    </w:pPr>
    <w:rPr>
      <w:rFonts w:ascii="Times New Roman" w:eastAsiaTheme="minorEastAsia" w:hAnsi="Times New Roman" w:cs="Times New Roman"/>
      <w:sz w:val="24"/>
      <w:szCs w:val="24"/>
      <w:lang w:eastAsia="tr-TR"/>
    </w:rPr>
  </w:style>
  <w:style w:type="paragraph" w:customStyle="1" w:styleId="Style9">
    <w:name w:val="Style9"/>
    <w:basedOn w:val="Normal"/>
    <w:rsid w:val="004E02F8"/>
    <w:pPr>
      <w:widowControl w:val="0"/>
      <w:autoSpaceDE w:val="0"/>
      <w:autoSpaceDN w:val="0"/>
      <w:adjustRightInd w:val="0"/>
      <w:spacing w:after="0" w:line="317" w:lineRule="exact"/>
      <w:ind w:hanging="360"/>
      <w:jc w:val="both"/>
    </w:pPr>
    <w:rPr>
      <w:rFonts w:ascii="Times New Roman" w:eastAsiaTheme="minorEastAsia" w:hAnsi="Times New Roman" w:cs="Times New Roman"/>
      <w:sz w:val="24"/>
      <w:szCs w:val="24"/>
      <w:lang w:eastAsia="tr-TR"/>
    </w:rPr>
  </w:style>
  <w:style w:type="paragraph" w:customStyle="1" w:styleId="Style11">
    <w:name w:val="Style11"/>
    <w:basedOn w:val="Normal"/>
    <w:uiPriority w:val="99"/>
    <w:rsid w:val="004E02F8"/>
    <w:pPr>
      <w:widowControl w:val="0"/>
      <w:autoSpaceDE w:val="0"/>
      <w:autoSpaceDN w:val="0"/>
      <w:adjustRightInd w:val="0"/>
      <w:spacing w:after="0" w:line="274" w:lineRule="exact"/>
      <w:ind w:firstLine="706"/>
      <w:jc w:val="both"/>
    </w:pPr>
    <w:rPr>
      <w:rFonts w:ascii="Times New Roman" w:eastAsiaTheme="minorEastAsia" w:hAnsi="Times New Roman" w:cs="Times New Roman"/>
      <w:sz w:val="24"/>
      <w:szCs w:val="24"/>
      <w:lang w:eastAsia="tr-TR"/>
    </w:rPr>
  </w:style>
  <w:style w:type="character" w:customStyle="1" w:styleId="FontStyle13">
    <w:name w:val="Font Style13"/>
    <w:basedOn w:val="VarsaylanParagrafYazTipi"/>
    <w:uiPriority w:val="99"/>
    <w:rsid w:val="004E02F8"/>
    <w:rPr>
      <w:rFonts w:ascii="Times New Roman" w:hAnsi="Times New Roman" w:cs="Times New Roman"/>
      <w:b/>
      <w:bCs/>
      <w:i/>
      <w:iCs/>
      <w:sz w:val="22"/>
      <w:szCs w:val="22"/>
    </w:rPr>
  </w:style>
  <w:style w:type="character" w:customStyle="1" w:styleId="FontStyle14">
    <w:name w:val="Font Style14"/>
    <w:basedOn w:val="VarsaylanParagrafYazTipi"/>
    <w:uiPriority w:val="99"/>
    <w:rsid w:val="004E02F8"/>
    <w:rPr>
      <w:rFonts w:ascii="Times New Roman" w:hAnsi="Times New Roman" w:cs="Times New Roman"/>
      <w:b/>
      <w:bCs/>
      <w:sz w:val="22"/>
      <w:szCs w:val="22"/>
    </w:rPr>
  </w:style>
  <w:style w:type="character" w:customStyle="1" w:styleId="FontStyle15">
    <w:name w:val="Font Style15"/>
    <w:basedOn w:val="VarsaylanParagrafYazTipi"/>
    <w:uiPriority w:val="99"/>
    <w:rsid w:val="004E02F8"/>
    <w:rPr>
      <w:rFonts w:ascii="Times New Roman" w:hAnsi="Times New Roman" w:cs="Times New Roman"/>
      <w:sz w:val="22"/>
      <w:szCs w:val="22"/>
    </w:rPr>
  </w:style>
  <w:style w:type="paragraph" w:styleId="GlAlnt">
    <w:name w:val="Intense Quote"/>
    <w:basedOn w:val="Normal"/>
    <w:next w:val="Normal"/>
    <w:link w:val="GlAlntChar"/>
    <w:autoRedefine/>
    <w:uiPriority w:val="30"/>
    <w:qFormat/>
    <w:rsid w:val="004E02F8"/>
    <w:pPr>
      <w:framePr w:wrap="around" w:vAnchor="text" w:hAnchor="text" w:y="1"/>
      <w:pBdr>
        <w:bottom w:val="single" w:sz="4" w:space="4" w:color="5B9BD5" w:themeColor="accent1"/>
      </w:pBdr>
      <w:spacing w:after="0" w:line="276" w:lineRule="auto"/>
      <w:ind w:right="680"/>
      <w:contextualSpacing/>
      <w:jc w:val="both"/>
    </w:pPr>
    <w:rPr>
      <w:rFonts w:eastAsiaTheme="minorEastAsia"/>
      <w:b/>
      <w:bCs/>
      <w:i/>
      <w:iCs/>
      <w:color w:val="000000" w:themeColor="text1"/>
      <w:sz w:val="24"/>
      <w:lang w:eastAsia="tr-TR"/>
    </w:rPr>
  </w:style>
  <w:style w:type="character" w:customStyle="1" w:styleId="GlAlntChar">
    <w:name w:val="Güçlü Alıntı Char"/>
    <w:basedOn w:val="VarsaylanParagrafYazTipi"/>
    <w:link w:val="GlAlnt"/>
    <w:uiPriority w:val="30"/>
    <w:rsid w:val="004E02F8"/>
    <w:rPr>
      <w:rFonts w:eastAsiaTheme="minorEastAsia"/>
      <w:b/>
      <w:bCs/>
      <w:i/>
      <w:iCs/>
      <w:color w:val="000000" w:themeColor="text1"/>
      <w:sz w:val="24"/>
      <w:lang w:eastAsia="tr-TR"/>
    </w:rPr>
  </w:style>
  <w:style w:type="character" w:styleId="GlVurgulama">
    <w:name w:val="Intense Emphasis"/>
    <w:basedOn w:val="VarsaylanParagrafYazTipi"/>
    <w:uiPriority w:val="21"/>
    <w:qFormat/>
    <w:rsid w:val="004E02F8"/>
    <w:rPr>
      <w:b/>
      <w:bCs/>
      <w:i/>
      <w:iCs/>
      <w:color w:val="auto"/>
    </w:rPr>
  </w:style>
  <w:style w:type="character" w:styleId="GlBavuru">
    <w:name w:val="Intense Reference"/>
    <w:basedOn w:val="VarsaylanParagrafYazTipi"/>
    <w:uiPriority w:val="32"/>
    <w:qFormat/>
    <w:rsid w:val="004E02F8"/>
    <w:rPr>
      <w:b/>
      <w:bCs/>
      <w:smallCaps/>
      <w:color w:val="ED7D31" w:themeColor="accent2"/>
      <w:spacing w:val="5"/>
      <w:u w:val="single"/>
    </w:rPr>
  </w:style>
  <w:style w:type="table" w:styleId="AkKlavuz-Vurgu2">
    <w:name w:val="Light Grid Accent 2"/>
    <w:basedOn w:val="NormalTablo"/>
    <w:uiPriority w:val="62"/>
    <w:rsid w:val="004E02F8"/>
    <w:pPr>
      <w:spacing w:after="0" w:line="240" w:lineRule="auto"/>
      <w:jc w:val="both"/>
    </w:pPr>
    <w:rPr>
      <w:rFonts w:eastAsiaTheme="minorEastAsia"/>
      <w:lang w:eastAsia="tr-T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afifBavuru">
    <w:name w:val="Subtle Reference"/>
    <w:basedOn w:val="VarsaylanParagrafYazTipi"/>
    <w:uiPriority w:val="31"/>
    <w:qFormat/>
    <w:rsid w:val="004E02F8"/>
    <w:rPr>
      <w:smallCaps/>
      <w:color w:val="ED7D31" w:themeColor="accent2"/>
      <w:u w:val="single"/>
    </w:rPr>
  </w:style>
  <w:style w:type="paragraph" w:customStyle="1" w:styleId="ListeParagraf1">
    <w:name w:val="Liste Paragraf1"/>
    <w:basedOn w:val="Normal"/>
    <w:qFormat/>
    <w:rsid w:val="004E02F8"/>
    <w:pPr>
      <w:spacing w:after="0" w:line="240" w:lineRule="auto"/>
      <w:ind w:left="708"/>
      <w:jc w:val="both"/>
    </w:pPr>
    <w:rPr>
      <w:rFonts w:ascii="Times New Roman" w:eastAsia="Times New Roman" w:hAnsi="Times New Roman" w:cs="Times New Roman"/>
      <w:sz w:val="24"/>
      <w:szCs w:val="24"/>
      <w:lang w:eastAsia="tr-TR"/>
    </w:rPr>
  </w:style>
  <w:style w:type="paragraph" w:customStyle="1" w:styleId="Balk11pt">
    <w:name w:val="Başlık 11 pt"/>
    <w:rsid w:val="004E02F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E02F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4E02F8"/>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table" w:customStyle="1" w:styleId="AkKlavuz-Vurgu21">
    <w:name w:val="Açık Kılavuz - Vurgu 21"/>
    <w:basedOn w:val="NormalTablo"/>
    <w:next w:val="AkKlavuz-Vurgu2"/>
    <w:uiPriority w:val="62"/>
    <w:rsid w:val="004E02F8"/>
    <w:pPr>
      <w:spacing w:after="0" w:line="240" w:lineRule="auto"/>
      <w:jc w:val="both"/>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ListeYok2">
    <w:name w:val="Liste Yok2"/>
    <w:next w:val="ListeYok"/>
    <w:uiPriority w:val="99"/>
    <w:semiHidden/>
    <w:unhideWhenUsed/>
    <w:rsid w:val="004E02F8"/>
  </w:style>
  <w:style w:type="table" w:customStyle="1" w:styleId="TabloKlavuzu5">
    <w:name w:val="Tablo Kılavuzu5"/>
    <w:basedOn w:val="NormalTablo"/>
    <w:next w:val="TabloKlavuzu"/>
    <w:uiPriority w:val="59"/>
    <w:rsid w:val="004E02F8"/>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E02F8"/>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next w:val="stBilgi"/>
    <w:uiPriority w:val="99"/>
    <w:unhideWhenUsed/>
    <w:rsid w:val="004E02F8"/>
    <w:pPr>
      <w:tabs>
        <w:tab w:val="center" w:pos="4536"/>
        <w:tab w:val="right" w:pos="9072"/>
      </w:tabs>
      <w:spacing w:after="0" w:line="240" w:lineRule="auto"/>
      <w:jc w:val="both"/>
    </w:pPr>
    <w:rPr>
      <w:rFonts w:eastAsia="Times New Roman"/>
      <w:lang w:eastAsia="tr-TR"/>
    </w:rPr>
  </w:style>
  <w:style w:type="paragraph" w:customStyle="1" w:styleId="Altbilgi1">
    <w:name w:val="Altbilgi1"/>
    <w:basedOn w:val="Normal"/>
    <w:next w:val="AltBilgi"/>
    <w:uiPriority w:val="99"/>
    <w:unhideWhenUsed/>
    <w:rsid w:val="004E02F8"/>
    <w:pPr>
      <w:tabs>
        <w:tab w:val="center" w:pos="4536"/>
        <w:tab w:val="right" w:pos="9072"/>
      </w:tabs>
      <w:spacing w:after="0" w:line="240" w:lineRule="auto"/>
      <w:jc w:val="both"/>
    </w:pPr>
    <w:rPr>
      <w:rFonts w:eastAsia="Times New Roman"/>
      <w:lang w:eastAsia="tr-TR"/>
    </w:rPr>
  </w:style>
  <w:style w:type="character" w:customStyle="1" w:styleId="stbilgiChar1">
    <w:name w:val="Üstbilgi Char1"/>
    <w:basedOn w:val="VarsaylanParagrafYazTipi"/>
    <w:uiPriority w:val="99"/>
    <w:semiHidden/>
    <w:rsid w:val="004E02F8"/>
  </w:style>
  <w:style w:type="character" w:customStyle="1" w:styleId="AltbilgiChar10">
    <w:name w:val="Altbilgi Char1"/>
    <w:basedOn w:val="VarsaylanParagrafYazTipi"/>
    <w:uiPriority w:val="99"/>
    <w:semiHidden/>
    <w:rsid w:val="004E02F8"/>
  </w:style>
  <w:style w:type="table" w:customStyle="1" w:styleId="TabloKlavuzu6">
    <w:name w:val="Tablo Kılavuzu6"/>
    <w:basedOn w:val="NormalTablo"/>
    <w:next w:val="TabloKlavuzu"/>
    <w:uiPriority w:val="59"/>
    <w:rsid w:val="004E02F8"/>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E02F8"/>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E02F8"/>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4E02F8"/>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467701438415345286s11">
    <w:name w:val="m_6467701438415345286s11"/>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FontStyle16">
    <w:name w:val="Font Style16"/>
    <w:basedOn w:val="VarsaylanParagrafYazTipi"/>
    <w:uiPriority w:val="99"/>
    <w:rsid w:val="004E02F8"/>
    <w:rPr>
      <w:rFonts w:ascii="Times New Roman" w:hAnsi="Times New Roman" w:cs="Times New Roman"/>
      <w:b/>
      <w:bCs/>
      <w:sz w:val="20"/>
      <w:szCs w:val="20"/>
    </w:rPr>
  </w:style>
  <w:style w:type="paragraph" w:styleId="TBal">
    <w:name w:val="TOC Heading"/>
    <w:basedOn w:val="Balk1"/>
    <w:next w:val="Normal"/>
    <w:uiPriority w:val="39"/>
    <w:unhideWhenUsed/>
    <w:qFormat/>
    <w:rsid w:val="004E02F8"/>
    <w:pPr>
      <w:keepLines/>
      <w:spacing w:before="480" w:after="0"/>
      <w:outlineLvl w:val="9"/>
    </w:pPr>
    <w:rPr>
      <w:rFonts w:asciiTheme="majorHAnsi" w:eastAsiaTheme="majorEastAsia" w:hAnsiTheme="majorHAnsi" w:cstheme="majorBidi"/>
      <w:color w:val="2E74B5" w:themeColor="accent1" w:themeShade="BF"/>
      <w:sz w:val="28"/>
      <w:szCs w:val="28"/>
    </w:rPr>
  </w:style>
  <w:style w:type="paragraph" w:customStyle="1" w:styleId="3-normalyaz0">
    <w:name w:val="3-normalyaz"/>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styleId="AralkYok">
    <w:name w:val="No Spacing"/>
    <w:aliases w:val="Mavili"/>
    <w:link w:val="AralkYokChar"/>
    <w:uiPriority w:val="1"/>
    <w:qFormat/>
    <w:rsid w:val="004E02F8"/>
    <w:pPr>
      <w:spacing w:after="0" w:line="240" w:lineRule="auto"/>
      <w:jc w:val="both"/>
    </w:pPr>
    <w:rPr>
      <w:rFonts w:eastAsiaTheme="minorEastAsia"/>
      <w:lang w:val="en-US" w:eastAsia="ja-JP"/>
    </w:rPr>
  </w:style>
  <w:style w:type="character" w:customStyle="1" w:styleId="AralkYokChar">
    <w:name w:val="Aralık Yok Char"/>
    <w:aliases w:val="Mavili Char"/>
    <w:basedOn w:val="VarsaylanParagrafYazTipi"/>
    <w:link w:val="AralkYok"/>
    <w:uiPriority w:val="1"/>
    <w:rsid w:val="004E02F8"/>
    <w:rPr>
      <w:rFonts w:eastAsiaTheme="minorEastAsia"/>
      <w:lang w:val="en-US" w:eastAsia="ja-JP"/>
    </w:rPr>
  </w:style>
  <w:style w:type="paragraph" w:customStyle="1" w:styleId="default0">
    <w:name w:val="default"/>
    <w:basedOn w:val="Normal"/>
    <w:rsid w:val="004E02F8"/>
    <w:pPr>
      <w:spacing w:after="0" w:line="240" w:lineRule="auto"/>
      <w:jc w:val="both"/>
    </w:pPr>
    <w:rPr>
      <w:rFonts w:ascii="Times New Roman" w:hAnsi="Times New Roman" w:cs="Times New Roman"/>
      <w:color w:val="000000"/>
      <w:sz w:val="24"/>
      <w:szCs w:val="24"/>
      <w:lang w:eastAsia="tr-TR"/>
    </w:rPr>
  </w:style>
  <w:style w:type="character" w:customStyle="1" w:styleId="AklamaMetniChar1">
    <w:name w:val="Açıklama Metni Char1"/>
    <w:basedOn w:val="VarsaylanParagrafYazTipi"/>
    <w:semiHidden/>
    <w:rsid w:val="004E02F8"/>
  </w:style>
  <w:style w:type="paragraph" w:customStyle="1" w:styleId="msobodytextindent3">
    <w:name w:val="msobodytextindent3"/>
    <w:basedOn w:val="Normal"/>
    <w:rsid w:val="004E02F8"/>
    <w:pPr>
      <w:spacing w:after="0" w:line="256" w:lineRule="auto"/>
      <w:ind w:firstLine="540"/>
      <w:jc w:val="both"/>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CxSpLast Char"/>
    <w:basedOn w:val="VarsaylanParagrafYazTipi"/>
    <w:link w:val="ListeParagraf"/>
    <w:uiPriority w:val="34"/>
    <w:rsid w:val="004E02F8"/>
    <w:rPr>
      <w:rFonts w:ascii="Times New Roman" w:eastAsia="Times New Roman" w:hAnsi="Times New Roman" w:cs="Times New Roman"/>
      <w:sz w:val="24"/>
      <w:szCs w:val="24"/>
      <w:lang w:eastAsia="tr-TR"/>
    </w:rPr>
  </w:style>
  <w:style w:type="character" w:customStyle="1" w:styleId="Gvdemetni0">
    <w:name w:val="Gövde metni_"/>
    <w:basedOn w:val="VarsaylanParagrafYazTipi"/>
    <w:link w:val="Gvdemetni1"/>
    <w:rsid w:val="004E02F8"/>
    <w:rPr>
      <w:shd w:val="clear" w:color="auto" w:fill="FFFFFF"/>
    </w:rPr>
  </w:style>
  <w:style w:type="paragraph" w:customStyle="1" w:styleId="Gvdemetni1">
    <w:name w:val="Gövde metni1"/>
    <w:basedOn w:val="Normal"/>
    <w:link w:val="Gvdemetni0"/>
    <w:rsid w:val="004E02F8"/>
    <w:pPr>
      <w:shd w:val="clear" w:color="auto" w:fill="FFFFFF"/>
      <w:spacing w:after="0" w:line="274" w:lineRule="atLeast"/>
      <w:jc w:val="both"/>
    </w:pPr>
  </w:style>
  <w:style w:type="paragraph" w:customStyle="1" w:styleId="baslk0">
    <w:name w:val="baslk"/>
    <w:basedOn w:val="Normal"/>
    <w:rsid w:val="004E02F8"/>
    <w:pPr>
      <w:spacing w:after="0" w:line="240" w:lineRule="auto"/>
      <w:jc w:val="both"/>
    </w:pPr>
    <w:rPr>
      <w:rFonts w:ascii="New York" w:eastAsia="Times New Roman" w:hAnsi="New York" w:cs="Times New Roman"/>
      <w:b/>
      <w:bCs/>
      <w:sz w:val="24"/>
      <w:szCs w:val="24"/>
      <w:lang w:eastAsia="tr-TR"/>
    </w:rPr>
  </w:style>
  <w:style w:type="paragraph" w:customStyle="1" w:styleId="kantab">
    <w:name w:val="kantab"/>
    <w:basedOn w:val="Normal"/>
    <w:rsid w:val="004E02F8"/>
    <w:pPr>
      <w:spacing w:after="0" w:line="240" w:lineRule="auto"/>
      <w:jc w:val="both"/>
    </w:pPr>
    <w:rPr>
      <w:rFonts w:ascii="New York" w:eastAsia="Times New Roman" w:hAnsi="New York" w:cs="Times New Roman"/>
      <w:b/>
      <w:bCs/>
      <w:lang w:eastAsia="tr-TR"/>
    </w:rPr>
  </w:style>
  <w:style w:type="paragraph" w:customStyle="1" w:styleId="nor">
    <w:name w:val="nor"/>
    <w:basedOn w:val="Normal"/>
    <w:rsid w:val="004E02F8"/>
    <w:pPr>
      <w:spacing w:after="0" w:line="240" w:lineRule="auto"/>
      <w:jc w:val="both"/>
    </w:pPr>
    <w:rPr>
      <w:rFonts w:ascii="New York" w:eastAsia="Times New Roman" w:hAnsi="New York" w:cs="Times New Roman"/>
      <w:sz w:val="18"/>
      <w:szCs w:val="18"/>
      <w:lang w:eastAsia="tr-TR"/>
    </w:rPr>
  </w:style>
  <w:style w:type="character" w:customStyle="1" w:styleId="metinChar">
    <w:name w:val="metin Char"/>
    <w:basedOn w:val="VarsaylanParagrafYazTipi"/>
    <w:link w:val="metin0"/>
    <w:rsid w:val="004E02F8"/>
  </w:style>
  <w:style w:type="paragraph" w:customStyle="1" w:styleId="metin0">
    <w:name w:val="metin"/>
    <w:basedOn w:val="Normal"/>
    <w:link w:val="metinChar"/>
    <w:rsid w:val="004E02F8"/>
    <w:pPr>
      <w:spacing w:before="100" w:beforeAutospacing="1" w:after="100" w:afterAutospacing="1" w:line="240" w:lineRule="auto"/>
      <w:jc w:val="both"/>
    </w:pPr>
  </w:style>
  <w:style w:type="paragraph" w:customStyle="1" w:styleId="baslk00">
    <w:name w:val="baslk0"/>
    <w:basedOn w:val="Normal"/>
    <w:rsid w:val="004E02F8"/>
    <w:pPr>
      <w:spacing w:after="0" w:line="360" w:lineRule="atLeast"/>
      <w:jc w:val="both"/>
    </w:pPr>
    <w:rPr>
      <w:rFonts w:ascii="New York" w:eastAsia="Times New Roman" w:hAnsi="New York" w:cs="Times New Roman"/>
      <w:b/>
      <w:bCs/>
      <w:sz w:val="24"/>
      <w:szCs w:val="24"/>
      <w:lang w:eastAsia="tr-TR"/>
    </w:rPr>
  </w:style>
  <w:style w:type="paragraph" w:customStyle="1" w:styleId="AklamaMetni1">
    <w:name w:val="Açıklama Metni1"/>
    <w:basedOn w:val="Normal"/>
    <w:rsid w:val="004E02F8"/>
    <w:pPr>
      <w:spacing w:after="200" w:line="240" w:lineRule="auto"/>
      <w:jc w:val="both"/>
    </w:pPr>
  </w:style>
  <w:style w:type="paragraph" w:customStyle="1" w:styleId="ksmblm">
    <w:name w:val="kısımbölüm"/>
    <w:basedOn w:val="Normal"/>
    <w:rsid w:val="004E02F8"/>
    <w:pPr>
      <w:spacing w:before="57" w:after="0" w:line="240" w:lineRule="auto"/>
      <w:jc w:val="both"/>
    </w:pPr>
    <w:rPr>
      <w:rFonts w:ascii="New York" w:eastAsia="Times New Roman" w:hAnsi="New York" w:cs="Times New Roman"/>
      <w:sz w:val="18"/>
      <w:szCs w:val="18"/>
      <w:lang w:eastAsia="tr-TR"/>
    </w:rPr>
  </w:style>
  <w:style w:type="paragraph" w:customStyle="1" w:styleId="nor0">
    <w:name w:val="nor0"/>
    <w:basedOn w:val="Normal"/>
    <w:rsid w:val="004E02F8"/>
    <w:pPr>
      <w:spacing w:after="0" w:line="240" w:lineRule="auto"/>
      <w:jc w:val="both"/>
    </w:pPr>
    <w:rPr>
      <w:rFonts w:ascii="New York" w:eastAsia="Times New Roman" w:hAnsi="New York" w:cs="Times New Roman"/>
      <w:sz w:val="18"/>
      <w:szCs w:val="18"/>
      <w:lang w:eastAsia="tr-TR"/>
    </w:rPr>
  </w:style>
  <w:style w:type="paragraph" w:customStyle="1" w:styleId="kantab0">
    <w:name w:val="kantab0"/>
    <w:basedOn w:val="Normal"/>
    <w:rsid w:val="004E02F8"/>
    <w:pPr>
      <w:spacing w:after="0" w:line="240" w:lineRule="auto"/>
      <w:jc w:val="both"/>
    </w:pPr>
    <w:rPr>
      <w:rFonts w:ascii="New York" w:eastAsia="Times New Roman" w:hAnsi="New York" w:cs="Times New Roman"/>
      <w:b/>
      <w:bCs/>
      <w:lang w:eastAsia="tr-TR"/>
    </w:rPr>
  </w:style>
  <w:style w:type="paragraph" w:customStyle="1" w:styleId="stylenormal">
    <w:name w:val="style_normal"/>
    <w:basedOn w:val="Normal"/>
    <w:rsid w:val="004E02F8"/>
    <w:pPr>
      <w:spacing w:after="0" w:line="240" w:lineRule="auto"/>
      <w:jc w:val="both"/>
    </w:pPr>
    <w:rPr>
      <w:rFonts w:ascii="Times New Roman" w:eastAsia="Times New Roman" w:hAnsi="Times New Roman" w:cs="Times New Roman"/>
      <w:sz w:val="24"/>
      <w:szCs w:val="24"/>
      <w:lang w:eastAsia="tr-TR"/>
    </w:rPr>
  </w:style>
  <w:style w:type="paragraph" w:customStyle="1" w:styleId="Gvde">
    <w:name w:val="Gövde"/>
    <w:basedOn w:val="Normal"/>
    <w:rsid w:val="004E02F8"/>
    <w:pPr>
      <w:spacing w:after="0" w:line="256" w:lineRule="auto"/>
      <w:jc w:val="both"/>
    </w:pPr>
    <w:rPr>
      <w:rFonts w:ascii="Times New Roman" w:eastAsia="Times New Roman" w:hAnsi="Times New Roman" w:cs="Times New Roman"/>
      <w:color w:val="000000"/>
      <w:sz w:val="24"/>
      <w:szCs w:val="24"/>
      <w:lang w:eastAsia="tr-TR"/>
    </w:rPr>
  </w:style>
  <w:style w:type="paragraph" w:customStyle="1" w:styleId="baslk1">
    <w:name w:val="baslk1"/>
    <w:basedOn w:val="Normal"/>
    <w:rsid w:val="004E02F8"/>
    <w:pPr>
      <w:spacing w:after="0" w:line="240" w:lineRule="auto"/>
      <w:jc w:val="both"/>
    </w:pPr>
    <w:rPr>
      <w:rFonts w:ascii="New York" w:eastAsia="Times New Roman" w:hAnsi="New York" w:cs="Times New Roman"/>
      <w:b/>
      <w:bCs/>
      <w:sz w:val="24"/>
      <w:szCs w:val="24"/>
      <w:lang w:eastAsia="tr-TR"/>
    </w:rPr>
  </w:style>
  <w:style w:type="paragraph" w:customStyle="1" w:styleId="stylenormalstylenormal">
    <w:name w:val="style_normal style_normal"/>
    <w:basedOn w:val="Normal"/>
    <w:rsid w:val="004E02F8"/>
    <w:pPr>
      <w:spacing w:after="0" w:line="240" w:lineRule="auto"/>
      <w:jc w:val="both"/>
    </w:pPr>
    <w:rPr>
      <w:rFonts w:ascii="Calibri" w:eastAsia="Times New Roman" w:hAnsi="Calibri" w:cs="Times New Roman"/>
      <w:sz w:val="24"/>
      <w:szCs w:val="24"/>
      <w:lang w:eastAsia="tr-TR"/>
    </w:rPr>
  </w:style>
  <w:style w:type="paragraph" w:customStyle="1" w:styleId="Nor1">
    <w:name w:val="Nor."/>
    <w:basedOn w:val="Normal"/>
    <w:rsid w:val="004E02F8"/>
    <w:pPr>
      <w:spacing w:after="0" w:line="240" w:lineRule="auto"/>
      <w:jc w:val="both"/>
    </w:pPr>
    <w:rPr>
      <w:rFonts w:ascii="New York" w:eastAsia="Times New Roman" w:hAnsi="New York" w:cs="Times New Roman"/>
      <w:sz w:val="18"/>
      <w:szCs w:val="18"/>
      <w:lang w:eastAsia="tr-TR"/>
    </w:rPr>
  </w:style>
  <w:style w:type="paragraph" w:customStyle="1" w:styleId="ParagrafBa">
    <w:name w:val="Paragraf Başı"/>
    <w:basedOn w:val="Normal"/>
    <w:rsid w:val="004E02F8"/>
    <w:pPr>
      <w:spacing w:before="120" w:after="0" w:line="240" w:lineRule="auto"/>
      <w:ind w:firstLine="284"/>
      <w:jc w:val="both"/>
    </w:pPr>
    <w:rPr>
      <w:rFonts w:ascii="Arial" w:eastAsia="Times New Roman" w:hAnsi="Arial" w:cs="Arial"/>
      <w:lang w:eastAsia="tr-TR"/>
    </w:rPr>
  </w:style>
  <w:style w:type="character" w:customStyle="1" w:styleId="Bodytext">
    <w:name w:val="Body text_"/>
    <w:basedOn w:val="VarsaylanParagrafYazTipi"/>
    <w:link w:val="GvdeMetni10"/>
    <w:rsid w:val="004E02F8"/>
    <w:rPr>
      <w:rFonts w:ascii="Arial" w:hAnsi="Arial" w:cs="Arial"/>
      <w:shd w:val="clear" w:color="auto" w:fill="FFFFFF"/>
    </w:rPr>
  </w:style>
  <w:style w:type="paragraph" w:customStyle="1" w:styleId="GvdeMetni10">
    <w:name w:val="Gövde Metni1"/>
    <w:basedOn w:val="Normal"/>
    <w:link w:val="Bodytext"/>
    <w:rsid w:val="004E02F8"/>
    <w:pPr>
      <w:shd w:val="clear" w:color="auto" w:fill="FFFFFF"/>
      <w:spacing w:after="60" w:line="240" w:lineRule="auto"/>
      <w:jc w:val="both"/>
    </w:pPr>
    <w:rPr>
      <w:rFonts w:ascii="Arial" w:hAnsi="Arial" w:cs="Arial"/>
    </w:rPr>
  </w:style>
  <w:style w:type="paragraph" w:customStyle="1" w:styleId="ksmblmalt">
    <w:name w:val="kısımbölümaltı"/>
    <w:basedOn w:val="Normal"/>
    <w:rsid w:val="004E02F8"/>
    <w:pPr>
      <w:spacing w:after="0" w:line="240" w:lineRule="auto"/>
      <w:jc w:val="both"/>
    </w:pPr>
    <w:rPr>
      <w:rFonts w:ascii="New York" w:eastAsia="Times New Roman" w:hAnsi="New York" w:cs="Times New Roman"/>
      <w:i/>
      <w:iCs/>
      <w:sz w:val="18"/>
      <w:szCs w:val="18"/>
      <w:lang w:eastAsia="tr-TR"/>
    </w:rPr>
  </w:style>
  <w:style w:type="paragraph" w:customStyle="1" w:styleId="xmsonormal">
    <w:name w:val="x_msonormal"/>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MaviChar">
    <w:name w:val="Mavi Char"/>
    <w:basedOn w:val="VarsaylanParagrafYazTipi"/>
    <w:link w:val="Mavi"/>
    <w:rsid w:val="004E02F8"/>
    <w:rPr>
      <w:b/>
      <w:bCs/>
      <w:color w:val="0000FF"/>
      <w:u w:val="single"/>
    </w:rPr>
  </w:style>
  <w:style w:type="paragraph" w:customStyle="1" w:styleId="Mavi">
    <w:name w:val="Mavi"/>
    <w:basedOn w:val="Normal"/>
    <w:link w:val="MaviChar"/>
    <w:rsid w:val="004E02F8"/>
    <w:pPr>
      <w:spacing w:after="0" w:line="240" w:lineRule="auto"/>
      <w:ind w:firstLine="709"/>
      <w:jc w:val="both"/>
    </w:pPr>
    <w:rPr>
      <w:b/>
      <w:bCs/>
      <w:color w:val="0000FF"/>
      <w:u w:val="single"/>
    </w:rPr>
  </w:style>
  <w:style w:type="paragraph" w:customStyle="1" w:styleId="Balk11">
    <w:name w:val="Başlık 11"/>
    <w:basedOn w:val="Normal"/>
    <w:rsid w:val="004E02F8"/>
    <w:pPr>
      <w:keepNext/>
      <w:spacing w:before="480" w:after="0" w:line="276" w:lineRule="auto"/>
      <w:jc w:val="both"/>
    </w:pPr>
    <w:rPr>
      <w:rFonts w:ascii="Arial" w:eastAsia="Times New Roman" w:hAnsi="Arial" w:cs="Arial"/>
      <w:b/>
      <w:bCs/>
      <w:color w:val="365F91"/>
      <w:sz w:val="28"/>
      <w:szCs w:val="28"/>
      <w:lang w:eastAsia="tr-TR"/>
    </w:rPr>
  </w:style>
  <w:style w:type="paragraph" w:customStyle="1" w:styleId="xl25">
    <w:name w:val="xl25"/>
    <w:basedOn w:val="Normal"/>
    <w:rsid w:val="004E02F8"/>
    <w:pP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NormalWeb5">
    <w:name w:val="Normal (Web)5"/>
    <w:basedOn w:val="Normal"/>
    <w:rsid w:val="004E02F8"/>
    <w:pPr>
      <w:spacing w:before="100" w:beforeAutospacing="1" w:after="100" w:afterAutospacing="1" w:line="204" w:lineRule="atLeast"/>
      <w:jc w:val="both"/>
    </w:pPr>
    <w:rPr>
      <w:rFonts w:ascii="Tahoma" w:eastAsia="Times New Roman" w:hAnsi="Tahoma" w:cs="Tahoma"/>
      <w:color w:val="000000"/>
      <w:sz w:val="14"/>
      <w:szCs w:val="14"/>
      <w:lang w:eastAsia="tr-TR"/>
    </w:rPr>
  </w:style>
  <w:style w:type="paragraph" w:customStyle="1" w:styleId="norf3">
    <w:name w:val="norf3"/>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Style19">
    <w:name w:val="Style19"/>
    <w:basedOn w:val="Normal"/>
    <w:rsid w:val="004E02F8"/>
    <w:pPr>
      <w:autoSpaceDE w:val="0"/>
      <w:autoSpaceDN w:val="0"/>
      <w:spacing w:after="0" w:line="422" w:lineRule="atLeast"/>
      <w:ind w:firstLine="710"/>
      <w:jc w:val="both"/>
    </w:pPr>
    <w:rPr>
      <w:rFonts w:ascii="Cambria" w:eastAsia="Times New Roman" w:hAnsi="Cambria" w:cs="Times New Roman"/>
      <w:sz w:val="24"/>
      <w:szCs w:val="24"/>
      <w:lang w:eastAsia="tr-TR"/>
    </w:rPr>
  </w:style>
  <w:style w:type="paragraph" w:customStyle="1" w:styleId="ListeParagraf2">
    <w:name w:val="Liste Paragraf2"/>
    <w:basedOn w:val="Normal"/>
    <w:rsid w:val="004E02F8"/>
    <w:pPr>
      <w:spacing w:after="200" w:line="276" w:lineRule="auto"/>
      <w:ind w:left="720"/>
      <w:jc w:val="both"/>
    </w:pPr>
    <w:rPr>
      <w:rFonts w:ascii="Calibri" w:eastAsia="Times New Roman" w:hAnsi="Calibri" w:cs="Times New Roman"/>
      <w:lang w:eastAsia="tr-TR"/>
    </w:rPr>
  </w:style>
  <w:style w:type="paragraph" w:customStyle="1" w:styleId="kantabChar">
    <w:name w:val="kantab Char"/>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altbaslk0">
    <w:name w:val="altbaslk"/>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dipnot">
    <w:name w:val="dipnot"/>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ksmblm0">
    <w:name w:val="ksmblm"/>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a">
    <w:name w:val="nora"/>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b">
    <w:name w:val="norb"/>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3">
    <w:name w:val="nor3"/>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10">
    <w:name w:val="nor1"/>
    <w:basedOn w:val="Normal"/>
    <w:rsid w:val="004E02F8"/>
    <w:pPr>
      <w:spacing w:after="0" w:line="240" w:lineRule="auto"/>
      <w:jc w:val="both"/>
    </w:pPr>
    <w:rPr>
      <w:rFonts w:ascii="New York" w:eastAsia="Times New Roman" w:hAnsi="New York" w:cs="Times New Roman"/>
      <w:sz w:val="18"/>
      <w:szCs w:val="18"/>
      <w:lang w:eastAsia="tr-TR"/>
    </w:rPr>
  </w:style>
  <w:style w:type="paragraph" w:customStyle="1" w:styleId="maddebasl0">
    <w:name w:val="maddebasl0"/>
    <w:basedOn w:val="Normal"/>
    <w:rsid w:val="004E02F8"/>
    <w:pPr>
      <w:spacing w:before="113" w:after="0" w:line="240" w:lineRule="auto"/>
      <w:jc w:val="both"/>
    </w:pPr>
    <w:rPr>
      <w:rFonts w:ascii="New York" w:eastAsia="Times New Roman" w:hAnsi="New York" w:cs="Times New Roman"/>
      <w:i/>
      <w:iCs/>
      <w:sz w:val="18"/>
      <w:szCs w:val="18"/>
      <w:lang w:eastAsia="tr-TR"/>
    </w:rPr>
  </w:style>
  <w:style w:type="paragraph" w:customStyle="1" w:styleId="kantab3">
    <w:name w:val="kantab3"/>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6">
    <w:name w:val="nor6"/>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harCharCharChar">
    <w:name w:val="Char Char Char Char"/>
    <w:basedOn w:val="Normal"/>
    <w:rsid w:val="004E02F8"/>
    <w:pPr>
      <w:spacing w:line="240" w:lineRule="atLeast"/>
      <w:jc w:val="both"/>
    </w:pPr>
    <w:rPr>
      <w:rFonts w:ascii="Verdana" w:eastAsia="Times New Roman" w:hAnsi="Verdana" w:cs="Times New Roman"/>
      <w:sz w:val="20"/>
      <w:szCs w:val="20"/>
      <w:lang w:eastAsia="tr-TR"/>
    </w:rPr>
  </w:style>
  <w:style w:type="paragraph" w:customStyle="1" w:styleId="Tabloerii">
    <w:name w:val="Tablo İçeriği"/>
    <w:basedOn w:val="Normal"/>
    <w:rsid w:val="004E02F8"/>
    <w:pPr>
      <w:spacing w:after="0" w:line="240" w:lineRule="auto"/>
      <w:jc w:val="both"/>
    </w:pPr>
    <w:rPr>
      <w:rFonts w:ascii="Times New Roman" w:eastAsia="Times New Roman" w:hAnsi="Times New Roman" w:cs="Times New Roman"/>
      <w:sz w:val="24"/>
      <w:szCs w:val="24"/>
      <w:lang w:eastAsia="tr-TR"/>
    </w:rPr>
  </w:style>
  <w:style w:type="paragraph" w:customStyle="1" w:styleId="norf0">
    <w:name w:val="norf0"/>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e">
    <w:name w:val="nore"/>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maddebasl9">
    <w:name w:val="maddebasl9"/>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f6">
    <w:name w:val="norf6"/>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7">
    <w:name w:val="nor7"/>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harChar2Char">
    <w:name w:val="Char Char2 Char"/>
    <w:basedOn w:val="Normal"/>
    <w:rsid w:val="004E02F8"/>
    <w:pPr>
      <w:spacing w:line="240" w:lineRule="atLeast"/>
      <w:jc w:val="both"/>
    </w:pPr>
    <w:rPr>
      <w:rFonts w:ascii="Verdana" w:eastAsia="Times New Roman" w:hAnsi="Verdana" w:cs="Times New Roman"/>
      <w:sz w:val="20"/>
      <w:szCs w:val="20"/>
      <w:lang w:eastAsia="tr-TR"/>
    </w:rPr>
  </w:style>
  <w:style w:type="paragraph" w:customStyle="1" w:styleId="nor9">
    <w:name w:val="nor9"/>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har">
    <w:name w:val="Char"/>
    <w:basedOn w:val="Normal"/>
    <w:rsid w:val="004E02F8"/>
    <w:pPr>
      <w:spacing w:line="240" w:lineRule="atLeast"/>
      <w:jc w:val="both"/>
    </w:pPr>
    <w:rPr>
      <w:rFonts w:ascii="Verdana" w:eastAsia="Times New Roman" w:hAnsi="Verdana" w:cs="Times New Roman"/>
      <w:sz w:val="20"/>
      <w:szCs w:val="20"/>
      <w:lang w:eastAsia="tr-TR"/>
    </w:rPr>
  </w:style>
  <w:style w:type="paragraph" w:customStyle="1" w:styleId="GvdeMetniGirintisi1">
    <w:name w:val="Gövde Metni Girintisi1"/>
    <w:basedOn w:val="Normal"/>
    <w:rsid w:val="004E02F8"/>
    <w:pPr>
      <w:autoSpaceDE w:val="0"/>
      <w:autoSpaceDN w:val="0"/>
      <w:spacing w:after="120" w:line="240" w:lineRule="auto"/>
      <w:ind w:left="283"/>
      <w:jc w:val="both"/>
    </w:pPr>
    <w:rPr>
      <w:rFonts w:ascii="Calibri" w:eastAsia="Times New Roman" w:hAnsi="Calibri" w:cs="Times New Roman"/>
      <w:lang w:eastAsia="tr-TR"/>
    </w:rPr>
  </w:style>
  <w:style w:type="paragraph" w:customStyle="1" w:styleId="GvdeMetniGirintisi21">
    <w:name w:val="Gövde Metni Girintisi 21"/>
    <w:basedOn w:val="Normal"/>
    <w:rsid w:val="004E02F8"/>
    <w:pPr>
      <w:autoSpaceDE w:val="0"/>
      <w:autoSpaceDN w:val="0"/>
      <w:spacing w:after="120" w:line="480" w:lineRule="auto"/>
      <w:ind w:left="283"/>
      <w:jc w:val="both"/>
    </w:pPr>
    <w:rPr>
      <w:rFonts w:ascii="Calibri" w:eastAsia="Times New Roman" w:hAnsi="Calibri" w:cs="Times New Roman"/>
      <w:sz w:val="24"/>
      <w:szCs w:val="24"/>
      <w:lang w:eastAsia="tr-TR"/>
    </w:rPr>
  </w:style>
  <w:style w:type="paragraph" w:customStyle="1" w:styleId="GvdeMetniGirintisi31">
    <w:name w:val="Gövde Metni Girintisi 31"/>
    <w:basedOn w:val="Normal"/>
    <w:rsid w:val="004E02F8"/>
    <w:pPr>
      <w:autoSpaceDE w:val="0"/>
      <w:autoSpaceDN w:val="0"/>
      <w:spacing w:after="120" w:line="240" w:lineRule="auto"/>
      <w:ind w:left="283"/>
      <w:jc w:val="both"/>
    </w:pPr>
    <w:rPr>
      <w:rFonts w:ascii="Calibri" w:eastAsia="Times New Roman" w:hAnsi="Calibri" w:cs="Times New Roman"/>
      <w:sz w:val="24"/>
      <w:szCs w:val="24"/>
      <w:lang w:eastAsia="tr-TR"/>
    </w:rPr>
  </w:style>
  <w:style w:type="paragraph" w:customStyle="1" w:styleId="MaddeBasl">
    <w:name w:val="Madde Baslığı"/>
    <w:basedOn w:val="Normal"/>
    <w:rsid w:val="004E02F8"/>
    <w:pPr>
      <w:spacing w:before="113" w:after="0" w:line="240" w:lineRule="auto"/>
      <w:jc w:val="both"/>
    </w:pPr>
    <w:rPr>
      <w:rFonts w:ascii="New York" w:eastAsia="Times New Roman" w:hAnsi="New York" w:cs="Times New Roman"/>
      <w:i/>
      <w:iCs/>
      <w:sz w:val="18"/>
      <w:szCs w:val="18"/>
      <w:lang w:eastAsia="tr-TR"/>
    </w:rPr>
  </w:style>
  <w:style w:type="paragraph" w:customStyle="1" w:styleId="2-ortabaslk0">
    <w:name w:val="2-ortabaslk"/>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BalonMetniChar1">
    <w:name w:val="Balon Metni Char1"/>
    <w:basedOn w:val="VarsaylanParagrafYazTipi"/>
    <w:uiPriority w:val="99"/>
    <w:semiHidden/>
    <w:rsid w:val="004E02F8"/>
    <w:rPr>
      <w:rFonts w:ascii="Tahoma" w:hAnsi="Tahoma" w:cs="Tahoma"/>
      <w:sz w:val="16"/>
      <w:szCs w:val="16"/>
    </w:rPr>
  </w:style>
  <w:style w:type="character" w:customStyle="1" w:styleId="FontStyle37">
    <w:name w:val="Font Style37"/>
    <w:basedOn w:val="VarsaylanParagrafYazTipi"/>
    <w:rsid w:val="004E02F8"/>
    <w:rPr>
      <w:rFonts w:ascii="Times New Roman" w:hAnsi="Times New Roman" w:cs="Times New Roman" w:hint="default"/>
    </w:rPr>
  </w:style>
  <w:style w:type="character" w:customStyle="1" w:styleId="Gvdemetni4">
    <w:name w:val="Gövde metni"/>
    <w:basedOn w:val="VarsaylanParagrafYazTipi"/>
    <w:rsid w:val="004E02F8"/>
    <w:rPr>
      <w:b w:val="0"/>
      <w:bCs w:val="0"/>
      <w:i w:val="0"/>
      <w:iCs w:val="0"/>
      <w:smallCaps w:val="0"/>
      <w:strike w:val="0"/>
      <w:dstrike w:val="0"/>
      <w:spacing w:val="0"/>
      <w:u w:val="none"/>
      <w:effect w:val="none"/>
    </w:rPr>
  </w:style>
  <w:style w:type="character" w:customStyle="1" w:styleId="fontstyle01">
    <w:name w:val="fontstyle01"/>
    <w:basedOn w:val="VarsaylanParagrafYazTipi"/>
    <w:rsid w:val="004E02F8"/>
    <w:rPr>
      <w:rFonts w:ascii="TimesNewRomanPSMT" w:hAnsi="TimesNewRomanPSMT" w:hint="default"/>
      <w:b w:val="0"/>
      <w:bCs w:val="0"/>
      <w:i w:val="0"/>
      <w:iCs w:val="0"/>
      <w:color w:val="000000"/>
    </w:rPr>
  </w:style>
  <w:style w:type="character" w:customStyle="1" w:styleId="KonuBalChar1">
    <w:name w:val="Konu Başlığı Char1"/>
    <w:basedOn w:val="VarsaylanParagrafYazTipi"/>
    <w:uiPriority w:val="10"/>
    <w:rsid w:val="004E02F8"/>
    <w:rPr>
      <w:rFonts w:asciiTheme="majorHAnsi" w:eastAsiaTheme="majorEastAsia" w:hAnsiTheme="majorHAnsi" w:cstheme="majorBidi"/>
      <w:color w:val="323E4F" w:themeColor="text2" w:themeShade="BF"/>
      <w:spacing w:val="5"/>
      <w:kern w:val="28"/>
      <w:sz w:val="52"/>
      <w:szCs w:val="52"/>
    </w:rPr>
  </w:style>
  <w:style w:type="character" w:customStyle="1" w:styleId="AklamaMetniChar2">
    <w:name w:val="Açıklama Metni Char2"/>
    <w:basedOn w:val="VarsaylanParagrafYazTipi"/>
    <w:uiPriority w:val="99"/>
    <w:semiHidden/>
    <w:rsid w:val="004E02F8"/>
    <w:rPr>
      <w:sz w:val="20"/>
      <w:szCs w:val="20"/>
    </w:rPr>
  </w:style>
  <w:style w:type="character" w:customStyle="1" w:styleId="Balk7Char1">
    <w:name w:val="Başlık 7 Char1"/>
    <w:basedOn w:val="VarsaylanParagrafYazTipi"/>
    <w:uiPriority w:val="9"/>
    <w:semiHidden/>
    <w:rsid w:val="004E02F8"/>
    <w:rPr>
      <w:rFonts w:asciiTheme="majorHAnsi" w:eastAsiaTheme="majorEastAsia" w:hAnsiTheme="majorHAnsi" w:cstheme="majorBidi"/>
      <w:i/>
      <w:iCs/>
      <w:color w:val="404040" w:themeColor="text1" w:themeTint="BF"/>
      <w:sz w:val="22"/>
      <w:szCs w:val="22"/>
    </w:rPr>
  </w:style>
  <w:style w:type="character" w:customStyle="1" w:styleId="Balk8Char1">
    <w:name w:val="Başlık 8 Char1"/>
    <w:basedOn w:val="VarsaylanParagrafYazTipi"/>
    <w:uiPriority w:val="9"/>
    <w:semiHidden/>
    <w:rsid w:val="004E02F8"/>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uiPriority w:val="9"/>
    <w:semiHidden/>
    <w:rsid w:val="004E02F8"/>
    <w:rPr>
      <w:rFonts w:asciiTheme="majorHAnsi" w:eastAsiaTheme="majorEastAsia" w:hAnsiTheme="majorHAnsi" w:cstheme="majorBidi"/>
      <w:i/>
      <w:iCs/>
      <w:color w:val="404040" w:themeColor="text1" w:themeTint="BF"/>
    </w:rPr>
  </w:style>
  <w:style w:type="character" w:customStyle="1" w:styleId="AklamaKonusuChar1">
    <w:name w:val="Açıklama Konusu Char1"/>
    <w:basedOn w:val="AklamaMetniChar2"/>
    <w:uiPriority w:val="99"/>
    <w:semiHidden/>
    <w:rsid w:val="004E02F8"/>
    <w:rPr>
      <w:b/>
      <w:bCs/>
      <w:sz w:val="20"/>
      <w:szCs w:val="20"/>
    </w:rPr>
  </w:style>
  <w:style w:type="paragraph" w:customStyle="1" w:styleId="Altyaz1">
    <w:name w:val="Altyazı1"/>
    <w:basedOn w:val="Normal"/>
    <w:rsid w:val="004E02F8"/>
    <w:pPr>
      <w:spacing w:after="200" w:line="276" w:lineRule="auto"/>
      <w:jc w:val="both"/>
    </w:pPr>
    <w:rPr>
      <w:rFonts w:ascii="Cambria" w:eastAsia="Times New Roman" w:hAnsi="Cambria" w:cs="Times New Roman"/>
      <w:sz w:val="20"/>
      <w:szCs w:val="20"/>
      <w:lang w:eastAsia="tr-TR"/>
    </w:rPr>
  </w:style>
  <w:style w:type="character" w:customStyle="1" w:styleId="GvdeMetniGirintisiChar1">
    <w:name w:val="Gövde Metni Girintisi Char1"/>
    <w:basedOn w:val="VarsaylanParagrafYazTipi"/>
    <w:uiPriority w:val="99"/>
    <w:semiHidden/>
    <w:rsid w:val="004E02F8"/>
  </w:style>
  <w:style w:type="character" w:customStyle="1" w:styleId="Stil1">
    <w:name w:val="Stil1"/>
    <w:basedOn w:val="VarsaylanParagrafYazTipi"/>
    <w:rsid w:val="004E02F8"/>
    <w:rPr>
      <w:rFonts w:ascii="Times New Roman" w:hAnsi="Times New Roman" w:cs="Times New Roman" w:hint="default"/>
      <w:b/>
      <w:bCs/>
      <w:color w:val="0000CC"/>
      <w:u w:val="single"/>
    </w:rPr>
  </w:style>
  <w:style w:type="character" w:customStyle="1" w:styleId="yiv3153977837s1">
    <w:name w:val="yiv3153977837s1"/>
    <w:basedOn w:val="VarsaylanParagrafYazTipi"/>
    <w:rsid w:val="004E02F8"/>
  </w:style>
  <w:style w:type="character" w:customStyle="1" w:styleId="DipnotMetniChar1">
    <w:name w:val="Dipnot Metni Char1"/>
    <w:basedOn w:val="VarsaylanParagrafYazTipi"/>
    <w:uiPriority w:val="99"/>
    <w:semiHidden/>
    <w:rsid w:val="004E02F8"/>
    <w:rPr>
      <w:sz w:val="20"/>
      <w:szCs w:val="20"/>
    </w:rPr>
  </w:style>
  <w:style w:type="character" w:customStyle="1" w:styleId="normaltextrun">
    <w:name w:val="normaltextrun"/>
    <w:basedOn w:val="VarsaylanParagrafYazTipi"/>
    <w:rsid w:val="004E02F8"/>
  </w:style>
  <w:style w:type="character" w:customStyle="1" w:styleId="GvdeMetniGirintisi2Char1">
    <w:name w:val="Gövde Metni Girintisi 2 Char1"/>
    <w:basedOn w:val="VarsaylanParagrafYazTipi"/>
    <w:uiPriority w:val="99"/>
    <w:semiHidden/>
    <w:rsid w:val="004E02F8"/>
  </w:style>
  <w:style w:type="character" w:customStyle="1" w:styleId="GvdeMetniGirintisi3Char1">
    <w:name w:val="Gövde Metni Girintisi 3 Char1"/>
    <w:basedOn w:val="VarsaylanParagrafYazTipi"/>
    <w:uiPriority w:val="99"/>
    <w:semiHidden/>
    <w:rsid w:val="004E02F8"/>
    <w:rPr>
      <w:sz w:val="16"/>
      <w:szCs w:val="16"/>
    </w:rPr>
  </w:style>
  <w:style w:type="character" w:customStyle="1" w:styleId="DzMetinChar1">
    <w:name w:val="Düz Metin Char1"/>
    <w:basedOn w:val="VarsaylanParagrafYazTipi"/>
    <w:uiPriority w:val="99"/>
    <w:semiHidden/>
    <w:rsid w:val="004E02F8"/>
    <w:rPr>
      <w:rFonts w:ascii="Consolas" w:hAnsi="Consolas" w:cs="Consolas"/>
      <w:sz w:val="21"/>
      <w:szCs w:val="21"/>
    </w:rPr>
  </w:style>
  <w:style w:type="character" w:customStyle="1" w:styleId="FontStyle27">
    <w:name w:val="Font Style27"/>
    <w:basedOn w:val="VarsaylanParagrafYazTipi"/>
    <w:rsid w:val="004E02F8"/>
    <w:rPr>
      <w:rFonts w:ascii="Cambria" w:hAnsi="Cambria" w:hint="default"/>
    </w:rPr>
  </w:style>
  <w:style w:type="character" w:customStyle="1" w:styleId="GvdemetniKaln">
    <w:name w:val="Gövde metni + Kalın"/>
    <w:basedOn w:val="VarsaylanParagrafYazTipi"/>
    <w:rsid w:val="004E02F8"/>
    <w:rPr>
      <w:rFonts w:ascii="Times New Roman" w:hAnsi="Times New Roman" w:cs="Times New Roman" w:hint="default"/>
      <w:b/>
      <w:bCs/>
      <w:i w:val="0"/>
      <w:iCs w:val="0"/>
      <w:smallCaps w:val="0"/>
      <w:strike w:val="0"/>
      <w:dstrike w:val="0"/>
      <w:spacing w:val="0"/>
      <w:u w:val="none"/>
      <w:effect w:val="none"/>
    </w:rPr>
  </w:style>
  <w:style w:type="character" w:customStyle="1" w:styleId="normalchar1">
    <w:name w:val="normal__char1"/>
    <w:basedOn w:val="VarsaylanParagrafYazTipi"/>
    <w:rsid w:val="004E02F8"/>
    <w:rPr>
      <w:rFonts w:ascii="Times New Roman" w:hAnsi="Times New Roman" w:cs="Times New Roman" w:hint="default"/>
      <w:strike w:val="0"/>
      <w:dstrike w:val="0"/>
      <w:u w:val="none"/>
      <w:effect w:val="none"/>
    </w:rPr>
  </w:style>
  <w:style w:type="character" w:customStyle="1" w:styleId="kantabCharChar">
    <w:name w:val="kantab Char Char"/>
    <w:basedOn w:val="VarsaylanParagrafYazTipi"/>
    <w:rsid w:val="004E02F8"/>
  </w:style>
  <w:style w:type="character" w:customStyle="1" w:styleId="FontStyle24">
    <w:name w:val="Font Style24"/>
    <w:basedOn w:val="VarsaylanParagrafYazTipi"/>
    <w:rsid w:val="004E02F8"/>
    <w:rPr>
      <w:rFonts w:ascii="Cambria" w:hAnsi="Cambria" w:hint="default"/>
    </w:rPr>
  </w:style>
  <w:style w:type="character" w:customStyle="1" w:styleId="FontStyle22">
    <w:name w:val="Font Style22"/>
    <w:basedOn w:val="VarsaylanParagrafYazTipi"/>
    <w:rsid w:val="004E02F8"/>
    <w:rPr>
      <w:rFonts w:ascii="Cambria" w:hAnsi="Cambria" w:hint="default"/>
      <w:b/>
      <w:bCs/>
    </w:rPr>
  </w:style>
  <w:style w:type="character" w:customStyle="1" w:styleId="FontStyle25">
    <w:name w:val="Font Style25"/>
    <w:basedOn w:val="VarsaylanParagrafYazTipi"/>
    <w:rsid w:val="004E02F8"/>
    <w:rPr>
      <w:rFonts w:ascii="Cambria" w:hAnsi="Cambria" w:hint="default"/>
    </w:rPr>
  </w:style>
  <w:style w:type="character" w:customStyle="1" w:styleId="FontStyle26">
    <w:name w:val="Font Style26"/>
    <w:basedOn w:val="VarsaylanParagrafYazTipi"/>
    <w:rsid w:val="004E02F8"/>
    <w:rPr>
      <w:rFonts w:ascii="Cambria" w:hAnsi="Cambria" w:hint="default"/>
    </w:rPr>
  </w:style>
  <w:style w:type="character" w:customStyle="1" w:styleId="FontStyle30">
    <w:name w:val="Font Style30"/>
    <w:basedOn w:val="VarsaylanParagrafYazTipi"/>
    <w:rsid w:val="004E02F8"/>
    <w:rPr>
      <w:rFonts w:ascii="Century Gothic" w:hAnsi="Century Gothic" w:hint="default"/>
    </w:rPr>
  </w:style>
  <w:style w:type="character" w:customStyle="1" w:styleId="FontStyle32">
    <w:name w:val="Font Style32"/>
    <w:basedOn w:val="VarsaylanParagrafYazTipi"/>
    <w:rsid w:val="004E02F8"/>
    <w:rPr>
      <w:rFonts w:ascii="Century Gothic" w:hAnsi="Century Gothic" w:hint="default"/>
      <w:b/>
      <w:bCs/>
    </w:rPr>
  </w:style>
  <w:style w:type="character" w:customStyle="1" w:styleId="FontStyle33">
    <w:name w:val="Font Style33"/>
    <w:basedOn w:val="VarsaylanParagrafYazTipi"/>
    <w:rsid w:val="004E02F8"/>
    <w:rPr>
      <w:rFonts w:ascii="Century Gothic" w:hAnsi="Century Gothic" w:hint="default"/>
    </w:rPr>
  </w:style>
  <w:style w:type="character" w:customStyle="1" w:styleId="FontStyle31">
    <w:name w:val="Font Style31"/>
    <w:basedOn w:val="VarsaylanParagrafYazTipi"/>
    <w:rsid w:val="004E02F8"/>
    <w:rPr>
      <w:rFonts w:ascii="Century Gothic" w:hAnsi="Century Gothic" w:hint="default"/>
    </w:rPr>
  </w:style>
  <w:style w:type="character" w:customStyle="1" w:styleId="ver2">
    <w:name w:val="ver2"/>
    <w:basedOn w:val="VarsaylanParagrafYazTipi"/>
    <w:rsid w:val="004E02F8"/>
  </w:style>
  <w:style w:type="character" w:customStyle="1" w:styleId="FontStyle36">
    <w:name w:val="Font Style36"/>
    <w:basedOn w:val="VarsaylanParagrafYazTipi"/>
    <w:rsid w:val="004E02F8"/>
    <w:rPr>
      <w:rFonts w:ascii="Times New Roman" w:hAnsi="Times New Roman" w:cs="Times New Roman" w:hint="default"/>
    </w:rPr>
  </w:style>
  <w:style w:type="character" w:customStyle="1" w:styleId="Balk1Char1">
    <w:name w:val="Başlık 1 Char1"/>
    <w:basedOn w:val="VarsaylanParagrafYazTipi"/>
    <w:rsid w:val="004E02F8"/>
    <w:rPr>
      <w:rFonts w:ascii="Arial" w:hAnsi="Arial" w:cs="Arial" w:hint="default"/>
      <w:b/>
      <w:bCs/>
      <w:color w:val="365F91"/>
    </w:rPr>
  </w:style>
  <w:style w:type="character" w:customStyle="1" w:styleId="GvdeMetniGirintisiChar2">
    <w:name w:val="Gövde Metni Girintisi Char2"/>
    <w:basedOn w:val="VarsaylanParagrafYazTipi"/>
    <w:rsid w:val="004E02F8"/>
    <w:rPr>
      <w:rFonts w:ascii="Calibri" w:hAnsi="Calibri" w:hint="default"/>
    </w:rPr>
  </w:style>
  <w:style w:type="character" w:customStyle="1" w:styleId="GvdeMetniGirintisi2Char2">
    <w:name w:val="Gövde Metni Girintisi 2 Char2"/>
    <w:basedOn w:val="VarsaylanParagrafYazTipi"/>
    <w:rsid w:val="004E02F8"/>
    <w:rPr>
      <w:rFonts w:ascii="Calibri" w:hAnsi="Calibri" w:hint="default"/>
    </w:rPr>
  </w:style>
  <w:style w:type="character" w:customStyle="1" w:styleId="GvdeMetniGirintisi3Char2">
    <w:name w:val="Gövde Metni Girintisi 3 Char2"/>
    <w:basedOn w:val="VarsaylanParagrafYazTipi"/>
    <w:rsid w:val="004E02F8"/>
    <w:rPr>
      <w:rFonts w:ascii="Calibri" w:hAnsi="Calibri" w:hint="default"/>
    </w:rPr>
  </w:style>
  <w:style w:type="character" w:customStyle="1" w:styleId="Balk1Char2">
    <w:name w:val="Başlık 1 Char2"/>
    <w:basedOn w:val="VarsaylanParagrafYazTipi"/>
    <w:rsid w:val="004E02F8"/>
    <w:rPr>
      <w:rFonts w:ascii="Cambria" w:hAnsi="Cambria" w:hint="default"/>
      <w:color w:val="365F91"/>
    </w:rPr>
  </w:style>
  <w:style w:type="character" w:customStyle="1" w:styleId="GvdeMetniGirintisiChar3">
    <w:name w:val="Gövde Metni Girintisi Char3"/>
    <w:basedOn w:val="VarsaylanParagrafYazTipi"/>
    <w:rsid w:val="004E02F8"/>
  </w:style>
  <w:style w:type="character" w:customStyle="1" w:styleId="GvdeMetniGirintisi2Char3">
    <w:name w:val="Gövde Metni Girintisi 2 Char3"/>
    <w:basedOn w:val="VarsaylanParagrafYazTipi"/>
    <w:rsid w:val="004E02F8"/>
  </w:style>
  <w:style w:type="character" w:customStyle="1" w:styleId="GvdeMetniGirintisi3Char3">
    <w:name w:val="Gövde Metni Girintisi 3 Char3"/>
    <w:basedOn w:val="VarsaylanParagrafYazTipi"/>
    <w:rsid w:val="004E02F8"/>
  </w:style>
  <w:style w:type="paragraph" w:customStyle="1" w:styleId="content-abrogated">
    <w:name w:val="content-abrogated"/>
    <w:basedOn w:val="Normal"/>
    <w:rsid w:val="004E02F8"/>
    <w:pPr>
      <w:spacing w:before="100" w:beforeAutospacing="1" w:after="100" w:afterAutospacing="1" w:line="240" w:lineRule="auto"/>
      <w:jc w:val="both"/>
    </w:pPr>
    <w:rPr>
      <w:rFonts w:ascii="Times New Roman" w:eastAsiaTheme="minorEastAsia" w:hAnsi="Times New Roman" w:cs="Times New Roman"/>
      <w:strike/>
      <w:color w:val="FF0000"/>
      <w:sz w:val="24"/>
      <w:szCs w:val="24"/>
      <w:lang w:eastAsia="tr-TR"/>
    </w:rPr>
  </w:style>
  <w:style w:type="paragraph" w:customStyle="1" w:styleId="article-paragraph">
    <w:name w:val="article-paragraph"/>
    <w:basedOn w:val="Normal"/>
    <w:rsid w:val="004E02F8"/>
    <w:pPr>
      <w:spacing w:before="100" w:beforeAutospacing="1" w:after="100" w:afterAutospacing="1" w:line="240" w:lineRule="auto"/>
      <w:jc w:val="both"/>
    </w:pPr>
    <w:rPr>
      <w:rFonts w:ascii="Times New Roman" w:eastAsiaTheme="minorEastAsia" w:hAnsi="Times New Roman" w:cs="Times New Roman"/>
      <w:sz w:val="24"/>
      <w:szCs w:val="24"/>
      <w:lang w:eastAsia="tr-TR"/>
    </w:rPr>
  </w:style>
  <w:style w:type="paragraph" w:customStyle="1" w:styleId="article-alinea">
    <w:name w:val="article-alinea"/>
    <w:basedOn w:val="Normal"/>
    <w:rsid w:val="004E02F8"/>
    <w:pPr>
      <w:spacing w:before="100" w:beforeAutospacing="1" w:after="100" w:afterAutospacing="1" w:line="240" w:lineRule="auto"/>
      <w:jc w:val="both"/>
    </w:pPr>
    <w:rPr>
      <w:rFonts w:ascii="Times New Roman" w:eastAsiaTheme="minorEastAsia" w:hAnsi="Times New Roman" w:cs="Times New Roman"/>
      <w:sz w:val="24"/>
      <w:szCs w:val="24"/>
      <w:lang w:eastAsia="tr-TR"/>
    </w:rPr>
  </w:style>
  <w:style w:type="character" w:customStyle="1" w:styleId="document-info-label">
    <w:name w:val="document-info-label"/>
    <w:basedOn w:val="VarsaylanParagrafYazTipi"/>
    <w:rsid w:val="004E02F8"/>
  </w:style>
  <w:style w:type="character" w:customStyle="1" w:styleId="document-info-data">
    <w:name w:val="document-info-data"/>
    <w:basedOn w:val="VarsaylanParagrafYazTipi"/>
    <w:rsid w:val="004E02F8"/>
  </w:style>
  <w:style w:type="numbering" w:customStyle="1" w:styleId="ListeYok3">
    <w:name w:val="Liste Yok3"/>
    <w:next w:val="ListeYok"/>
    <w:uiPriority w:val="99"/>
    <w:semiHidden/>
    <w:unhideWhenUsed/>
    <w:rsid w:val="004E02F8"/>
  </w:style>
  <w:style w:type="table" w:customStyle="1" w:styleId="TabloKlavuzu10">
    <w:name w:val="Tablo Kılavuzu10"/>
    <w:basedOn w:val="NormalTablo"/>
    <w:next w:val="TabloKlavuzu"/>
    <w:uiPriority w:val="59"/>
    <w:rsid w:val="004E02F8"/>
    <w:pPr>
      <w:spacing w:after="0" w:line="240" w:lineRule="auto"/>
      <w:jc w:val="both"/>
    </w:pPr>
    <w:rPr>
      <w:rFonts w:ascii="Calibri" w:eastAsia="Times New Roman"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E02F8"/>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0">
    <w:name w:val="balk11pt"/>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ortabalkbold0">
    <w:name w:val="ortabalkbold"/>
    <w:basedOn w:val="Normal"/>
    <w:rsid w:val="004E02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4E02F8"/>
  </w:style>
  <w:style w:type="numbering" w:customStyle="1" w:styleId="ListeYok4">
    <w:name w:val="Liste Yok4"/>
    <w:next w:val="ListeYok"/>
    <w:uiPriority w:val="99"/>
    <w:semiHidden/>
    <w:unhideWhenUsed/>
    <w:rsid w:val="004E02F8"/>
  </w:style>
  <w:style w:type="paragraph" w:customStyle="1" w:styleId="1">
    <w:name w:val="1"/>
    <w:basedOn w:val="Normal"/>
    <w:rsid w:val="004E02F8"/>
    <w:pPr>
      <w:spacing w:line="240" w:lineRule="exact"/>
      <w:jc w:val="both"/>
    </w:pPr>
    <w:rPr>
      <w:rFonts w:ascii="Verdana" w:eastAsia="Times New Roman" w:hAnsi="Verdana" w:cs="Times New Roman"/>
      <w:sz w:val="20"/>
      <w:szCs w:val="20"/>
      <w:lang w:val="en-US"/>
    </w:rPr>
  </w:style>
  <w:style w:type="numbering" w:customStyle="1" w:styleId="ListeYok5">
    <w:name w:val="Liste Yok5"/>
    <w:next w:val="ListeYok"/>
    <w:uiPriority w:val="99"/>
    <w:semiHidden/>
    <w:unhideWhenUsed/>
    <w:rsid w:val="004E02F8"/>
  </w:style>
  <w:style w:type="table" w:customStyle="1" w:styleId="TabloKlavuzu13">
    <w:name w:val="Tablo Kılavuzu13"/>
    <w:basedOn w:val="NormalTablo"/>
    <w:next w:val="TabloKlavuzu"/>
    <w:uiPriority w:val="39"/>
    <w:rsid w:val="004E02F8"/>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4E02F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4E02F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4E02F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11">
    <w:name w:val="Kılavuz Tablo 5 Koyu - Vurgu 11"/>
    <w:basedOn w:val="NormalTablo"/>
    <w:next w:val="KlavuzTablo5Koyu-Vurgu1"/>
    <w:uiPriority w:val="50"/>
    <w:rsid w:val="004E02F8"/>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KlavuzTablo5Koyu-Vurgu1">
    <w:name w:val="Grid Table 5 Dark Accent 1"/>
    <w:basedOn w:val="NormalTablo"/>
    <w:uiPriority w:val="50"/>
    <w:rsid w:val="004E02F8"/>
    <w:pPr>
      <w:spacing w:after="0" w:line="240" w:lineRule="auto"/>
      <w:jc w:val="both"/>
    </w:pPr>
    <w:rPr>
      <w:rFonts w:ascii="Times New Roman" w:eastAsia="Times New Roman" w:hAnsi="Times New Roman" w:cs="Times New Roman"/>
      <w:sz w:val="20"/>
      <w:szCs w:val="20"/>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msonormal0">
    <w:name w:val="msonormal"/>
    <w:basedOn w:val="Normal"/>
    <w:rsid w:val="004E02F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EC87B6D-A756-4C07-AE93-181CB347F44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9384</Words>
  <Characters>53490</Characters>
  <Application>Microsoft Office Word</Application>
  <DocSecurity>0</DocSecurity>
  <Lines>445</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62749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dcterms:created xsi:type="dcterms:W3CDTF">2022-12-16T06:39:00Z</dcterms:created>
  <dcterms:modified xsi:type="dcterms:W3CDTF">2023-01-10T09:33:00Z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0cd421a7-a38d-4460-9401-199b13ab7eb2</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