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E2146" w14:textId="583A1F00" w:rsidR="00830DFE" w:rsidRPr="00760CC6" w:rsidRDefault="00830DFE" w:rsidP="00830DFE">
      <w:pPr>
        <w:tabs>
          <w:tab w:val="left" w:pos="3039"/>
          <w:tab w:val="left" w:pos="5970"/>
        </w:tabs>
        <w:ind w:left="108"/>
        <w:rPr>
          <w:b/>
          <w:kern w:val="0"/>
          <w:lang w:eastAsia="tr-TR"/>
        </w:rPr>
      </w:pPr>
      <w:r>
        <w:rPr>
          <w:b/>
        </w:rPr>
        <w:t xml:space="preserve">       </w:t>
      </w:r>
      <w:r>
        <w:rPr>
          <w:b/>
        </w:rPr>
        <w:t xml:space="preserve"> </w:t>
      </w:r>
      <w:r>
        <w:rPr>
          <w:b/>
        </w:rPr>
        <w:t>Resmi Gazete No:</w:t>
      </w:r>
      <w:r w:rsidRPr="00760CC6">
        <w:rPr>
          <w:b/>
          <w:kern w:val="0"/>
          <w:lang w:eastAsia="tr-TR"/>
        </w:rPr>
        <w:t xml:space="preserve"> </w:t>
      </w:r>
      <w:r>
        <w:rPr>
          <w:kern w:val="0"/>
          <w:lang w:eastAsia="tr-TR"/>
        </w:rPr>
        <w:t>30775</w:t>
      </w:r>
    </w:p>
    <w:p w14:paraId="476F58FD" w14:textId="477E3001" w:rsidR="00830DFE" w:rsidRPr="00760CC6" w:rsidRDefault="00830DFE" w:rsidP="00830D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70"/>
        <w:rPr>
          <w:rStyle w:val="Balk1Char"/>
        </w:rPr>
      </w:pPr>
      <w:r>
        <w:rPr>
          <w:b/>
          <w:kern w:val="0"/>
          <w:lang w:eastAsia="tr-TR"/>
        </w:rPr>
        <w:t xml:space="preserve">          </w:t>
      </w:r>
      <w:r>
        <w:rPr>
          <w:b/>
        </w:rPr>
        <w:t xml:space="preserve">Resmi Gazete Tarihi: </w:t>
      </w:r>
      <w:r w:rsidRPr="00583276">
        <w:rPr>
          <w:kern w:val="0"/>
          <w:lang w:eastAsia="tr-TR"/>
        </w:rPr>
        <w:t>1</w:t>
      </w:r>
      <w:r>
        <w:rPr>
          <w:kern w:val="0"/>
          <w:lang w:eastAsia="tr-TR"/>
        </w:rPr>
        <w:t>5</w:t>
      </w:r>
      <w:r w:rsidRPr="00583276">
        <w:rPr>
          <w:kern w:val="0"/>
          <w:lang w:eastAsia="tr-TR"/>
        </w:rPr>
        <w:t>.0</w:t>
      </w:r>
      <w:r>
        <w:rPr>
          <w:kern w:val="0"/>
          <w:lang w:eastAsia="tr-TR"/>
        </w:rPr>
        <w:t>5</w:t>
      </w:r>
      <w:r w:rsidRPr="00583276">
        <w:rPr>
          <w:kern w:val="0"/>
          <w:lang w:eastAsia="tr-TR"/>
        </w:rPr>
        <w:t>.201</w:t>
      </w:r>
      <w:r>
        <w:rPr>
          <w:kern w:val="0"/>
          <w:lang w:eastAsia="tr-TR"/>
        </w:rPr>
        <w:t>9</w:t>
      </w:r>
    </w:p>
    <w:p w14:paraId="15B5C498" w14:textId="77777777" w:rsidR="00830DFE" w:rsidRPr="00B21F55" w:rsidRDefault="00830DFE" w:rsidP="00830DFE">
      <w:pPr>
        <w:tabs>
          <w:tab w:val="left" w:pos="566"/>
        </w:tabs>
        <w:spacing w:line="240" w:lineRule="exact"/>
        <w:ind w:firstLine="566"/>
        <w:rPr>
          <w:rFonts w:eastAsia="ヒラギノ明朝 Pro W3"/>
          <w:b/>
          <w:kern w:val="0"/>
          <w:u w:val="single"/>
        </w:rPr>
      </w:pPr>
      <w:r w:rsidRPr="00B21F55">
        <w:rPr>
          <w:rFonts w:eastAsia="ヒラギノ明朝 Pro W3"/>
          <w:b/>
          <w:kern w:val="0"/>
          <w:u w:val="single"/>
        </w:rPr>
        <w:t>Sermaye Piyasası Kurulundan:</w:t>
      </w:r>
    </w:p>
    <w:p w14:paraId="5F47B701" w14:textId="48C43A5C" w:rsidR="00626E7B" w:rsidRDefault="00626E7B"/>
    <w:p w14:paraId="20B8CDFF" w14:textId="77777777" w:rsidR="00830DFE" w:rsidRPr="00830DFE" w:rsidRDefault="00830DFE" w:rsidP="00830DFE">
      <w:pPr>
        <w:pStyle w:val="ortabalkbold"/>
        <w:spacing w:before="0" w:beforeAutospacing="0" w:after="0" w:afterAutospacing="0" w:line="240" w:lineRule="atLeast"/>
        <w:jc w:val="center"/>
        <w:rPr>
          <w:rFonts w:ascii="Arial" w:hAnsi="Arial" w:cs="Arial"/>
          <w:b/>
          <w:bCs/>
          <w:color w:val="000000"/>
        </w:rPr>
      </w:pPr>
      <w:r w:rsidRPr="00830DFE">
        <w:rPr>
          <w:rFonts w:ascii="Arial" w:hAnsi="Arial" w:cs="Arial"/>
          <w:b/>
          <w:bCs/>
          <w:color w:val="000000"/>
        </w:rPr>
        <w:t>EMEKLİLİK YATIRIM FONLARININ KURULUŞ VE FAALİYETLERİNE</w:t>
      </w:r>
    </w:p>
    <w:p w14:paraId="6CC37937" w14:textId="77777777" w:rsidR="00830DFE" w:rsidRPr="00830DFE" w:rsidRDefault="00830DFE" w:rsidP="00830DFE">
      <w:pPr>
        <w:pStyle w:val="ortabalkbold"/>
        <w:spacing w:before="0" w:beforeAutospacing="0" w:after="0" w:afterAutospacing="0" w:line="240" w:lineRule="atLeast"/>
        <w:jc w:val="center"/>
        <w:rPr>
          <w:rFonts w:ascii="Arial" w:hAnsi="Arial" w:cs="Arial"/>
          <w:b/>
          <w:bCs/>
          <w:color w:val="000000"/>
        </w:rPr>
      </w:pPr>
      <w:r w:rsidRPr="00830DFE">
        <w:rPr>
          <w:rFonts w:ascii="Arial" w:hAnsi="Arial" w:cs="Arial"/>
          <w:b/>
          <w:bCs/>
          <w:color w:val="000000"/>
        </w:rPr>
        <w:t>İLİŞKİN ESASLAR HAKKINDA YÖNETMELİKTE DEĞİŞİKLİK</w:t>
      </w:r>
    </w:p>
    <w:p w14:paraId="220E1B0F" w14:textId="010D6AE3" w:rsidR="00830DFE" w:rsidRDefault="00830DFE" w:rsidP="00830DFE">
      <w:pPr>
        <w:pStyle w:val="ortabalkbold"/>
        <w:spacing w:before="0" w:beforeAutospacing="0" w:after="0" w:afterAutospacing="0" w:line="240" w:lineRule="atLeast"/>
        <w:jc w:val="center"/>
        <w:rPr>
          <w:rFonts w:ascii="Arial" w:hAnsi="Arial" w:cs="Arial"/>
          <w:b/>
          <w:bCs/>
          <w:color w:val="000000"/>
        </w:rPr>
      </w:pPr>
      <w:r w:rsidRPr="00830DFE">
        <w:rPr>
          <w:rFonts w:ascii="Arial" w:hAnsi="Arial" w:cs="Arial"/>
          <w:b/>
          <w:bCs/>
          <w:color w:val="000000"/>
        </w:rPr>
        <w:t>YAPILMASINA DAİR YÖNETMELİK</w:t>
      </w:r>
    </w:p>
    <w:p w14:paraId="7ACA32E5" w14:textId="3A0F7062" w:rsidR="00830DFE" w:rsidRDefault="00830DFE" w:rsidP="00830DFE">
      <w:pPr>
        <w:pStyle w:val="ortabalkbold"/>
        <w:spacing w:before="0" w:beforeAutospacing="0" w:after="0" w:afterAutospacing="0" w:line="240" w:lineRule="atLeast"/>
        <w:jc w:val="center"/>
        <w:rPr>
          <w:rFonts w:ascii="Arial" w:hAnsi="Arial" w:cs="Arial"/>
          <w:b/>
          <w:bCs/>
          <w:color w:val="000000"/>
        </w:rPr>
      </w:pPr>
    </w:p>
    <w:p w14:paraId="7D5721E9" w14:textId="77777777" w:rsidR="00830DFE" w:rsidRPr="00830DFE" w:rsidRDefault="00830DFE" w:rsidP="00830DFE">
      <w:pPr>
        <w:pStyle w:val="ortabalkbold"/>
        <w:spacing w:before="0" w:beforeAutospacing="0" w:after="0" w:afterAutospacing="0" w:line="240" w:lineRule="atLeast"/>
        <w:jc w:val="center"/>
        <w:rPr>
          <w:rFonts w:ascii="Arial" w:hAnsi="Arial" w:cs="Arial"/>
          <w:b/>
          <w:bCs/>
          <w:color w:val="000000"/>
        </w:rPr>
      </w:pPr>
    </w:p>
    <w:p w14:paraId="1230CD78" w14:textId="77777777" w:rsidR="00830DFE" w:rsidRPr="00830DFE" w:rsidRDefault="00830DFE" w:rsidP="00830DFE">
      <w:pPr>
        <w:spacing w:line="276" w:lineRule="auto"/>
        <w:ind w:left="170"/>
        <w:rPr>
          <w:kern w:val="0"/>
          <w:lang w:eastAsia="tr-TR"/>
        </w:rPr>
      </w:pPr>
      <w:r w:rsidRPr="00830DFE">
        <w:rPr>
          <w:b/>
          <w:kern w:val="0"/>
          <w:lang w:eastAsia="tr-TR"/>
        </w:rPr>
        <w:t>MADDE 1 –</w:t>
      </w:r>
      <w:r w:rsidRPr="00830DFE">
        <w:rPr>
          <w:kern w:val="0"/>
          <w:lang w:eastAsia="tr-TR"/>
        </w:rPr>
        <w:t> 13/3/2013 tarihli ve 28586 sayılı Resmî Gazete’de yayımlanan Emeklilik Yatırım Fonlarının Kuruluş ve Faaliyetlerine İlişkin Esaslar Hakkında Yönetmeliğin 20 nci maddesinin beşinci fıkrası aşağıdaki şekilde değiştirilmiştir.</w:t>
      </w:r>
    </w:p>
    <w:p w14:paraId="75471EDA" w14:textId="77777777" w:rsidR="00830DFE" w:rsidRPr="00830DFE" w:rsidRDefault="00830DFE" w:rsidP="00830DFE">
      <w:pPr>
        <w:spacing w:line="276" w:lineRule="auto"/>
        <w:ind w:left="170"/>
        <w:rPr>
          <w:kern w:val="0"/>
          <w:lang w:eastAsia="tr-TR"/>
        </w:rPr>
      </w:pPr>
      <w:r w:rsidRPr="00830DFE">
        <w:rPr>
          <w:kern w:val="0"/>
          <w:lang w:eastAsia="tr-TR"/>
        </w:rPr>
        <w:t>“(5) Fonların performansının değerlendirilmesi ile bu değerlendirmeler sonucunda portföy yöneticilerine uygulanacak teşvik ve tedbire ilişkin usul ve esasları Hazine ve Maliye Bakanlığının görüşünü alarak belirlemeye Kurul yetkilidir.”</w:t>
      </w:r>
    </w:p>
    <w:p w14:paraId="69FE813C" w14:textId="77777777" w:rsidR="00830DFE" w:rsidRDefault="00830DFE" w:rsidP="00830DFE">
      <w:pPr>
        <w:spacing w:line="276" w:lineRule="auto"/>
        <w:ind w:left="170"/>
        <w:rPr>
          <w:kern w:val="0"/>
          <w:lang w:eastAsia="tr-TR"/>
        </w:rPr>
      </w:pPr>
    </w:p>
    <w:p w14:paraId="44777C1E" w14:textId="064A4324" w:rsidR="00830DFE" w:rsidRPr="00830DFE" w:rsidRDefault="00830DFE" w:rsidP="00830DFE">
      <w:pPr>
        <w:spacing w:line="276" w:lineRule="auto"/>
        <w:ind w:left="170"/>
        <w:rPr>
          <w:kern w:val="0"/>
          <w:lang w:eastAsia="tr-TR"/>
        </w:rPr>
      </w:pPr>
      <w:r w:rsidRPr="00830DFE">
        <w:rPr>
          <w:b/>
          <w:kern w:val="0"/>
          <w:lang w:eastAsia="tr-TR"/>
        </w:rPr>
        <w:t>MADDE 2 –</w:t>
      </w:r>
      <w:r w:rsidRPr="00830DFE">
        <w:rPr>
          <w:kern w:val="0"/>
          <w:lang w:eastAsia="tr-TR"/>
        </w:rPr>
        <w:t> Bu Yönetmelik yayımı tarihinde yürürlüğe girer.</w:t>
      </w:r>
    </w:p>
    <w:p w14:paraId="10D19791" w14:textId="77777777" w:rsidR="00830DFE" w:rsidRDefault="00830DFE" w:rsidP="00830DFE">
      <w:pPr>
        <w:spacing w:line="276" w:lineRule="auto"/>
        <w:ind w:left="170"/>
        <w:rPr>
          <w:kern w:val="0"/>
          <w:lang w:eastAsia="tr-TR"/>
        </w:rPr>
      </w:pPr>
      <w:bookmarkStart w:id="0" w:name="_GoBack"/>
      <w:bookmarkEnd w:id="0"/>
    </w:p>
    <w:p w14:paraId="36E16C88" w14:textId="63B0CDBC" w:rsidR="00830DFE" w:rsidRPr="00830DFE" w:rsidRDefault="00830DFE" w:rsidP="00830DFE">
      <w:pPr>
        <w:spacing w:line="276" w:lineRule="auto"/>
        <w:ind w:left="170"/>
        <w:rPr>
          <w:kern w:val="0"/>
          <w:lang w:eastAsia="tr-TR"/>
        </w:rPr>
      </w:pPr>
      <w:r w:rsidRPr="00830DFE">
        <w:rPr>
          <w:b/>
          <w:kern w:val="0"/>
          <w:lang w:eastAsia="tr-TR"/>
        </w:rPr>
        <w:t>MADDE 3 –</w:t>
      </w:r>
      <w:r w:rsidRPr="00830DFE">
        <w:rPr>
          <w:kern w:val="0"/>
          <w:lang w:eastAsia="tr-TR"/>
        </w:rPr>
        <w:t> Bu Yönetmelik hükümlerini Sermaye Piyasası Kurulu yürütür.</w:t>
      </w:r>
    </w:p>
    <w:p w14:paraId="2AFFC2D3" w14:textId="77777777" w:rsidR="00830DFE" w:rsidRDefault="00830DFE"/>
    <w:sectPr w:rsidR="00830D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C9F77" w14:textId="77777777" w:rsidR="00830DFE" w:rsidRDefault="00830DFE" w:rsidP="00830DFE">
      <w:r>
        <w:separator/>
      </w:r>
    </w:p>
  </w:endnote>
  <w:endnote w:type="continuationSeparator" w:id="0">
    <w:p w14:paraId="7B6A26CD" w14:textId="77777777" w:rsidR="00830DFE" w:rsidRDefault="00830DFE" w:rsidP="0083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6AA0" w14:textId="4937F494" w:rsidR="00830DFE" w:rsidRPr="00643639" w:rsidRDefault="00643639" w:rsidP="00643639">
    <w:pPr>
      <w:pStyle w:val="AltBilgi"/>
      <w:jc w:val="left"/>
    </w:pPr>
    <w:r>
      <w:rPr>
        <w:b/>
        <w:bCs/>
      </w:rPr>
      <w:fldChar w:fldCharType="begin" w:fldLock="1"/>
    </w:r>
    <w:r>
      <w:rPr>
        <w:b/>
        <w:bCs/>
      </w:rPr>
      <w:instrText xml:space="preserve"> DOCPROPERTY bjFooterEvenPageDocProperty \* MERGEFORMAT </w:instrText>
    </w:r>
    <w:r>
      <w:rPr>
        <w:b/>
        <w:bCs/>
      </w:rPr>
      <w:fldChar w:fldCharType="separate"/>
    </w:r>
    <w:r w:rsidRPr="00184E54">
      <w:rPr>
        <w:rFonts w:ascii="Malgun Gothic" w:eastAsia="Malgun Gothic" w:hAnsi="Malgun Gothic"/>
        <w:b/>
        <w:bCs/>
        <w:color w:val="999999"/>
      </w:rPr>
      <w:t>Sınıflandırma|</w:t>
    </w:r>
    <w:r w:rsidRPr="00184E54">
      <w:rPr>
        <w:rFonts w:ascii="Malgun Gothic" w:eastAsia="Malgun Gothic" w:hAnsi="Malgun Gothic"/>
        <w:b/>
        <w:bCs/>
        <w:color w:val="339966"/>
      </w:rPr>
      <w:t>Genel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B8397" w14:textId="497A5E3E" w:rsidR="00830DFE" w:rsidRPr="00643639" w:rsidRDefault="00643639" w:rsidP="00643639">
    <w:pPr>
      <w:pStyle w:val="AltBilgi"/>
      <w:jc w:val="left"/>
    </w:pPr>
    <w:r>
      <w:rPr>
        <w:b/>
        <w:bCs/>
      </w:rPr>
      <w:fldChar w:fldCharType="begin" w:fldLock="1"/>
    </w:r>
    <w:r>
      <w:rPr>
        <w:b/>
        <w:bCs/>
      </w:rPr>
      <w:instrText xml:space="preserve"> DOCPROPERTY bjFooterBothDocProperty \* MERGEFORMAT </w:instrText>
    </w:r>
    <w:r>
      <w:rPr>
        <w:b/>
        <w:bCs/>
      </w:rPr>
      <w:fldChar w:fldCharType="separate"/>
    </w:r>
    <w:r w:rsidRPr="00184E54">
      <w:rPr>
        <w:rFonts w:ascii="Malgun Gothic" w:eastAsia="Malgun Gothic" w:hAnsi="Malgun Gothic"/>
        <w:b/>
        <w:bCs/>
        <w:color w:val="999999"/>
      </w:rPr>
      <w:t>Sınıflandırma|</w:t>
    </w:r>
    <w:r w:rsidRPr="00184E54">
      <w:rPr>
        <w:rFonts w:ascii="Malgun Gothic" w:eastAsia="Malgun Gothic" w:hAnsi="Malgun Gothic"/>
        <w:b/>
        <w:bCs/>
        <w:color w:val="339966"/>
      </w:rPr>
      <w:t>Genel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8B01B" w14:textId="65CF6544" w:rsidR="00830DFE" w:rsidRPr="00643639" w:rsidRDefault="00643639" w:rsidP="00643639">
    <w:pPr>
      <w:pStyle w:val="AltBilgi"/>
      <w:jc w:val="left"/>
    </w:pPr>
    <w:r>
      <w:rPr>
        <w:b/>
        <w:bCs/>
      </w:rPr>
      <w:fldChar w:fldCharType="begin" w:fldLock="1"/>
    </w:r>
    <w:r>
      <w:rPr>
        <w:b/>
        <w:bCs/>
      </w:rPr>
      <w:instrText xml:space="preserve"> DOCPROPERTY bjFooterFirstPageDocProperty \* MERGEFORMAT </w:instrText>
    </w:r>
    <w:r>
      <w:rPr>
        <w:b/>
        <w:bCs/>
      </w:rPr>
      <w:fldChar w:fldCharType="separate"/>
    </w:r>
    <w:r w:rsidRPr="00184E54">
      <w:rPr>
        <w:rFonts w:ascii="Malgun Gothic" w:eastAsia="Malgun Gothic" w:hAnsi="Malgun Gothic"/>
        <w:b/>
        <w:bCs/>
        <w:color w:val="999999"/>
      </w:rPr>
      <w:t>Sınıflandırma|</w:t>
    </w:r>
    <w:r w:rsidRPr="00184E54">
      <w:rPr>
        <w:rFonts w:ascii="Malgun Gothic" w:eastAsia="Malgun Gothic" w:hAnsi="Malgun Gothic"/>
        <w:b/>
        <w:bCs/>
        <w:color w:val="339966"/>
      </w:rPr>
      <w:t>Genel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6FE71" w14:textId="77777777" w:rsidR="00830DFE" w:rsidRDefault="00830DFE" w:rsidP="00830DFE">
      <w:r>
        <w:separator/>
      </w:r>
    </w:p>
  </w:footnote>
  <w:footnote w:type="continuationSeparator" w:id="0">
    <w:p w14:paraId="4FD984C1" w14:textId="77777777" w:rsidR="00830DFE" w:rsidRDefault="00830DFE" w:rsidP="00830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0441A" w14:textId="77777777" w:rsidR="00830DFE" w:rsidRDefault="00830DF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C193B" w14:textId="77777777" w:rsidR="00830DFE" w:rsidRDefault="00830DF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6ECD1" w14:textId="77777777" w:rsidR="00830DFE" w:rsidRDefault="00830DF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C0"/>
    <w:rsid w:val="004329C0"/>
    <w:rsid w:val="00626E7B"/>
    <w:rsid w:val="00643639"/>
    <w:rsid w:val="0083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3B729"/>
  <w15:chartTrackingRefBased/>
  <w15:docId w15:val="{B771C456-C0B2-4CE9-99E2-2A410906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0DFE"/>
    <w:pPr>
      <w:spacing w:after="0" w:line="240" w:lineRule="auto"/>
      <w:jc w:val="both"/>
    </w:pPr>
    <w:rPr>
      <w:rFonts w:ascii="Arial" w:hAnsi="Arial" w:cs="Arial"/>
      <w:color w:val="000000"/>
      <w:kern w:val="16"/>
      <w:sz w:val="20"/>
      <w:szCs w:val="20"/>
    </w:rPr>
  </w:style>
  <w:style w:type="paragraph" w:styleId="Balk1">
    <w:name w:val="heading 1"/>
    <w:basedOn w:val="Normal"/>
    <w:next w:val="Normal"/>
    <w:link w:val="Balk1Char"/>
    <w:qFormat/>
    <w:rsid w:val="00830D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30DFE"/>
    <w:rPr>
      <w:rFonts w:asciiTheme="majorHAnsi" w:eastAsiaTheme="majorEastAsia" w:hAnsiTheme="majorHAnsi" w:cstheme="majorBidi"/>
      <w:color w:val="2F5496" w:themeColor="accent1" w:themeShade="BF"/>
      <w:kern w:val="16"/>
      <w:sz w:val="32"/>
      <w:szCs w:val="32"/>
    </w:rPr>
  </w:style>
  <w:style w:type="paragraph" w:customStyle="1" w:styleId="ortabalkbold">
    <w:name w:val="ortabalkbold"/>
    <w:basedOn w:val="Normal"/>
    <w:rsid w:val="00830DF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tr-TR"/>
    </w:rPr>
  </w:style>
  <w:style w:type="paragraph" w:customStyle="1" w:styleId="metin">
    <w:name w:val="metin"/>
    <w:basedOn w:val="Normal"/>
    <w:rsid w:val="00830DF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30DF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30DFE"/>
    <w:rPr>
      <w:rFonts w:ascii="Arial" w:hAnsi="Arial" w:cs="Arial"/>
      <w:color w:val="000000"/>
      <w:kern w:val="16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830DF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30DFE"/>
    <w:rPr>
      <w:rFonts w:ascii="Arial" w:hAnsi="Arial" w:cs="Arial"/>
      <w:color w:val="000000"/>
      <w:kern w:val="1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0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A01E718E-86A3-4798-8321-4978CCC0C2A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Emeklilik Gozetim Merkezi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ÖZKAN</dc:creator>
  <cp:keywords/>
  <dc:description/>
  <cp:lastModifiedBy>Bahattin ÖZKAN</cp:lastModifiedBy>
  <cp:revision>3</cp:revision>
  <cp:lastPrinted>2023-05-18T12:07:00Z</cp:lastPrinted>
  <dcterms:created xsi:type="dcterms:W3CDTF">2023-05-18T12:05:00Z</dcterms:created>
  <dcterms:modified xsi:type="dcterms:W3CDTF">2023-05-18T12:07:00Z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42311800-f852-4475-8576-f73ce3b8c92e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4" name="bjDocumentLabelXML-0">
    <vt:lpwstr>ames.com/2008/01/sie/internal/label"&gt;&lt;element uid="16f479a6-fc80-474c-ab11-d67f073bb2c9" value="" /&gt;&lt;/sisl&gt;</vt:lpwstr>
  </property>
  <property fmtid="{D5CDD505-2E9C-101B-9397-08002B2CF9AE}" pid="5" name="bjDocumentSecurityLabel">
    <vt:lpwstr>Bu iletinin sınıflandırması Genel</vt:lpwstr>
  </property>
  <property fmtid="{D5CDD505-2E9C-101B-9397-08002B2CF9AE}" pid="6" name="bjClsUserRVM">
    <vt:lpwstr>[]</vt:lpwstr>
  </property>
  <property fmtid="{D5CDD505-2E9C-101B-9397-08002B2CF9AE}" pid="7" name="bjFooterBothDocProperty">
    <vt:lpwstr>Sınıflandırma|Genel</vt:lpwstr>
  </property>
  <property fmtid="{D5CDD505-2E9C-101B-9397-08002B2CF9AE}" pid="8" name="bjFooterFirstPageDocProperty">
    <vt:lpwstr>Sınıflandırma|Genel</vt:lpwstr>
  </property>
  <property fmtid="{D5CDD505-2E9C-101B-9397-08002B2CF9AE}" pid="9" name="bjFooterEvenPageDocProperty">
    <vt:lpwstr>Sınıflandırma|Genel</vt:lpwstr>
  </property>
  <property fmtid="{D5CDD505-2E9C-101B-9397-08002B2CF9AE}" pid="10" name="bjSaver">
    <vt:lpwstr>iZryUG4O9W7v4YkSJ4oIH8Eo71bnL+pl</vt:lpwstr>
  </property>
</Properties>
</file>