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D7025" w14:textId="77777777" w:rsidR="005534CA" w:rsidRDefault="005534CA" w:rsidP="005534CA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r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  <w:t xml:space="preserve">Resmi Gazete No: 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26842</w:t>
      </w:r>
    </w:p>
    <w:p w14:paraId="0F7DF2A5" w14:textId="64EEF9EE" w:rsidR="005534CA" w:rsidRPr="00DD24CB" w:rsidRDefault="005534CA" w:rsidP="005534CA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r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  <w:t xml:space="preserve">Resmi Gazete Tarihi: 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9 Nisan 2008 ÇARŞAMBA</w:t>
      </w:r>
    </w:p>
    <w:p w14:paraId="015194BE" w14:textId="7DC3C8BB" w:rsidR="005534CA" w:rsidRPr="00DD24CB" w:rsidRDefault="005534CA" w:rsidP="005534CA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bookmarkStart w:id="0" w:name="_GoBack"/>
      <w:bookmarkEnd w:id="0"/>
    </w:p>
    <w:p w14:paraId="37E8A58C" w14:textId="73F3D54A" w:rsidR="005534CA" w:rsidRDefault="005534CA" w:rsidP="005534CA">
      <w:pPr>
        <w:tabs>
          <w:tab w:val="left" w:pos="567"/>
        </w:tabs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</w:pPr>
      <w:r w:rsidRPr="003D070B"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  <w:t>Başbakanlık (Hazine Müsteşarlığı)’tan:</w:t>
      </w:r>
    </w:p>
    <w:p w14:paraId="6C4A6474" w14:textId="77777777" w:rsidR="005534CA" w:rsidRPr="003D070B" w:rsidRDefault="005534CA" w:rsidP="005534CA">
      <w:pPr>
        <w:tabs>
          <w:tab w:val="left" w:pos="567"/>
        </w:tabs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</w:pPr>
    </w:p>
    <w:p w14:paraId="7323C16D" w14:textId="1C05260F" w:rsidR="005534CA" w:rsidRDefault="005534CA" w:rsidP="005534CA">
      <w:pPr>
        <w:pStyle w:val="Balk2"/>
        <w:spacing w:line="276" w:lineRule="auto"/>
      </w:pPr>
      <w:bookmarkStart w:id="1" w:name="_Toc10203366"/>
      <w:bookmarkStart w:id="2" w:name="_Toc105418621"/>
      <w:r w:rsidRPr="002952BF">
        <w:t>EMEKLİLİK ŞİRKETLERİ KURULUŞ VE ÇALIŞMA ESASLARI HAKKINDA TEBLİĞİN YÜRÜRLÜKTEN KALDIRILMASINA DAİR TEBLİĞ</w:t>
      </w:r>
      <w:bookmarkEnd w:id="1"/>
      <w:bookmarkEnd w:id="2"/>
    </w:p>
    <w:p w14:paraId="13F3127A" w14:textId="77777777" w:rsidR="005534CA" w:rsidRPr="005534CA" w:rsidRDefault="005534CA" w:rsidP="005534CA">
      <w:pPr>
        <w:spacing w:line="276" w:lineRule="auto"/>
        <w:rPr>
          <w:lang w:eastAsia="tr-TR"/>
        </w:rPr>
      </w:pPr>
    </w:p>
    <w:p w14:paraId="3DC05D12" w14:textId="4981E2B7" w:rsidR="005534CA" w:rsidRPr="005534CA" w:rsidRDefault="005534CA" w:rsidP="005534CA">
      <w:pPr>
        <w:widowControl w:val="0"/>
        <w:spacing w:line="276" w:lineRule="auto"/>
        <w:ind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5534CA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1 –</w:t>
      </w:r>
      <w:r w:rsidRPr="005534CA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 xml:space="preserve"> 6/4/2002 tarihli ve 24718 sayılı Resmî Gazete’de yayımlanan "Emeklilik Şirketleri Kuruluş ve Çalışma Esasları Hakkında Tebliğ" yürürlükten kaldırılmıştır.</w:t>
      </w:r>
    </w:p>
    <w:p w14:paraId="17BF59BA" w14:textId="16E35442" w:rsidR="005534CA" w:rsidRPr="005534CA" w:rsidRDefault="005534CA" w:rsidP="005534CA">
      <w:pPr>
        <w:widowControl w:val="0"/>
        <w:spacing w:line="276" w:lineRule="auto"/>
        <w:ind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5534CA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2 –</w:t>
      </w:r>
      <w:r w:rsidRPr="005534CA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 xml:space="preserve"> Bu Tebliğ yayımı tarihinde yürürlüğe girer.</w:t>
      </w:r>
    </w:p>
    <w:p w14:paraId="22E1F469" w14:textId="12B1250E" w:rsidR="005534CA" w:rsidRPr="005534CA" w:rsidRDefault="005534CA" w:rsidP="005534CA">
      <w:pPr>
        <w:widowControl w:val="0"/>
        <w:spacing w:line="276" w:lineRule="auto"/>
        <w:ind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5534CA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3 –</w:t>
      </w:r>
      <w:r w:rsidRPr="005534CA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 xml:space="preserve"> Bu Tebliğ hükümlerini Hazine Müsteşarlığının bağlı olduğu Bakan yürütür.</w:t>
      </w:r>
    </w:p>
    <w:p w14:paraId="1DCB3FDE" w14:textId="77777777" w:rsidR="00626E7B" w:rsidRDefault="00626E7B"/>
    <w:sectPr w:rsidR="0062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33437" w14:textId="77777777" w:rsidR="005534CA" w:rsidRDefault="005534CA" w:rsidP="005534CA">
      <w:r>
        <w:separator/>
      </w:r>
    </w:p>
  </w:endnote>
  <w:endnote w:type="continuationSeparator" w:id="0">
    <w:p w14:paraId="65F91BD8" w14:textId="77777777" w:rsidR="005534CA" w:rsidRDefault="005534CA" w:rsidP="0055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57DED" w14:textId="077211CD" w:rsidR="005534CA" w:rsidRPr="005534CA" w:rsidRDefault="005534CA" w:rsidP="005534CA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57591" w14:textId="456D928E" w:rsidR="005534CA" w:rsidRPr="005534CA" w:rsidRDefault="005534CA" w:rsidP="005534CA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BE12" w14:textId="5D82A309" w:rsidR="005534CA" w:rsidRPr="005534CA" w:rsidRDefault="005534CA" w:rsidP="005534CA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DC435" w14:textId="77777777" w:rsidR="005534CA" w:rsidRDefault="005534CA" w:rsidP="005534CA">
      <w:r>
        <w:separator/>
      </w:r>
    </w:p>
  </w:footnote>
  <w:footnote w:type="continuationSeparator" w:id="0">
    <w:p w14:paraId="31377B08" w14:textId="77777777" w:rsidR="005534CA" w:rsidRDefault="005534CA" w:rsidP="0055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89A10" w14:textId="77777777" w:rsidR="005534CA" w:rsidRDefault="005534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6185B" w14:textId="77777777" w:rsidR="005534CA" w:rsidRDefault="005534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C050" w14:textId="77777777" w:rsidR="005534CA" w:rsidRDefault="005534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1B"/>
    <w:rsid w:val="005534CA"/>
    <w:rsid w:val="005D441B"/>
    <w:rsid w:val="0062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A30B1"/>
  <w15:chartTrackingRefBased/>
  <w15:docId w15:val="{A2300893-A79B-47B9-8944-E4E409AA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4C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5534CA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534CA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534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34CA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534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34CA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C060A4BE-68F0-4D8A-B119-C308111E95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>Emeklilik Gozetim Merkezi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2</cp:revision>
  <dcterms:created xsi:type="dcterms:W3CDTF">2023-03-17T12:10:00Z</dcterms:created>
  <dcterms:modified xsi:type="dcterms:W3CDTF">2023-03-17T12:18:00Z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dbe8414e-17f7-4e0e-bf6d-6982fb344b16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