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B9E" w:rsidRPr="00427B9E" w:rsidRDefault="00427B9E" w:rsidP="00427B9E">
      <w:pPr>
        <w:spacing w:after="0" w:line="240" w:lineRule="auto"/>
        <w:jc w:val="both"/>
        <w:rPr>
          <w:rFonts w:ascii="Arial" w:hAnsi="Arial" w:cs="Arial"/>
          <w:b/>
          <w:noProof w:val="0"/>
          <w:color w:val="000000"/>
          <w:kern w:val="16"/>
          <w:sz w:val="20"/>
          <w:szCs w:val="20"/>
          <w:u w:val="single"/>
        </w:rPr>
      </w:pPr>
      <w:r w:rsidRPr="00427B9E">
        <w:rPr>
          <w:rFonts w:ascii="Arial" w:hAnsi="Arial" w:cs="Arial"/>
          <w:b/>
          <w:noProof w:val="0"/>
          <w:color w:val="000000"/>
          <w:kern w:val="16"/>
          <w:sz w:val="20"/>
          <w:szCs w:val="20"/>
          <w:u w:val="single"/>
        </w:rPr>
        <w:t xml:space="preserve">Resmi Gazete No: </w:t>
      </w:r>
      <w:r w:rsidRPr="00427B9E">
        <w:rPr>
          <w:rFonts w:ascii="Arial" w:hAnsi="Arial" w:cs="Arial"/>
          <w:noProof w:val="0"/>
          <w:color w:val="000000"/>
          <w:kern w:val="16"/>
          <w:sz w:val="20"/>
          <w:szCs w:val="20"/>
        </w:rPr>
        <w:t>31108</w:t>
      </w:r>
    </w:p>
    <w:p w:rsidR="00427B9E" w:rsidRPr="00427B9E" w:rsidRDefault="00427B9E" w:rsidP="00427B9E">
      <w:pPr>
        <w:spacing w:after="0" w:line="240" w:lineRule="auto"/>
        <w:jc w:val="both"/>
        <w:rPr>
          <w:rFonts w:ascii="Arial" w:hAnsi="Arial" w:cs="Arial"/>
          <w:b/>
          <w:noProof w:val="0"/>
          <w:color w:val="000000"/>
          <w:kern w:val="16"/>
          <w:sz w:val="20"/>
          <w:szCs w:val="20"/>
          <w:u w:val="single"/>
        </w:rPr>
      </w:pPr>
      <w:r w:rsidRPr="00427B9E">
        <w:rPr>
          <w:rFonts w:ascii="Arial" w:hAnsi="Arial" w:cs="Arial"/>
          <w:b/>
          <w:noProof w:val="0"/>
          <w:color w:val="000000"/>
          <w:kern w:val="16"/>
          <w:sz w:val="20"/>
          <w:szCs w:val="20"/>
          <w:u w:val="single"/>
        </w:rPr>
        <w:t xml:space="preserve">Resmi Gazete Tarihi: </w:t>
      </w:r>
      <w:r w:rsidRPr="00427B9E">
        <w:rPr>
          <w:rFonts w:ascii="Arial" w:hAnsi="Arial" w:cs="Arial"/>
          <w:noProof w:val="0"/>
          <w:color w:val="000000"/>
          <w:kern w:val="16"/>
          <w:sz w:val="20"/>
          <w:szCs w:val="20"/>
        </w:rPr>
        <w:t>24.04.2020</w:t>
      </w:r>
    </w:p>
    <w:p w:rsidR="00427B9E" w:rsidRDefault="00427B9E" w:rsidP="00427B9E">
      <w:pPr>
        <w:spacing w:after="0"/>
      </w:pPr>
    </w:p>
    <w:p w:rsidR="00427B9E" w:rsidRPr="00427B9E" w:rsidRDefault="00427B9E" w:rsidP="00427B9E">
      <w:pPr>
        <w:spacing w:after="0" w:line="240" w:lineRule="auto"/>
        <w:jc w:val="center"/>
        <w:rPr>
          <w:rFonts w:ascii="Arial" w:hAnsi="Arial" w:cs="Arial"/>
          <w:b/>
          <w:noProof w:val="0"/>
          <w:color w:val="000000"/>
          <w:kern w:val="16"/>
          <w:sz w:val="24"/>
          <w:szCs w:val="24"/>
        </w:rPr>
      </w:pPr>
      <w:bookmarkStart w:id="0" w:name="_Toc116026654"/>
      <w:r w:rsidRPr="00427B9E">
        <w:rPr>
          <w:rFonts w:ascii="Arial" w:hAnsi="Arial" w:cs="Arial"/>
          <w:b/>
          <w:noProof w:val="0"/>
          <w:color w:val="000000"/>
          <w:kern w:val="16"/>
          <w:sz w:val="24"/>
          <w:szCs w:val="24"/>
        </w:rPr>
        <w:t>CUMHURBAŞKANI KARARI</w:t>
      </w:r>
      <w:bookmarkEnd w:id="0"/>
    </w:p>
    <w:p w:rsidR="00427B9E" w:rsidRDefault="00427B9E" w:rsidP="00427B9E">
      <w:pPr>
        <w:spacing w:after="0" w:line="276" w:lineRule="auto"/>
      </w:pPr>
    </w:p>
    <w:p w:rsidR="00427B9E" w:rsidRPr="00FB37E4" w:rsidRDefault="00427B9E" w:rsidP="00427B9E">
      <w:pPr>
        <w:pStyle w:val="Balk2"/>
        <w:ind w:right="900"/>
        <w:rPr>
          <w:noProof w:val="0"/>
        </w:rPr>
      </w:pPr>
      <w:bookmarkStart w:id="1" w:name="_Toc127440953"/>
      <w:r w:rsidRPr="00FB37E4">
        <w:rPr>
          <w:noProof w:val="0"/>
        </w:rPr>
        <w:t>BİREYSEL EMEKLİLİK SİSTEMİNE YABANCI PARA CİNSİNDEN YAPILAN KATKI PAYI ÖDEMELERİ İÇİN DEVLET KATKISI ORANININ BELİRLENMESİNE DAİR KARAR</w:t>
      </w:r>
      <w:bookmarkEnd w:id="1"/>
    </w:p>
    <w:p w:rsidR="00427B9E" w:rsidRDefault="00427B9E" w:rsidP="00427B9E">
      <w:pPr>
        <w:widowControl w:val="0"/>
        <w:tabs>
          <w:tab w:val="num" w:pos="1080"/>
        </w:tabs>
        <w:spacing w:after="0" w:line="276" w:lineRule="auto"/>
        <w:ind w:right="170"/>
        <w:jc w:val="both"/>
        <w:rPr>
          <w:rFonts w:ascii="Arial" w:hAnsi="Arial" w:cs="Arial"/>
          <w:b/>
          <w:noProof w:val="0"/>
          <w:color w:val="000000"/>
          <w:kern w:val="16"/>
          <w:sz w:val="20"/>
          <w:szCs w:val="20"/>
        </w:rPr>
      </w:pPr>
    </w:p>
    <w:p w:rsidR="00427B9E" w:rsidRPr="00427B9E" w:rsidRDefault="00427B9E" w:rsidP="00427B9E">
      <w:pPr>
        <w:widowControl w:val="0"/>
        <w:tabs>
          <w:tab w:val="num" w:pos="1080"/>
        </w:tabs>
        <w:spacing w:after="0" w:line="276" w:lineRule="auto"/>
        <w:ind w:right="170"/>
        <w:jc w:val="both"/>
        <w:rPr>
          <w:rFonts w:ascii="Arial" w:hAnsi="Arial" w:cs="Arial"/>
          <w:b/>
          <w:noProof w:val="0"/>
          <w:color w:val="000000"/>
          <w:kern w:val="16"/>
          <w:sz w:val="20"/>
          <w:szCs w:val="20"/>
        </w:rPr>
      </w:pPr>
    </w:p>
    <w:p w:rsidR="00427B9E" w:rsidRPr="00427B9E" w:rsidRDefault="00427B9E" w:rsidP="00427B9E">
      <w:pPr>
        <w:widowControl w:val="0"/>
        <w:tabs>
          <w:tab w:val="num" w:pos="1080"/>
        </w:tabs>
        <w:spacing w:after="0" w:line="276" w:lineRule="auto"/>
        <w:ind w:left="170" w:right="170"/>
        <w:jc w:val="both"/>
        <w:rPr>
          <w:rFonts w:ascii="Arial" w:hAnsi="Arial" w:cs="Arial"/>
          <w:b/>
          <w:noProof w:val="0"/>
          <w:color w:val="000000"/>
          <w:kern w:val="16"/>
          <w:sz w:val="20"/>
          <w:szCs w:val="20"/>
        </w:rPr>
      </w:pPr>
      <w:r w:rsidRPr="00427B9E">
        <w:rPr>
          <w:rFonts w:ascii="Arial" w:hAnsi="Arial" w:cs="Arial"/>
          <w:b/>
          <w:noProof w:val="0"/>
          <w:color w:val="000000"/>
          <w:kern w:val="16"/>
          <w:sz w:val="20"/>
          <w:szCs w:val="20"/>
        </w:rPr>
        <w:t>Devlet katkısı oranı</w:t>
      </w:r>
    </w:p>
    <w:p w:rsidR="00427B9E" w:rsidRPr="00427B9E" w:rsidRDefault="00427B9E" w:rsidP="00427B9E">
      <w:pPr>
        <w:widowControl w:val="0"/>
        <w:tabs>
          <w:tab w:val="num" w:pos="1080"/>
        </w:tabs>
        <w:spacing w:after="0" w:line="276" w:lineRule="auto"/>
        <w:ind w:left="170" w:right="170"/>
        <w:jc w:val="both"/>
        <w:rPr>
          <w:rFonts w:ascii="Arial" w:hAnsi="Arial" w:cs="Arial"/>
          <w:b/>
          <w:noProof w:val="0"/>
          <w:color w:val="000000"/>
          <w:kern w:val="16"/>
          <w:sz w:val="20"/>
          <w:szCs w:val="20"/>
        </w:rPr>
      </w:pPr>
      <w:r w:rsidRPr="00427B9E">
        <w:rPr>
          <w:rFonts w:ascii="Arial" w:hAnsi="Arial" w:cs="Arial"/>
          <w:b/>
          <w:noProof w:val="0"/>
          <w:color w:val="000000"/>
          <w:kern w:val="16"/>
          <w:sz w:val="20"/>
          <w:szCs w:val="20"/>
        </w:rPr>
        <w:t xml:space="preserve">MADDE 1- </w:t>
      </w:r>
      <w:r w:rsidRPr="00427B9E">
        <w:rPr>
          <w:rFonts w:ascii="Arial" w:hAnsi="Arial" w:cs="Arial"/>
          <w:noProof w:val="0"/>
          <w:color w:val="000000"/>
          <w:kern w:val="16"/>
          <w:sz w:val="20"/>
          <w:szCs w:val="20"/>
        </w:rPr>
        <w:t>(1) 28/3/2001 tarihli ve 4632 sayılı Bireysel Emeklilik Tasarruf ve Yatırım Sistemi Kanununun  ek 1 inci maddesinin birince fıkrası uyarınca işveren tarafından ödenenler hariç katılımcı adına bireysel emeklilik hesabına ödenen katkı payları için devlet katkısı hesabında kullanılan oran, yabancı para cinsinden yapılan katkı payı ödemeleri için yüzden on olarak belirlenmiştir.</w:t>
      </w:r>
    </w:p>
    <w:p w:rsidR="00427B9E" w:rsidRDefault="00427B9E" w:rsidP="00427B9E">
      <w:pPr>
        <w:widowControl w:val="0"/>
        <w:tabs>
          <w:tab w:val="num" w:pos="1080"/>
        </w:tabs>
        <w:spacing w:after="0" w:line="276" w:lineRule="auto"/>
        <w:ind w:right="170"/>
        <w:jc w:val="both"/>
      </w:pPr>
      <w:r>
        <w:t xml:space="preserve">   </w:t>
      </w:r>
    </w:p>
    <w:p w:rsidR="00427B9E" w:rsidRPr="00427B9E" w:rsidRDefault="00427B9E" w:rsidP="00427B9E">
      <w:pPr>
        <w:widowControl w:val="0"/>
        <w:tabs>
          <w:tab w:val="num" w:pos="1080"/>
        </w:tabs>
        <w:spacing w:after="0" w:line="276" w:lineRule="auto"/>
        <w:ind w:left="170" w:right="170"/>
        <w:jc w:val="both"/>
        <w:rPr>
          <w:rFonts w:ascii="Arial" w:hAnsi="Arial" w:cs="Arial"/>
          <w:b/>
          <w:noProof w:val="0"/>
          <w:color w:val="000000"/>
          <w:kern w:val="16"/>
          <w:sz w:val="20"/>
          <w:szCs w:val="20"/>
        </w:rPr>
      </w:pPr>
      <w:r w:rsidRPr="00427B9E">
        <w:rPr>
          <w:rFonts w:ascii="Arial" w:hAnsi="Arial" w:cs="Arial"/>
          <w:b/>
          <w:noProof w:val="0"/>
          <w:color w:val="000000"/>
          <w:kern w:val="16"/>
          <w:sz w:val="20"/>
          <w:szCs w:val="20"/>
        </w:rPr>
        <w:t>Yürürlük</w:t>
      </w:r>
    </w:p>
    <w:p w:rsidR="00427B9E" w:rsidRDefault="00427B9E" w:rsidP="00427B9E">
      <w:pPr>
        <w:widowControl w:val="0"/>
        <w:tabs>
          <w:tab w:val="num" w:pos="1080"/>
        </w:tabs>
        <w:spacing w:after="0" w:line="276" w:lineRule="auto"/>
        <w:ind w:left="170" w:right="170"/>
        <w:jc w:val="both"/>
        <w:rPr>
          <w:rFonts w:ascii="Arial" w:hAnsi="Arial" w:cs="Arial"/>
          <w:b/>
          <w:noProof w:val="0"/>
          <w:color w:val="000000"/>
          <w:kern w:val="16"/>
          <w:sz w:val="20"/>
          <w:szCs w:val="20"/>
        </w:rPr>
      </w:pPr>
      <w:r w:rsidRPr="00427B9E">
        <w:rPr>
          <w:rFonts w:ascii="Arial" w:hAnsi="Arial" w:cs="Arial"/>
          <w:b/>
          <w:noProof w:val="0"/>
          <w:color w:val="000000"/>
          <w:kern w:val="16"/>
          <w:sz w:val="20"/>
          <w:szCs w:val="20"/>
        </w:rPr>
        <w:t xml:space="preserve">MADDE 2- </w:t>
      </w:r>
      <w:r w:rsidRPr="00427B9E">
        <w:rPr>
          <w:rFonts w:ascii="Arial" w:hAnsi="Arial" w:cs="Arial"/>
          <w:noProof w:val="0"/>
          <w:color w:val="000000"/>
          <w:kern w:val="16"/>
          <w:sz w:val="20"/>
          <w:szCs w:val="20"/>
        </w:rPr>
        <w:t>(1) Bu Karar yayımı tarihinde yürürlüğe girer.</w:t>
      </w:r>
    </w:p>
    <w:p w:rsidR="00427B9E" w:rsidRPr="00427B9E" w:rsidRDefault="00427B9E" w:rsidP="00427B9E">
      <w:pPr>
        <w:widowControl w:val="0"/>
        <w:tabs>
          <w:tab w:val="num" w:pos="1080"/>
        </w:tabs>
        <w:spacing w:after="0" w:line="276" w:lineRule="auto"/>
        <w:ind w:left="170" w:right="170"/>
        <w:jc w:val="both"/>
        <w:rPr>
          <w:rFonts w:ascii="Arial" w:hAnsi="Arial" w:cs="Arial"/>
          <w:b/>
          <w:noProof w:val="0"/>
          <w:color w:val="000000"/>
          <w:kern w:val="16"/>
          <w:sz w:val="20"/>
          <w:szCs w:val="20"/>
        </w:rPr>
      </w:pPr>
    </w:p>
    <w:p w:rsidR="00427B9E" w:rsidRPr="00427B9E" w:rsidRDefault="00427B9E" w:rsidP="00427B9E">
      <w:pPr>
        <w:widowControl w:val="0"/>
        <w:tabs>
          <w:tab w:val="num" w:pos="1080"/>
        </w:tabs>
        <w:spacing w:after="0" w:line="276" w:lineRule="auto"/>
        <w:ind w:left="170" w:right="170"/>
        <w:jc w:val="both"/>
        <w:rPr>
          <w:rFonts w:ascii="Arial" w:hAnsi="Arial" w:cs="Arial"/>
          <w:b/>
          <w:noProof w:val="0"/>
          <w:color w:val="000000"/>
          <w:kern w:val="16"/>
          <w:sz w:val="20"/>
          <w:szCs w:val="20"/>
        </w:rPr>
      </w:pPr>
      <w:r w:rsidRPr="00427B9E">
        <w:rPr>
          <w:rFonts w:ascii="Arial" w:hAnsi="Arial" w:cs="Arial"/>
          <w:b/>
          <w:noProof w:val="0"/>
          <w:color w:val="000000"/>
          <w:kern w:val="16"/>
          <w:sz w:val="20"/>
          <w:szCs w:val="20"/>
        </w:rPr>
        <w:t>Yürütme</w:t>
      </w:r>
    </w:p>
    <w:p w:rsidR="00427B9E" w:rsidRPr="00427B9E" w:rsidRDefault="00427B9E" w:rsidP="00427B9E">
      <w:pPr>
        <w:widowControl w:val="0"/>
        <w:tabs>
          <w:tab w:val="num" w:pos="1080"/>
        </w:tabs>
        <w:spacing w:after="0" w:line="276" w:lineRule="auto"/>
        <w:ind w:left="170" w:right="170"/>
        <w:jc w:val="both"/>
        <w:rPr>
          <w:rFonts w:ascii="Arial" w:hAnsi="Arial" w:cs="Arial"/>
          <w:noProof w:val="0"/>
          <w:color w:val="000000"/>
          <w:kern w:val="16"/>
          <w:sz w:val="20"/>
          <w:szCs w:val="20"/>
        </w:rPr>
      </w:pPr>
      <w:r w:rsidRPr="00427B9E">
        <w:rPr>
          <w:rFonts w:ascii="Arial" w:hAnsi="Arial" w:cs="Arial"/>
          <w:b/>
          <w:noProof w:val="0"/>
          <w:color w:val="000000"/>
          <w:kern w:val="16"/>
          <w:sz w:val="20"/>
          <w:szCs w:val="20"/>
        </w:rPr>
        <w:t xml:space="preserve">MADDE 3- </w:t>
      </w:r>
      <w:r w:rsidRPr="00427B9E">
        <w:rPr>
          <w:rFonts w:ascii="Arial" w:hAnsi="Arial" w:cs="Arial"/>
          <w:noProof w:val="0"/>
          <w:color w:val="000000"/>
          <w:kern w:val="16"/>
          <w:sz w:val="20"/>
          <w:szCs w:val="20"/>
        </w:rPr>
        <w:t xml:space="preserve">(1) Bu Karar hükümlerini Hazine ve Maliye Bakanı yürütür.   </w:t>
      </w:r>
    </w:p>
    <w:p w:rsidR="00E5083B" w:rsidRPr="00FB37E4" w:rsidRDefault="00E5083B" w:rsidP="00427B9E">
      <w:pPr>
        <w:widowControl w:val="0"/>
        <w:spacing w:after="0"/>
        <w:ind w:right="170"/>
        <w:rPr>
          <w:sz w:val="20"/>
          <w:szCs w:val="20"/>
        </w:rPr>
      </w:pPr>
    </w:p>
    <w:p w:rsidR="00E5083B" w:rsidRPr="00C665C3" w:rsidRDefault="00E5083B" w:rsidP="00E5083B">
      <w:pPr>
        <w:spacing w:after="200" w:line="276" w:lineRule="auto"/>
      </w:pPr>
    </w:p>
    <w:p w:rsidR="00E5083B" w:rsidRPr="0098089C" w:rsidRDefault="00E5083B" w:rsidP="00E5083B"/>
    <w:tbl>
      <w:tblPr>
        <w:tblStyle w:val="TabloKlavuzu"/>
        <w:tblW w:w="0" w:type="auto"/>
        <w:tblInd w:w="0" w:type="dxa"/>
        <w:tblLook w:val="04A0" w:firstRow="1" w:lastRow="0" w:firstColumn="1" w:lastColumn="0" w:noHBand="0" w:noVBand="1"/>
      </w:tblPr>
      <w:tblGrid>
        <w:gridCol w:w="3508"/>
        <w:gridCol w:w="1023"/>
        <w:gridCol w:w="1889"/>
        <w:gridCol w:w="2642"/>
      </w:tblGrid>
      <w:tr w:rsidR="005D5213" w:rsidTr="00C00428">
        <w:tc>
          <w:tcPr>
            <w:tcW w:w="9062" w:type="dxa"/>
            <w:gridSpan w:val="4"/>
          </w:tcPr>
          <w:p w:rsidR="005D5213" w:rsidRPr="005D5213" w:rsidRDefault="005D5213" w:rsidP="00C00428">
            <w:pPr>
              <w:jc w:val="center"/>
              <w:rPr>
                <w:rFonts w:ascii="Arial" w:hAnsi="Arial" w:cs="Arial"/>
              </w:rPr>
            </w:pPr>
            <w:r w:rsidRPr="005D5213">
              <w:rPr>
                <w:rFonts w:ascii="Arial" w:hAnsi="Arial" w:cs="Arial"/>
                <w:b/>
              </w:rPr>
              <w:t>Karar’ın</w:t>
            </w:r>
          </w:p>
        </w:tc>
      </w:tr>
      <w:tr w:rsidR="005D5213" w:rsidTr="00C00428">
        <w:tc>
          <w:tcPr>
            <w:tcW w:w="3508" w:type="dxa"/>
          </w:tcPr>
          <w:p w:rsidR="005D5213" w:rsidRPr="005D5213" w:rsidRDefault="005D5213" w:rsidP="00C00428">
            <w:pPr>
              <w:jc w:val="center"/>
              <w:rPr>
                <w:rFonts w:ascii="Arial" w:hAnsi="Arial" w:cs="Arial"/>
                <w:b/>
              </w:rPr>
            </w:pPr>
            <w:r w:rsidRPr="005D5213">
              <w:rPr>
                <w:rFonts w:ascii="Arial" w:hAnsi="Arial" w:cs="Arial"/>
                <w:b/>
              </w:rPr>
              <w:t>Numarası</w:t>
            </w:r>
          </w:p>
        </w:tc>
        <w:tc>
          <w:tcPr>
            <w:tcW w:w="2912" w:type="dxa"/>
            <w:gridSpan w:val="2"/>
          </w:tcPr>
          <w:p w:rsidR="005D5213" w:rsidRPr="005D5213" w:rsidRDefault="005D5213" w:rsidP="00C00428">
            <w:pPr>
              <w:jc w:val="center"/>
              <w:rPr>
                <w:rFonts w:ascii="Arial" w:hAnsi="Arial" w:cs="Arial"/>
                <w:b/>
              </w:rPr>
            </w:pPr>
            <w:r w:rsidRPr="005D5213">
              <w:rPr>
                <w:rFonts w:ascii="Arial" w:hAnsi="Arial" w:cs="Arial"/>
                <w:b/>
              </w:rPr>
              <w:t>Kabul Tarihi</w:t>
            </w:r>
          </w:p>
        </w:tc>
        <w:tc>
          <w:tcPr>
            <w:tcW w:w="2642" w:type="dxa"/>
          </w:tcPr>
          <w:p w:rsidR="005D5213" w:rsidRPr="005D5213" w:rsidRDefault="005D5213" w:rsidP="00C00428">
            <w:pPr>
              <w:jc w:val="center"/>
              <w:rPr>
                <w:rFonts w:ascii="Arial" w:hAnsi="Arial" w:cs="Arial"/>
                <w:b/>
              </w:rPr>
            </w:pPr>
            <w:r w:rsidRPr="005D5213">
              <w:rPr>
                <w:rFonts w:ascii="Arial" w:hAnsi="Arial" w:cs="Arial"/>
                <w:b/>
              </w:rPr>
              <w:t>Yürürlüğe Giriş Tarihi</w:t>
            </w:r>
          </w:p>
        </w:tc>
      </w:tr>
      <w:tr w:rsidR="005D5213" w:rsidTr="00C00428">
        <w:tc>
          <w:tcPr>
            <w:tcW w:w="3508" w:type="dxa"/>
          </w:tcPr>
          <w:p w:rsidR="005D5213" w:rsidRPr="005D5213" w:rsidRDefault="005D5213" w:rsidP="00C00428">
            <w:pPr>
              <w:jc w:val="center"/>
              <w:rPr>
                <w:rFonts w:ascii="Arial" w:hAnsi="Arial" w:cs="Arial"/>
              </w:rPr>
            </w:pPr>
            <w:r w:rsidRPr="005D5213">
              <w:rPr>
                <w:rFonts w:ascii="Arial" w:hAnsi="Arial" w:cs="Arial"/>
              </w:rPr>
              <w:t>2477</w:t>
            </w:r>
          </w:p>
        </w:tc>
        <w:tc>
          <w:tcPr>
            <w:tcW w:w="2912" w:type="dxa"/>
            <w:gridSpan w:val="2"/>
          </w:tcPr>
          <w:p w:rsidR="005D5213" w:rsidRPr="005D5213" w:rsidRDefault="005D5213" w:rsidP="00C00428">
            <w:pPr>
              <w:jc w:val="center"/>
              <w:rPr>
                <w:rFonts w:ascii="Arial" w:hAnsi="Arial" w:cs="Arial"/>
              </w:rPr>
            </w:pPr>
            <w:r w:rsidRPr="005D5213">
              <w:rPr>
                <w:rFonts w:ascii="Arial" w:hAnsi="Arial" w:cs="Arial"/>
              </w:rPr>
              <w:t>23.04.2020</w:t>
            </w:r>
          </w:p>
        </w:tc>
        <w:tc>
          <w:tcPr>
            <w:tcW w:w="2642" w:type="dxa"/>
          </w:tcPr>
          <w:p w:rsidR="005D5213" w:rsidRPr="005D5213" w:rsidRDefault="005D5213" w:rsidP="00C00428">
            <w:pPr>
              <w:jc w:val="center"/>
              <w:rPr>
                <w:rFonts w:ascii="Arial" w:hAnsi="Arial" w:cs="Arial"/>
              </w:rPr>
            </w:pPr>
            <w:r w:rsidRPr="005D5213">
              <w:rPr>
                <w:rFonts w:ascii="Arial" w:hAnsi="Arial" w:cs="Arial"/>
              </w:rPr>
              <w:t>24.04.2020</w:t>
            </w:r>
          </w:p>
        </w:tc>
      </w:tr>
      <w:tr w:rsidR="005D5213" w:rsidTr="00C00428">
        <w:tc>
          <w:tcPr>
            <w:tcW w:w="9062" w:type="dxa"/>
            <w:gridSpan w:val="4"/>
          </w:tcPr>
          <w:p w:rsidR="005D5213" w:rsidRPr="005D5213" w:rsidRDefault="005D5213" w:rsidP="00C00428">
            <w:pPr>
              <w:jc w:val="center"/>
              <w:rPr>
                <w:rFonts w:ascii="Arial" w:hAnsi="Arial" w:cs="Arial"/>
                <w:b/>
              </w:rPr>
            </w:pPr>
            <w:r w:rsidRPr="005D5213">
              <w:rPr>
                <w:rFonts w:ascii="Arial" w:hAnsi="Arial" w:cs="Arial"/>
                <w:b/>
              </w:rPr>
              <w:t>Karar’ın Yayımlandığı Resmi Gazete’nin</w:t>
            </w:r>
          </w:p>
        </w:tc>
      </w:tr>
      <w:tr w:rsidR="005D5213" w:rsidTr="00C00428">
        <w:tc>
          <w:tcPr>
            <w:tcW w:w="4531" w:type="dxa"/>
            <w:gridSpan w:val="2"/>
          </w:tcPr>
          <w:p w:rsidR="005D5213" w:rsidRPr="005D5213" w:rsidRDefault="005D5213" w:rsidP="00C00428">
            <w:pPr>
              <w:jc w:val="center"/>
              <w:rPr>
                <w:rFonts w:ascii="Arial" w:hAnsi="Arial" w:cs="Arial"/>
                <w:b/>
              </w:rPr>
            </w:pPr>
            <w:r w:rsidRPr="005D5213">
              <w:rPr>
                <w:rFonts w:ascii="Arial" w:hAnsi="Arial" w:cs="Arial"/>
                <w:b/>
              </w:rPr>
              <w:t>Numarası</w:t>
            </w:r>
          </w:p>
        </w:tc>
        <w:tc>
          <w:tcPr>
            <w:tcW w:w="4531" w:type="dxa"/>
            <w:gridSpan w:val="2"/>
          </w:tcPr>
          <w:p w:rsidR="005D5213" w:rsidRPr="005D5213" w:rsidRDefault="005D5213" w:rsidP="00C00428">
            <w:pPr>
              <w:jc w:val="center"/>
              <w:rPr>
                <w:rFonts w:ascii="Arial" w:hAnsi="Arial" w:cs="Arial"/>
                <w:b/>
              </w:rPr>
            </w:pPr>
            <w:r w:rsidRPr="005D5213">
              <w:rPr>
                <w:rFonts w:ascii="Arial" w:hAnsi="Arial" w:cs="Arial"/>
                <w:b/>
              </w:rPr>
              <w:t>Tarihi</w:t>
            </w:r>
          </w:p>
        </w:tc>
      </w:tr>
      <w:tr w:rsidR="005D5213" w:rsidTr="00C00428">
        <w:tc>
          <w:tcPr>
            <w:tcW w:w="4531" w:type="dxa"/>
            <w:gridSpan w:val="2"/>
          </w:tcPr>
          <w:p w:rsidR="005D5213" w:rsidRPr="005D5213" w:rsidRDefault="005D5213" w:rsidP="00C00428">
            <w:pPr>
              <w:jc w:val="center"/>
              <w:rPr>
                <w:rFonts w:ascii="Arial" w:hAnsi="Arial" w:cs="Arial"/>
              </w:rPr>
            </w:pPr>
            <w:r w:rsidRPr="005D5213">
              <w:rPr>
                <w:rFonts w:ascii="Arial" w:hAnsi="Arial" w:cs="Arial"/>
              </w:rPr>
              <w:t>31108</w:t>
            </w:r>
          </w:p>
        </w:tc>
        <w:tc>
          <w:tcPr>
            <w:tcW w:w="4531" w:type="dxa"/>
            <w:gridSpan w:val="2"/>
          </w:tcPr>
          <w:p w:rsidR="005D5213" w:rsidRPr="005D5213" w:rsidRDefault="005D5213" w:rsidP="00C00428">
            <w:pPr>
              <w:jc w:val="center"/>
              <w:rPr>
                <w:rFonts w:ascii="Arial" w:hAnsi="Arial" w:cs="Arial"/>
              </w:rPr>
            </w:pPr>
            <w:r w:rsidRPr="005D5213">
              <w:rPr>
                <w:rFonts w:ascii="Arial" w:hAnsi="Arial" w:cs="Arial"/>
              </w:rPr>
              <w:t>24.04.2020</w:t>
            </w:r>
          </w:p>
        </w:tc>
      </w:tr>
    </w:tbl>
    <w:p w:rsidR="00F20A0B" w:rsidRDefault="005D5213">
      <w:bookmarkStart w:id="2" w:name="_GoBack"/>
      <w:bookmarkEnd w:id="2"/>
    </w:p>
    <w:sectPr w:rsidR="00F20A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3DA" w:rsidRDefault="002B7E5E">
      <w:pPr>
        <w:spacing w:after="0" w:line="240" w:lineRule="auto"/>
      </w:pPr>
      <w:r>
        <w:separator/>
      </w:r>
    </w:p>
  </w:endnote>
  <w:endnote w:type="continuationSeparator" w:id="0">
    <w:p w:rsidR="009E13DA" w:rsidRDefault="002B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34E" w:rsidRPr="005D5213" w:rsidRDefault="005D5213" w:rsidP="005D5213">
    <w:pPr>
      <w:pStyle w:val="AltBilgi"/>
    </w:pPr>
    <w:r>
      <w:rPr>
        <w:rFonts w:ascii="Times New Roman" w:eastAsia="Times New Roman" w:hAnsi="Times New Roman" w:cs="Times New Roman"/>
        <w:sz w:val="18"/>
        <w:szCs w:val="18"/>
        <w:lang w:eastAsia="tr-TR"/>
      </w:rPr>
      <w:fldChar w:fldCharType="begin" w:fldLock="1"/>
    </w:r>
    <w:r>
      <w:rPr>
        <w:rFonts w:ascii="Times New Roman" w:eastAsia="Times New Roman" w:hAnsi="Times New Roman" w:cs="Times New Roman"/>
        <w:sz w:val="18"/>
        <w:szCs w:val="18"/>
        <w:lang w:eastAsia="tr-TR"/>
      </w:rPr>
      <w:instrText xml:space="preserve"> DOCPROPERTY bjFooterEvenPageDocProperty \* MERGEFORMAT </w:instrText>
    </w:r>
    <w:r>
      <w:rPr>
        <w:rFonts w:ascii="Times New Roman" w:eastAsia="Times New Roman" w:hAnsi="Times New Roman" w:cs="Times New Roman"/>
        <w:sz w:val="18"/>
        <w:szCs w:val="18"/>
        <w:lang w:eastAsia="tr-TR"/>
      </w:rPr>
      <w:fldChar w:fldCharType="separate"/>
    </w:r>
    <w:r w:rsidRPr="00A771B1">
      <w:rPr>
        <w:rFonts w:ascii="Malgun Gothic" w:eastAsia="Malgun Gothic" w:hAnsi="Malgun Gothic" w:cs="Times New Roman"/>
        <w:b/>
        <w:bCs/>
        <w:color w:val="999999"/>
        <w:sz w:val="20"/>
        <w:szCs w:val="20"/>
        <w:lang w:eastAsia="tr-TR"/>
      </w:rPr>
      <w:t>Sınıflandırma|</w:t>
    </w:r>
    <w:r w:rsidRPr="00A771B1">
      <w:rPr>
        <w:rFonts w:ascii="Malgun Gothic" w:eastAsia="Malgun Gothic" w:hAnsi="Malgun Gothic" w:cs="Times New Roman"/>
        <w:b/>
        <w:bCs/>
        <w:color w:val="339966"/>
        <w:sz w:val="20"/>
        <w:szCs w:val="20"/>
        <w:lang w:eastAsia="tr-TR"/>
      </w:rPr>
      <w:t>Genel</w:t>
    </w:r>
    <w:r>
      <w:rPr>
        <w:rFonts w:ascii="Times New Roman" w:eastAsia="Times New Roman" w:hAnsi="Times New Roman" w:cs="Times New Roman"/>
        <w:sz w:val="18"/>
        <w:szCs w:val="18"/>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34E" w:rsidRPr="005D5213" w:rsidRDefault="005D5213" w:rsidP="005D5213">
    <w:pPr>
      <w:pStyle w:val="AltBilgi"/>
    </w:pPr>
    <w:r>
      <w:rPr>
        <w:rFonts w:ascii="Times New Roman" w:eastAsia="Times New Roman" w:hAnsi="Times New Roman" w:cs="Times New Roman"/>
        <w:sz w:val="18"/>
        <w:szCs w:val="18"/>
        <w:lang w:eastAsia="tr-TR"/>
      </w:rPr>
      <w:fldChar w:fldCharType="begin" w:fldLock="1"/>
    </w:r>
    <w:r>
      <w:rPr>
        <w:rFonts w:ascii="Times New Roman" w:eastAsia="Times New Roman" w:hAnsi="Times New Roman" w:cs="Times New Roman"/>
        <w:sz w:val="18"/>
        <w:szCs w:val="18"/>
        <w:lang w:eastAsia="tr-TR"/>
      </w:rPr>
      <w:instrText xml:space="preserve"> DOCPROPERTY bjFooterBothDocProperty \* MERGEFORMAT </w:instrText>
    </w:r>
    <w:r>
      <w:rPr>
        <w:rFonts w:ascii="Times New Roman" w:eastAsia="Times New Roman" w:hAnsi="Times New Roman" w:cs="Times New Roman"/>
        <w:sz w:val="18"/>
        <w:szCs w:val="18"/>
        <w:lang w:eastAsia="tr-TR"/>
      </w:rPr>
      <w:fldChar w:fldCharType="separate"/>
    </w:r>
    <w:r w:rsidRPr="00A771B1">
      <w:rPr>
        <w:rFonts w:ascii="Malgun Gothic" w:eastAsia="Malgun Gothic" w:hAnsi="Malgun Gothic" w:cs="Times New Roman"/>
        <w:b/>
        <w:bCs/>
        <w:color w:val="999999"/>
        <w:sz w:val="20"/>
        <w:szCs w:val="20"/>
        <w:lang w:eastAsia="tr-TR"/>
      </w:rPr>
      <w:t>Sınıflandırma|</w:t>
    </w:r>
    <w:r w:rsidRPr="00A771B1">
      <w:rPr>
        <w:rFonts w:ascii="Malgun Gothic" w:eastAsia="Malgun Gothic" w:hAnsi="Malgun Gothic" w:cs="Times New Roman"/>
        <w:b/>
        <w:bCs/>
        <w:color w:val="339966"/>
        <w:sz w:val="20"/>
        <w:szCs w:val="20"/>
        <w:lang w:eastAsia="tr-TR"/>
      </w:rPr>
      <w:t>Genel</w:t>
    </w:r>
    <w:r>
      <w:rPr>
        <w:rFonts w:ascii="Times New Roman" w:eastAsia="Times New Roman" w:hAnsi="Times New Roman" w:cs="Times New Roman"/>
        <w:sz w:val="18"/>
        <w:szCs w:val="18"/>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34E" w:rsidRPr="005D5213" w:rsidRDefault="005D5213" w:rsidP="005D5213">
    <w:pPr>
      <w:pStyle w:val="AltBilgi"/>
    </w:pPr>
    <w:r>
      <w:rPr>
        <w:rFonts w:ascii="Times New Roman" w:eastAsia="Times New Roman" w:hAnsi="Times New Roman" w:cs="Times New Roman"/>
        <w:sz w:val="18"/>
        <w:szCs w:val="18"/>
        <w:lang w:eastAsia="tr-TR"/>
      </w:rPr>
      <w:fldChar w:fldCharType="begin" w:fldLock="1"/>
    </w:r>
    <w:r>
      <w:rPr>
        <w:rFonts w:ascii="Times New Roman" w:eastAsia="Times New Roman" w:hAnsi="Times New Roman" w:cs="Times New Roman"/>
        <w:sz w:val="18"/>
        <w:szCs w:val="18"/>
        <w:lang w:eastAsia="tr-TR"/>
      </w:rPr>
      <w:instrText xml:space="preserve"> DOCPROPERTY bjFooterFirstPageDocProperty \* MERGEFORMAT </w:instrText>
    </w:r>
    <w:r>
      <w:rPr>
        <w:rFonts w:ascii="Times New Roman" w:eastAsia="Times New Roman" w:hAnsi="Times New Roman" w:cs="Times New Roman"/>
        <w:sz w:val="18"/>
        <w:szCs w:val="18"/>
        <w:lang w:eastAsia="tr-TR"/>
      </w:rPr>
      <w:fldChar w:fldCharType="separate"/>
    </w:r>
    <w:r w:rsidRPr="00A771B1">
      <w:rPr>
        <w:rFonts w:ascii="Malgun Gothic" w:eastAsia="Malgun Gothic" w:hAnsi="Malgun Gothic" w:cs="Times New Roman"/>
        <w:b/>
        <w:bCs/>
        <w:color w:val="999999"/>
        <w:sz w:val="20"/>
        <w:szCs w:val="20"/>
        <w:lang w:eastAsia="tr-TR"/>
      </w:rPr>
      <w:t>Sınıflandırma|</w:t>
    </w:r>
    <w:r w:rsidRPr="00A771B1">
      <w:rPr>
        <w:rFonts w:ascii="Malgun Gothic" w:eastAsia="Malgun Gothic" w:hAnsi="Malgun Gothic" w:cs="Times New Roman"/>
        <w:b/>
        <w:bCs/>
        <w:color w:val="339966"/>
        <w:sz w:val="20"/>
        <w:szCs w:val="20"/>
        <w:lang w:eastAsia="tr-TR"/>
      </w:rPr>
      <w:t>Genel</w:t>
    </w:r>
    <w:r>
      <w:rPr>
        <w:rFonts w:ascii="Times New Roman" w:eastAsia="Times New Roman" w:hAnsi="Times New Roman" w:cs="Times New Roman"/>
        <w:sz w:val="18"/>
        <w:szCs w:val="18"/>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3DA" w:rsidRDefault="002B7E5E">
      <w:pPr>
        <w:spacing w:after="0" w:line="240" w:lineRule="auto"/>
      </w:pPr>
      <w:r>
        <w:separator/>
      </w:r>
    </w:p>
  </w:footnote>
  <w:footnote w:type="continuationSeparator" w:id="0">
    <w:p w:rsidR="009E13DA" w:rsidRDefault="002B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E4" w:rsidRDefault="005D52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E4" w:rsidRDefault="005D521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E4" w:rsidRDefault="005D521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3B"/>
    <w:rsid w:val="00227B14"/>
    <w:rsid w:val="002B7E5E"/>
    <w:rsid w:val="003E2B84"/>
    <w:rsid w:val="00427B9E"/>
    <w:rsid w:val="005D5213"/>
    <w:rsid w:val="00606DF1"/>
    <w:rsid w:val="007804F6"/>
    <w:rsid w:val="009E13DA"/>
    <w:rsid w:val="00CB20D1"/>
    <w:rsid w:val="00E508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7DB0D29-A76E-413B-B348-EF09CF25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83B"/>
    <w:rPr>
      <w:noProof/>
    </w:rPr>
  </w:style>
  <w:style w:type="paragraph" w:styleId="Balk2">
    <w:name w:val="heading 2"/>
    <w:basedOn w:val="Normal"/>
    <w:next w:val="Normal"/>
    <w:link w:val="Balk2Char"/>
    <w:autoRedefine/>
    <w:uiPriority w:val="9"/>
    <w:qFormat/>
    <w:rsid w:val="00E5083B"/>
    <w:pPr>
      <w:keepNext/>
      <w:widowControl w:val="0"/>
      <w:spacing w:after="0" w:line="260" w:lineRule="atLeast"/>
      <w:ind w:right="17"/>
      <w:jc w:val="center"/>
      <w:outlineLvl w:val="1"/>
    </w:pPr>
    <w:rPr>
      <w:rFonts w:ascii="Arial" w:eastAsia="Cambria" w:hAnsi="Arial" w:cs="Arial"/>
      <w:b/>
      <w:bCs/>
      <w:kern w:val="16"/>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5083B"/>
    <w:rPr>
      <w:rFonts w:ascii="Arial" w:eastAsia="Cambria" w:hAnsi="Arial" w:cs="Arial"/>
      <w:b/>
      <w:bCs/>
      <w:noProof/>
      <w:kern w:val="16"/>
      <w:sz w:val="24"/>
      <w:szCs w:val="24"/>
      <w:lang w:eastAsia="tr-TR"/>
    </w:rPr>
  </w:style>
  <w:style w:type="paragraph" w:styleId="stBilgi">
    <w:name w:val="header"/>
    <w:basedOn w:val="Normal"/>
    <w:link w:val="stBilgiChar"/>
    <w:unhideWhenUsed/>
    <w:rsid w:val="00E5083B"/>
    <w:pPr>
      <w:tabs>
        <w:tab w:val="center" w:pos="4536"/>
        <w:tab w:val="right" w:pos="9072"/>
      </w:tabs>
      <w:spacing w:after="0" w:line="240" w:lineRule="auto"/>
    </w:pPr>
  </w:style>
  <w:style w:type="character" w:customStyle="1" w:styleId="stBilgiChar">
    <w:name w:val="Üst Bilgi Char"/>
    <w:basedOn w:val="VarsaylanParagrafYazTipi"/>
    <w:link w:val="stBilgi"/>
    <w:rsid w:val="00E5083B"/>
    <w:rPr>
      <w:noProof/>
    </w:rPr>
  </w:style>
  <w:style w:type="paragraph" w:styleId="AltBilgi">
    <w:name w:val="footer"/>
    <w:basedOn w:val="Normal"/>
    <w:link w:val="AltBilgiChar"/>
    <w:uiPriority w:val="99"/>
    <w:unhideWhenUsed/>
    <w:rsid w:val="00E508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083B"/>
    <w:rPr>
      <w:noProof/>
    </w:rPr>
  </w:style>
  <w:style w:type="table" w:styleId="TabloKlavuzu">
    <w:name w:val="Table Grid"/>
    <w:basedOn w:val="NormalTablo"/>
    <w:uiPriority w:val="39"/>
    <w:rsid w:val="005D5213"/>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2A25423-C78F-4262-B472-2EAC9512ED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139</Words>
  <Characters>796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7</cp:revision>
  <dcterms:created xsi:type="dcterms:W3CDTF">2022-12-30T13:13:00Z</dcterms:created>
  <dcterms:modified xsi:type="dcterms:W3CDTF">2023-02-20T08:11:00Z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f420864c-6210-4244-b8d5-b71e75892072</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