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7224" w14:textId="77777777" w:rsidR="005806A0" w:rsidRDefault="005806A0" w:rsidP="005806A0">
      <w:pPr>
        <w:pStyle w:val="Balk2"/>
      </w:pPr>
      <w:bookmarkStart w:id="0" w:name="_Toc105418549"/>
      <w:bookmarkStart w:id="1" w:name="_Hlk134200041"/>
      <w:r w:rsidRPr="00D265A0">
        <w:t>BİREYSEL EMEKLİLİK TASARRUF VE YATIRIM SİSTEMİ KANUNU İLE</w:t>
      </w:r>
      <w:r>
        <w:t xml:space="preserve"> </w:t>
      </w:r>
      <w:r w:rsidRPr="00D265A0">
        <w:t>BAZI KANUNLARDA VE 375 SAYILI KANUN HÜKMÜNDE</w:t>
      </w:r>
      <w:r>
        <w:t xml:space="preserve"> </w:t>
      </w:r>
      <w:r w:rsidRPr="00D265A0">
        <w:t xml:space="preserve">KARARNAMEDE </w:t>
      </w:r>
      <w:r w:rsidRPr="005806A0">
        <w:t>DEĞİŞİKLİK YAPILMASINA DAİR KANUN</w:t>
      </w:r>
      <w:bookmarkEnd w:id="0"/>
      <w:r w:rsidRPr="005806A0">
        <w:t xml:space="preserve"> </w:t>
      </w:r>
    </w:p>
    <w:p w14:paraId="6FA12B18" w14:textId="6CCEA14B" w:rsidR="005806A0" w:rsidRDefault="005806A0" w:rsidP="005806A0">
      <w:pPr>
        <w:pStyle w:val="Balk2"/>
      </w:pPr>
      <w:r>
        <w:t>(</w:t>
      </w:r>
      <w:r w:rsidRPr="005806A0">
        <w:t>İlgili Maddeler</w:t>
      </w:r>
      <w:r>
        <w:t>)</w:t>
      </w:r>
      <w:r w:rsidRPr="005806A0">
        <w:t xml:space="preserve"> </w:t>
      </w:r>
    </w:p>
    <w:p w14:paraId="44394898" w14:textId="664E8F15" w:rsidR="005806A0" w:rsidRPr="006A6CC2" w:rsidRDefault="005806A0" w:rsidP="005806A0">
      <w:pPr>
        <w:tabs>
          <w:tab w:val="left" w:pos="566"/>
          <w:tab w:val="right" w:pos="7671"/>
        </w:tabs>
        <w:spacing w:line="240" w:lineRule="exact"/>
        <w:rPr>
          <w:rFonts w:ascii="Arial" w:eastAsia="ヒラギノ明朝 Pro W3" w:hAnsi="Arial" w:cs="Arial"/>
          <w:b/>
          <w:noProof w:val="0"/>
          <w:color w:val="000000"/>
          <w:kern w:val="0"/>
          <w:position w:val="0"/>
          <w:sz w:val="20"/>
          <w:szCs w:val="20"/>
          <w:u w:val="single"/>
        </w:rPr>
      </w:pPr>
      <w:r w:rsidRPr="006A6CC2">
        <w:rPr>
          <w:rFonts w:ascii="Arial" w:eastAsia="ヒラギノ明朝 Pro W3" w:hAnsi="Arial" w:cs="Arial"/>
          <w:b/>
          <w:noProof w:val="0"/>
          <w:color w:val="000000"/>
          <w:kern w:val="0"/>
          <w:position w:val="0"/>
          <w:sz w:val="20"/>
          <w:szCs w:val="20"/>
        </w:rPr>
        <w:tab/>
      </w:r>
      <w:r w:rsidRPr="006A6CC2">
        <w:rPr>
          <w:rFonts w:ascii="Arial" w:eastAsia="ヒラギノ明朝 Pro W3" w:hAnsi="Arial" w:cs="Arial"/>
          <w:b/>
          <w:noProof w:val="0"/>
          <w:color w:val="000000"/>
          <w:kern w:val="0"/>
          <w:position w:val="0"/>
          <w:sz w:val="20"/>
          <w:szCs w:val="20"/>
          <w:u w:val="single"/>
        </w:rPr>
        <w:t>Kanun No</w:t>
      </w:r>
      <w:r>
        <w:rPr>
          <w:rFonts w:ascii="Arial" w:eastAsia="ヒラギノ明朝 Pro W3" w:hAnsi="Arial" w:cs="Arial"/>
          <w:b/>
          <w:noProof w:val="0"/>
          <w:color w:val="000000"/>
          <w:kern w:val="0"/>
          <w:position w:val="0"/>
          <w:sz w:val="20"/>
          <w:szCs w:val="20"/>
          <w:u w:val="single"/>
        </w:rPr>
        <w:t>:</w:t>
      </w:r>
      <w:r w:rsidRPr="006A6CC2">
        <w:rPr>
          <w:rFonts w:ascii="Arial" w:eastAsia="ヒラギノ明朝 Pro W3" w:hAnsi="Arial" w:cs="Arial"/>
          <w:b/>
          <w:noProof w:val="0"/>
          <w:color w:val="000000"/>
          <w:kern w:val="0"/>
          <w:position w:val="0"/>
          <w:sz w:val="20"/>
          <w:szCs w:val="20"/>
          <w:u w:val="single"/>
        </w:rPr>
        <w:t xml:space="preserve"> </w:t>
      </w:r>
      <w:r>
        <w:rPr>
          <w:rFonts w:ascii="Arial" w:eastAsia="ヒラギノ明朝 Pro W3" w:hAnsi="Arial" w:cs="Arial"/>
          <w:b/>
          <w:noProof w:val="0"/>
          <w:color w:val="000000"/>
          <w:kern w:val="0"/>
          <w:position w:val="0"/>
          <w:sz w:val="20"/>
          <w:szCs w:val="20"/>
          <w:u w:val="single"/>
        </w:rPr>
        <w:t>7351</w:t>
      </w:r>
      <w:r w:rsidRPr="006A6CC2">
        <w:rPr>
          <w:rFonts w:ascii="Arial" w:eastAsia="ヒラギノ明朝 Pro W3" w:hAnsi="Arial" w:cs="Arial"/>
          <w:b/>
          <w:noProof w:val="0"/>
          <w:color w:val="000000"/>
          <w:kern w:val="0"/>
          <w:position w:val="0"/>
          <w:sz w:val="20"/>
          <w:szCs w:val="20"/>
        </w:rPr>
        <w:tab/>
      </w:r>
      <w:r w:rsidRPr="006A6CC2">
        <w:rPr>
          <w:rFonts w:ascii="Arial" w:eastAsia="ヒラギノ明朝 Pro W3" w:hAnsi="Arial" w:cs="Arial"/>
          <w:b/>
          <w:noProof w:val="0"/>
          <w:color w:val="000000"/>
          <w:kern w:val="0"/>
          <w:position w:val="0"/>
          <w:sz w:val="20"/>
          <w:szCs w:val="20"/>
          <w:u w:val="single"/>
        </w:rPr>
        <w:t>Kabul Tarihi: 1</w:t>
      </w:r>
      <w:r>
        <w:rPr>
          <w:rFonts w:ascii="Arial" w:eastAsia="ヒラギノ明朝 Pro W3" w:hAnsi="Arial" w:cs="Arial"/>
          <w:b/>
          <w:noProof w:val="0"/>
          <w:color w:val="000000"/>
          <w:kern w:val="0"/>
          <w:position w:val="0"/>
          <w:sz w:val="20"/>
          <w:szCs w:val="20"/>
          <w:u w:val="single"/>
        </w:rPr>
        <w:t>9</w:t>
      </w:r>
      <w:r w:rsidR="004D5937">
        <w:rPr>
          <w:rFonts w:ascii="Arial" w:eastAsia="ヒラギノ明朝 Pro W3" w:hAnsi="Arial" w:cs="Arial"/>
          <w:b/>
          <w:noProof w:val="0"/>
          <w:color w:val="000000"/>
          <w:kern w:val="0"/>
          <w:position w:val="0"/>
          <w:sz w:val="20"/>
          <w:szCs w:val="20"/>
          <w:u w:val="single"/>
        </w:rPr>
        <w:t>.0</w:t>
      </w:r>
      <w:r>
        <w:rPr>
          <w:rFonts w:ascii="Arial" w:eastAsia="ヒラギノ明朝 Pro W3" w:hAnsi="Arial" w:cs="Arial"/>
          <w:b/>
          <w:noProof w:val="0"/>
          <w:color w:val="000000"/>
          <w:kern w:val="0"/>
          <w:position w:val="0"/>
          <w:sz w:val="20"/>
          <w:szCs w:val="20"/>
          <w:u w:val="single"/>
        </w:rPr>
        <w:t>1</w:t>
      </w:r>
      <w:r w:rsidR="004D5937">
        <w:rPr>
          <w:rFonts w:ascii="Arial" w:eastAsia="ヒラギノ明朝 Pro W3" w:hAnsi="Arial" w:cs="Arial"/>
          <w:b/>
          <w:noProof w:val="0"/>
          <w:color w:val="000000"/>
          <w:kern w:val="0"/>
          <w:position w:val="0"/>
          <w:sz w:val="20"/>
          <w:szCs w:val="20"/>
          <w:u w:val="single"/>
        </w:rPr>
        <w:t>.</w:t>
      </w:r>
      <w:r w:rsidRPr="006A6CC2">
        <w:rPr>
          <w:rFonts w:ascii="Arial" w:eastAsia="ヒラギノ明朝 Pro W3" w:hAnsi="Arial" w:cs="Arial"/>
          <w:b/>
          <w:noProof w:val="0"/>
          <w:color w:val="000000"/>
          <w:kern w:val="0"/>
          <w:position w:val="0"/>
          <w:sz w:val="20"/>
          <w:szCs w:val="20"/>
          <w:u w:val="single"/>
        </w:rPr>
        <w:t>20</w:t>
      </w:r>
      <w:r>
        <w:rPr>
          <w:rFonts w:ascii="Arial" w:eastAsia="ヒラギノ明朝 Pro W3" w:hAnsi="Arial" w:cs="Arial"/>
          <w:b/>
          <w:noProof w:val="0"/>
          <w:color w:val="000000"/>
          <w:kern w:val="0"/>
          <w:position w:val="0"/>
          <w:sz w:val="20"/>
          <w:szCs w:val="20"/>
          <w:u w:val="single"/>
        </w:rPr>
        <w:t>22</w:t>
      </w:r>
    </w:p>
    <w:p w14:paraId="4E0EB128" w14:textId="74676B4D" w:rsidR="005806A0" w:rsidRPr="005806A0" w:rsidRDefault="005806A0" w:rsidP="005806A0">
      <w:pPr>
        <w:tabs>
          <w:tab w:val="left" w:pos="566"/>
          <w:tab w:val="right" w:pos="7671"/>
        </w:tabs>
        <w:spacing w:line="240" w:lineRule="exact"/>
        <w:rPr>
          <w:rFonts w:ascii="Arial" w:eastAsia="ヒラギノ明朝 Pro W3" w:hAnsi="Arial" w:cs="Arial"/>
          <w:b/>
          <w:noProof w:val="0"/>
          <w:color w:val="000000"/>
          <w:kern w:val="0"/>
          <w:position w:val="0"/>
          <w:sz w:val="20"/>
          <w:szCs w:val="20"/>
          <w:u w:val="single"/>
        </w:rPr>
      </w:pPr>
      <w:r>
        <w:rPr>
          <w:rFonts w:ascii="Arial" w:eastAsia="ヒラギノ明朝 Pro W3" w:hAnsi="Arial" w:cs="Arial"/>
          <w:b/>
          <w:noProof w:val="0"/>
          <w:color w:val="000000"/>
          <w:kern w:val="0"/>
          <w:position w:val="0"/>
          <w:sz w:val="20"/>
          <w:szCs w:val="20"/>
        </w:rPr>
        <w:tab/>
      </w:r>
      <w:r>
        <w:rPr>
          <w:rFonts w:ascii="Arial" w:eastAsia="ヒラギノ明朝 Pro W3" w:hAnsi="Arial" w:cs="Arial"/>
          <w:b/>
          <w:noProof w:val="0"/>
          <w:color w:val="000000"/>
          <w:kern w:val="0"/>
          <w:position w:val="0"/>
          <w:sz w:val="20"/>
          <w:szCs w:val="20"/>
          <w:u w:val="single"/>
        </w:rPr>
        <w:t>Resmi Gazete Tarihi: 22.01.2022</w:t>
      </w:r>
      <w:r>
        <w:rPr>
          <w:rFonts w:ascii="Arial" w:eastAsia="ヒラギノ明朝 Pro W3" w:hAnsi="Arial" w:cs="Arial"/>
          <w:b/>
          <w:noProof w:val="0"/>
          <w:color w:val="000000"/>
          <w:kern w:val="0"/>
          <w:position w:val="0"/>
          <w:sz w:val="20"/>
          <w:szCs w:val="20"/>
        </w:rPr>
        <w:t xml:space="preserve">                                </w:t>
      </w:r>
      <w:bookmarkStart w:id="2" w:name="_GoBack"/>
      <w:bookmarkEnd w:id="2"/>
      <w:r w:rsidR="004D5937">
        <w:rPr>
          <w:rFonts w:ascii="Arial" w:eastAsia="ヒラギノ明朝 Pro W3" w:hAnsi="Arial" w:cs="Arial"/>
          <w:b/>
          <w:noProof w:val="0"/>
          <w:color w:val="000000"/>
          <w:kern w:val="0"/>
          <w:position w:val="0"/>
          <w:sz w:val="20"/>
          <w:szCs w:val="20"/>
        </w:rPr>
        <w:t xml:space="preserve"> </w:t>
      </w:r>
      <w:r>
        <w:rPr>
          <w:rFonts w:ascii="Arial" w:eastAsia="ヒラギノ明朝 Pro W3" w:hAnsi="Arial" w:cs="Arial"/>
          <w:b/>
          <w:noProof w:val="0"/>
          <w:color w:val="000000"/>
          <w:kern w:val="0"/>
          <w:position w:val="0"/>
          <w:sz w:val="20"/>
          <w:szCs w:val="20"/>
          <w:u w:val="single"/>
        </w:rPr>
        <w:t>Resmi Gazete No: 31727</w:t>
      </w:r>
      <w:r>
        <w:rPr>
          <w:rFonts w:ascii="Arial" w:eastAsia="ヒラギノ明朝 Pro W3" w:hAnsi="Arial" w:cs="Arial"/>
          <w:noProof w:val="0"/>
          <w:color w:val="000000"/>
          <w:kern w:val="0"/>
          <w:position w:val="0"/>
          <w:sz w:val="20"/>
          <w:szCs w:val="20"/>
        </w:rPr>
        <w:tab/>
      </w:r>
      <w:r>
        <w:rPr>
          <w:rFonts w:ascii="Arial" w:eastAsia="ヒラギノ明朝 Pro W3" w:hAnsi="Arial" w:cs="Arial"/>
          <w:b/>
          <w:noProof w:val="0"/>
          <w:color w:val="000000"/>
          <w:kern w:val="0"/>
          <w:position w:val="0"/>
          <w:sz w:val="20"/>
          <w:szCs w:val="20"/>
          <w:u w:val="single"/>
        </w:rPr>
        <w:t xml:space="preserve"> </w:t>
      </w:r>
    </w:p>
    <w:bookmarkEnd w:id="1"/>
    <w:p w14:paraId="14FF3035" w14:textId="77777777" w:rsidR="005806A0" w:rsidRPr="00524E0B" w:rsidRDefault="005806A0" w:rsidP="005806A0">
      <w:pPr>
        <w:rPr>
          <w:lang w:eastAsia="tr-TR"/>
        </w:rPr>
      </w:pPr>
    </w:p>
    <w:p w14:paraId="3540166F"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b/>
          <w:noProof w:val="0"/>
          <w:color w:val="000000"/>
          <w:kern w:val="0"/>
          <w:position w:val="0"/>
          <w:sz w:val="20"/>
          <w:szCs w:val="20"/>
          <w:lang w:eastAsia="tr-TR"/>
        </w:rPr>
        <w:t>MADDE 3 –</w:t>
      </w:r>
      <w:r w:rsidRPr="005806A0">
        <w:rPr>
          <w:rFonts w:ascii="Arial" w:eastAsiaTheme="minorHAnsi" w:hAnsi="Arial" w:cs="Arial"/>
          <w:noProof w:val="0"/>
          <w:color w:val="000000"/>
          <w:kern w:val="0"/>
          <w:position w:val="0"/>
          <w:sz w:val="20"/>
          <w:szCs w:val="20"/>
          <w:lang w:eastAsia="tr-TR"/>
        </w:rPr>
        <w:t> 28/3/2001 tarihli ve 4632 sayılı Bireysel Emeklilik Tasarruf ve Yatırım Sistemi Kanununun 2 nci maddesinin birinci fıkrasının (a), (b), (c), (d), (h) ve (ı) bentleri aşağıdaki şekilde değiştirilmiştir.</w:t>
      </w:r>
    </w:p>
    <w:p w14:paraId="76A96E52"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“a) Bakanlık: Kurumun ilişkili olduğu Bakanlığı,</w:t>
      </w:r>
    </w:p>
    <w:p w14:paraId="5CFA435D"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b) Kurum: Sigortacılık ve Özel Emeklilik Düzenleme ve Denetleme Kurumunu,</w:t>
      </w:r>
    </w:p>
    <w:p w14:paraId="07F71F21"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c) Kurul: Sigortacılık ve Özel Emeklilik Düzenleme ve Denetleme Kurulunu,</w:t>
      </w:r>
    </w:p>
    <w:p w14:paraId="2E71EE62"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d) Katılımcı: Emeklilik sözleşmesine göre ad ve hesabına şirket nezdinde bireysel emeklilik hesabı açılan gerçek kişiyi,”</w:t>
      </w:r>
    </w:p>
    <w:p w14:paraId="63D304AF"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“h) Portföy yöneticisi: Sermaye Piyasası Kurulundan portföy yöneticiliği yetki belgesi almış ve Sermaye Piyasası Kurulunca uygun görülen portföy yönetim şirketini,</w:t>
      </w:r>
    </w:p>
    <w:p w14:paraId="31679AAC"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ı) Saklayıcı: Emeklilik yatırım fonu portföyündeki varlıkların saklandığı ve Sermaye Piyasası Kurulunca uygun görülen saklama kuruluşunu,”</w:t>
      </w:r>
    </w:p>
    <w:p w14:paraId="70777940" w14:textId="77777777" w:rsid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p>
    <w:p w14:paraId="6EA57DF1" w14:textId="4BE021A4"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b/>
          <w:noProof w:val="0"/>
          <w:color w:val="000000"/>
          <w:kern w:val="0"/>
          <w:position w:val="0"/>
          <w:sz w:val="20"/>
          <w:szCs w:val="20"/>
          <w:lang w:eastAsia="tr-TR"/>
        </w:rPr>
        <w:t>MADDE 4 –</w:t>
      </w:r>
      <w:r w:rsidRPr="005806A0">
        <w:rPr>
          <w:rFonts w:ascii="Arial" w:eastAsiaTheme="minorHAnsi" w:hAnsi="Arial" w:cs="Arial"/>
          <w:noProof w:val="0"/>
          <w:color w:val="000000"/>
          <w:kern w:val="0"/>
          <w:position w:val="0"/>
          <w:sz w:val="20"/>
          <w:szCs w:val="20"/>
          <w:lang w:eastAsia="tr-TR"/>
        </w:rPr>
        <w:t> 4632 sayılı Kanunun 6 ncı maddesinin üçüncü fıkrasının üçüncü ve dördüncü cümleleri aşağıdaki şekilde değiştirilmiş ve fıkraya aşağıdaki cümle eklenmiştir.</w:t>
      </w:r>
    </w:p>
    <w:p w14:paraId="5DDD6F00"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“Ancak Kurumca belirlenen hallerde ve koşullarda katılımcıya sistemden ayrılmadan, Devlet katkısı hesabındaki tutarlar hariç hesabındaki birikim tutarının yüzde ellisine kadar kısmen ödeme yapılabilir. Bu durumda kısmen yapılan ödeme tutarının yüzde yirmibeşini aşmamak üzere Devlet katkısı hesabındaki tutardan da ödeme yapılabilir.”</w:t>
      </w:r>
    </w:p>
    <w:p w14:paraId="12F834EF"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“Bu fıkra kapsamında yapılacak işlemlere ilişkin, Devlet katkısına dair uygulamalar dahil olmak üzere, esas ve usuller Bakanlığın uygun görüşü alınarak Kurum tarafından belirlenir.”</w:t>
      </w:r>
    </w:p>
    <w:p w14:paraId="1473003D" w14:textId="77777777" w:rsid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p>
    <w:p w14:paraId="571377CF" w14:textId="327382F0"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b/>
          <w:noProof w:val="0"/>
          <w:color w:val="000000"/>
          <w:kern w:val="0"/>
          <w:position w:val="0"/>
          <w:sz w:val="20"/>
          <w:szCs w:val="20"/>
          <w:lang w:eastAsia="tr-TR"/>
        </w:rPr>
        <w:t>MADDE 5 –</w:t>
      </w:r>
      <w:r w:rsidRPr="005806A0">
        <w:rPr>
          <w:rFonts w:ascii="Arial" w:eastAsiaTheme="minorHAnsi" w:hAnsi="Arial" w:cs="Arial"/>
          <w:noProof w:val="0"/>
          <w:color w:val="000000"/>
          <w:kern w:val="0"/>
          <w:position w:val="0"/>
          <w:sz w:val="20"/>
          <w:szCs w:val="20"/>
          <w:lang w:eastAsia="tr-TR"/>
        </w:rPr>
        <w:t> 4632 sayılı Kanunun 17 nci maddesinin ikinci fıkrasına aşağıdaki cümle eklenmiştir.</w:t>
      </w:r>
    </w:p>
    <w:p w14:paraId="20E828E0"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“11/1/2011 tarihli ve 6098 sayılı Türk Borçlar Kanununun ilgili hükümlerine göre bireysel emeklilik sözleşmelerinin yahut bu sözleşmelerden kaynaklı alacağın devredilmesi durumunda, 5 inci ve 6 ncı maddelerde belirtilen hakların kullanımı ile söz konusu uygulamaya ilişkin diğer esas ve usuller Kurum tarafından belirlenir.”</w:t>
      </w:r>
    </w:p>
    <w:p w14:paraId="28E9D01E" w14:textId="77777777" w:rsid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p>
    <w:p w14:paraId="0574E9B4" w14:textId="1ADCEFD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b/>
          <w:noProof w:val="0"/>
          <w:color w:val="000000"/>
          <w:kern w:val="0"/>
          <w:position w:val="0"/>
          <w:sz w:val="20"/>
          <w:szCs w:val="20"/>
          <w:lang w:eastAsia="tr-TR"/>
        </w:rPr>
        <w:t>MADDE 6 –</w:t>
      </w:r>
      <w:r w:rsidRPr="005806A0">
        <w:rPr>
          <w:rFonts w:ascii="Arial" w:eastAsiaTheme="minorHAnsi" w:hAnsi="Arial" w:cs="Arial"/>
          <w:noProof w:val="0"/>
          <w:color w:val="000000"/>
          <w:kern w:val="0"/>
          <w:position w:val="0"/>
          <w:sz w:val="20"/>
          <w:szCs w:val="20"/>
          <w:lang w:eastAsia="tr-TR"/>
        </w:rPr>
        <w:t> 4632 sayılı Kanunun ek 1 inci maddesinin birinci fıkrası aşağıdaki şekilde değiştirilmiş, dördüncü fıkrasında yer alan “veya katılımcılara yapılacak Devlet katkısı ödemesine mahsup edilebilir. Hak kazanılmayan tutarlarla ilgili mahsuplaşma işlemleri ile bu işlemlerin gerçekleştirilme sürelerine ilişkin esas ve usuller Maliye Bakanlığının görüşü alınarak Müsteşarlıkça belirlenir” ibaresi madde metninden çıkarılmış, fıkrada yer alan “Müsteşarlığa” ibaresi “Bakanlığa” şeklinde, “Müsteşarlıkça” ibaresi “Bakanlığın uygun görüşüyle, Kurumca” şeklinde, altıncı fıkrasında yer alan “Müsteşarlığa” ibaresi “Bakanlığa” şeklinde, sekizinci fıkrasında yer alan “Müsteşarlıkça emeklilik” ibaresi “Bakanlıkça emeklilik” şeklinde, “Müsteşarlıkça tanımlanan” ibaresi “Kurumca tanımlanan” şeklinde, “için Müsteşarlıkça emeklilik” ibaresi “için Bakanlıkça veya Kurumca emeklilik” şeklinde, dokuzuncu fıkrasında yer alan “Müsteşarlıkça” ibareleri “Bakanlıkça” şeklinde değiştirilmiş ve maddeye aşağıdaki fıkra eklenmiştir.</w:t>
      </w:r>
    </w:p>
    <w:p w14:paraId="71364713"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 xml:space="preserve">“İşveren tarafından ödenenler hariç Türkiye Cumhuriyeti vatandaşı katılımcılar ile 5901 sayılı Kanunun 28 inci maddesi kapsamındaki katılımcılar adına bireysel emeklilik hesabına ödenen katkı paylarının yüzde otuzuna karşılık gelen tutar, şirketler tarafından emeklilik gözetim merkezine iletilen bilgiler esas alınarak Devlet katkısı olarak emeklilik gözetim merkezince hesaplanır. Cumhurbaşkanı, yabancı para cinsinden yapılan katkı payı ödemeleri için bu oranı yüzde ona kadar indirmeye yetkilidir. Devlet katkısı, Bakanlık bütçesine konulan ödenekten katılımcıların ilgili hesaplarına şirketler aracılığıyla aktarılmak üzere emeklilik gözetim merkezine ödenir. Bir katılımcı için bir takvim yılında ödenen ve </w:t>
      </w:r>
      <w:r w:rsidRPr="005806A0">
        <w:rPr>
          <w:rFonts w:ascii="Arial" w:eastAsiaTheme="minorHAnsi" w:hAnsi="Arial" w:cs="Arial"/>
          <w:noProof w:val="0"/>
          <w:color w:val="000000"/>
          <w:kern w:val="0"/>
          <w:position w:val="0"/>
          <w:sz w:val="20"/>
          <w:szCs w:val="20"/>
          <w:lang w:eastAsia="tr-TR"/>
        </w:rPr>
        <w:lastRenderedPageBreak/>
        <w:t>Devlet katkısı tutarının hesaplanmasına esas teşkil eden katkı paylarının toplamı ilgili takvim yılına ait hesaplamaya ilişkin dönemin sona erdiği tarihte geçerli brüt asgari ücretin hesaplama dönemine isabet eden toplam tutarını aşamaz. Şu kadar ki, anılan sınırı aşan katkı payları için, Bakanlığın uygun görüşüyle, Kurumca belirlenecek usul ve esaslar çerçevesinde, ilgili katkı payının ödendiği yılı takip eden takvim yıllarında da Devlet katkısı hesaplaması ve ödemesi yapılabilir. Bu ödenekten bütçenin diğer kalemlerine hiçbir şekilde aktarma yapılamaz. Devlet katkısı, katkı payı ödemelerinden ayrı olarak takip edilir.”</w:t>
      </w:r>
    </w:p>
    <w:p w14:paraId="4A5195F1"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“Bu madde çerçevesinde, Bakanlık hesabına emeklilik şirketlerince yapılan ödemelerden, ilgili mevzuatında belirlenen usul ve esaslar dahilinde fazla veya yersiz ödendiği tespit edilenler, Bakanlık bütçesine konulan ödenekten emeklilik şirketlerinin ilgili hesaplarına aktarılmak üzere emeklilik gözetim merkezine ödenir. Fazladan ödenen tutarlar için ayrıca faiz ödenmez.”</w:t>
      </w:r>
    </w:p>
    <w:p w14:paraId="6D96FB46" w14:textId="77777777" w:rsid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p>
    <w:p w14:paraId="36F22A13" w14:textId="2CE1CD8A"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b/>
          <w:noProof w:val="0"/>
          <w:color w:val="000000"/>
          <w:kern w:val="0"/>
          <w:position w:val="0"/>
          <w:sz w:val="20"/>
          <w:szCs w:val="20"/>
          <w:lang w:eastAsia="tr-TR"/>
        </w:rPr>
        <w:t>MADDE 7 –</w:t>
      </w:r>
      <w:r w:rsidRPr="005806A0">
        <w:rPr>
          <w:rFonts w:ascii="Arial" w:eastAsiaTheme="minorHAnsi" w:hAnsi="Arial" w:cs="Arial"/>
          <w:noProof w:val="0"/>
          <w:color w:val="000000"/>
          <w:kern w:val="0"/>
          <w:position w:val="0"/>
          <w:sz w:val="20"/>
          <w:szCs w:val="20"/>
          <w:lang w:eastAsia="tr-TR"/>
        </w:rPr>
        <w:t> 4632 sayılı Kanunun ek 2 nci maddesinin birinci fıkrasında yer alan “Müsteşarlıkça” ibaresi “Kurumca” şeklinde değiştirilmiş ve fıkraya birinci cümlesinden sonra gelmek üzere aşağıdaki cümle eklenmiş, beşinci fıkrasında yer alan “Müsteşarlık” ibaresi “Bakanlığın uygun görüşüyle, Kurum” şeklinde, “Müsteşarlıkça” ibaresi “Bakanlığın uygun görüşüyle, Kurumca” şeklinde, yedinci fıkrasında yer alan “Bakan” ibaresi “Bakanlığın uygun görüşüyle, Kurul” şeklinde, “Müsteşarlığın” ibaresi “Bakanlığın uygun görüşüyle, Kurumun” şeklinde değiştirilmiş, fıkrada yer alan “güvenli” ibaresi madde metninden çıkarılmış ve sekizinci fıkrasında yer alan “Müsteşarlık” ibaresi “Bakanlığın uygun görüşüyle, Kurum” şeklinde değiştirilmiştir.</w:t>
      </w:r>
    </w:p>
    <w:p w14:paraId="0344E77C"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“Kırk beş yaşını doldurmuş çalışanlar, talep etmeleri halinde anılan planlara dahil edilebilir.”</w:t>
      </w:r>
    </w:p>
    <w:p w14:paraId="36FBB5D7" w14:textId="77777777" w:rsid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p>
    <w:p w14:paraId="05712597" w14:textId="5432ABF5"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b/>
          <w:noProof w:val="0"/>
          <w:color w:val="000000"/>
          <w:kern w:val="0"/>
          <w:position w:val="0"/>
          <w:sz w:val="20"/>
          <w:szCs w:val="20"/>
          <w:lang w:eastAsia="tr-TR"/>
        </w:rPr>
        <w:t>MADDE 8 –</w:t>
      </w:r>
      <w:r w:rsidRPr="005806A0">
        <w:rPr>
          <w:rFonts w:ascii="Arial" w:eastAsiaTheme="minorHAnsi" w:hAnsi="Arial" w:cs="Arial"/>
          <w:noProof w:val="0"/>
          <w:color w:val="000000"/>
          <w:kern w:val="0"/>
          <w:position w:val="0"/>
          <w:sz w:val="20"/>
          <w:szCs w:val="20"/>
          <w:lang w:eastAsia="tr-TR"/>
        </w:rPr>
        <w:t> 4632 sayılı Kanunun, bu maddeyi ihdas eden Kanunla yapılan değişiklikleri saklı kalmak kaydıyla, anılan Kanunda yer alan “Müsteşarlık” ibareleri “Kurum” şeklinde, “Müsteşarlıkça” ibareleri “Kurumca” şeklinde, “Müsteşarlığın” ibareleri “Kurumun” şeklinde, “Müsteşarlığa” ibareleri “Kuruma” şeklinde, “Bakan” ibareleri “Kurul” şeklinde, “Bakanlığın” ibareleri “Kurulun” şeklinde, “Kurulca” ibareleri “Sermaye Piyasası Kurulunca” şeklinde, “Kurul” ibareleri “Sermaye Piyasası Kurulu” şeklinde, “Kurulun” ibareleri “Sermaye Piyasası Kurulunun” şeklinde, “Kurula” ibareleri “Sermaye Piyasası Kuruluna” şeklinde, “Sigortacılık ve Özel Emeklilik Düzenleme ve Denetleme Kurumunca” ibaresi “Kurumca” şeklinde ve “Sigortacılık ve Özel Emeklilik Düzenleme ve Denetleme Kurumu” ibaresi “Kurum” şeklinde değiştirilmiştir.</w:t>
      </w:r>
    </w:p>
    <w:p w14:paraId="326D2CB9" w14:textId="77777777" w:rsid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p>
    <w:p w14:paraId="60BBC568" w14:textId="717BB8CB"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b/>
          <w:noProof w:val="0"/>
          <w:color w:val="000000"/>
          <w:kern w:val="0"/>
          <w:position w:val="0"/>
          <w:sz w:val="20"/>
          <w:szCs w:val="20"/>
          <w:lang w:eastAsia="tr-TR"/>
        </w:rPr>
        <w:t>MADDE 9 –</w:t>
      </w:r>
      <w:r w:rsidRPr="005806A0">
        <w:rPr>
          <w:rFonts w:ascii="Arial" w:eastAsiaTheme="minorHAnsi" w:hAnsi="Arial" w:cs="Arial"/>
          <w:noProof w:val="0"/>
          <w:color w:val="000000"/>
          <w:kern w:val="0"/>
          <w:position w:val="0"/>
          <w:sz w:val="20"/>
          <w:szCs w:val="20"/>
          <w:lang w:eastAsia="tr-TR"/>
        </w:rPr>
        <w:t> 4632 sayılı Kanuna aşağıdaki geçici madde eklenmiştir.</w:t>
      </w:r>
    </w:p>
    <w:p w14:paraId="1E91166B"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w:t>
      </w:r>
      <w:r w:rsidRPr="005806A0">
        <w:rPr>
          <w:rFonts w:ascii="Arial" w:eastAsiaTheme="minorHAnsi" w:hAnsi="Arial" w:cs="Arial"/>
          <w:b/>
          <w:noProof w:val="0"/>
          <w:color w:val="000000"/>
          <w:kern w:val="0"/>
          <w:position w:val="0"/>
          <w:sz w:val="20"/>
          <w:szCs w:val="20"/>
          <w:lang w:eastAsia="tr-TR"/>
        </w:rPr>
        <w:t>GEÇİCİ MADDE 5 –</w:t>
      </w:r>
      <w:r w:rsidRPr="005806A0">
        <w:rPr>
          <w:rFonts w:ascii="Arial" w:eastAsiaTheme="minorHAnsi" w:hAnsi="Arial" w:cs="Arial"/>
          <w:noProof w:val="0"/>
          <w:color w:val="000000"/>
          <w:kern w:val="0"/>
          <w:position w:val="0"/>
          <w:sz w:val="20"/>
          <w:szCs w:val="20"/>
          <w:lang w:eastAsia="tr-TR"/>
        </w:rPr>
        <w:t xml:space="preserve"> Ek 1 inci madde kapsamında, yabancı para cinsinden yapılan katkı payı ödemeleri hariç olmak üzere, Devlet katkısına konu katkı paylarının; bu maddenin yürürlük tarihinden önce şirket hesaplarına intikal edenler için yüzde yirmibeşine ve yürürlük tarihinden sonra şirket hesaplarına intikal edenler için ise yüzde otuzuna karşılık gelen tutar, bireysel emeklilik sözleşmelerinde herhangi bir tadil işlemine gerek kalmaksızın, Devlet katkısı olarak hesaplanmaya devam eder.”</w:t>
      </w:r>
    </w:p>
    <w:p w14:paraId="00D4F370" w14:textId="77777777" w:rsid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p>
    <w:p w14:paraId="3F15C3CA" w14:textId="21597B1E"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b/>
          <w:noProof w:val="0"/>
          <w:color w:val="000000"/>
          <w:kern w:val="0"/>
          <w:position w:val="0"/>
          <w:sz w:val="20"/>
          <w:szCs w:val="20"/>
          <w:lang w:eastAsia="tr-TR"/>
        </w:rPr>
        <w:t>MADDE 17 –</w:t>
      </w:r>
      <w:r w:rsidRPr="005806A0">
        <w:rPr>
          <w:rFonts w:ascii="Arial" w:eastAsiaTheme="minorHAnsi" w:hAnsi="Arial" w:cs="Arial"/>
          <w:noProof w:val="0"/>
          <w:color w:val="000000"/>
          <w:kern w:val="0"/>
          <w:position w:val="0"/>
          <w:sz w:val="20"/>
          <w:szCs w:val="20"/>
          <w:lang w:eastAsia="tr-TR"/>
        </w:rPr>
        <w:t> Bu Kanunun;</w:t>
      </w:r>
    </w:p>
    <w:p w14:paraId="4104E9B6"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a) 12 nci maddesi 21/12/2021 tarihinden itibaren geçerli olmak üzere yayımı tarihinde,</w:t>
      </w:r>
    </w:p>
    <w:p w14:paraId="7486AFF9"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b) 13 üncü maddesi 2022 yılı Ocak ayı ödeme döneminden itibaren uygulanmak üzere yayımı tarihinde,</w:t>
      </w:r>
    </w:p>
    <w:p w14:paraId="6E19E0E2"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c) 14 üncü ve 15 inci maddeleri 1/1/2022 tarihinden, özel hesap dönemine tabi olan mükelleflerde 2022 takvim yılında başlayan özel hesap döneminin başından itibaren elde edilen kazançlara uygulanmak üzere yayımı tarihinde,</w:t>
      </w:r>
    </w:p>
    <w:p w14:paraId="71D54100"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ç) 16 ncı maddesi 1/1/2022 tarihinden itibaren geçerli olmak üzere yayımı tarihinde,</w:t>
      </w:r>
    </w:p>
    <w:p w14:paraId="1D2B836E"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d) Diğer maddeleri yayımı tarihinde</w:t>
      </w:r>
    </w:p>
    <w:p w14:paraId="295DD221" w14:textId="77777777"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noProof w:val="0"/>
          <w:color w:val="000000"/>
          <w:kern w:val="0"/>
          <w:position w:val="0"/>
          <w:sz w:val="20"/>
          <w:szCs w:val="20"/>
          <w:lang w:eastAsia="tr-TR"/>
        </w:rPr>
        <w:t>yürürlüğe girer.</w:t>
      </w:r>
    </w:p>
    <w:p w14:paraId="7E4710E5" w14:textId="77777777" w:rsid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p>
    <w:p w14:paraId="0F52F430" w14:textId="048BB262" w:rsidR="005806A0" w:rsidRPr="005806A0" w:rsidRDefault="005806A0" w:rsidP="005806A0">
      <w:pPr>
        <w:spacing w:line="276" w:lineRule="auto"/>
        <w:ind w:left="170"/>
        <w:rPr>
          <w:rFonts w:ascii="Arial" w:eastAsiaTheme="minorHAnsi" w:hAnsi="Arial" w:cs="Arial"/>
          <w:noProof w:val="0"/>
          <w:color w:val="000000"/>
          <w:kern w:val="0"/>
          <w:position w:val="0"/>
          <w:sz w:val="20"/>
          <w:szCs w:val="20"/>
          <w:lang w:eastAsia="tr-TR"/>
        </w:rPr>
      </w:pPr>
      <w:r w:rsidRPr="005806A0">
        <w:rPr>
          <w:rFonts w:ascii="Arial" w:eastAsiaTheme="minorHAnsi" w:hAnsi="Arial" w:cs="Arial"/>
          <w:b/>
          <w:noProof w:val="0"/>
          <w:color w:val="000000"/>
          <w:kern w:val="0"/>
          <w:position w:val="0"/>
          <w:sz w:val="20"/>
          <w:szCs w:val="20"/>
          <w:lang w:eastAsia="tr-TR"/>
        </w:rPr>
        <w:t>MADDE 18 –</w:t>
      </w:r>
      <w:r w:rsidRPr="005806A0">
        <w:rPr>
          <w:rFonts w:ascii="Arial" w:eastAsiaTheme="minorHAnsi" w:hAnsi="Arial" w:cs="Arial"/>
          <w:noProof w:val="0"/>
          <w:color w:val="000000"/>
          <w:kern w:val="0"/>
          <w:position w:val="0"/>
          <w:sz w:val="20"/>
          <w:szCs w:val="20"/>
          <w:lang w:eastAsia="tr-TR"/>
        </w:rPr>
        <w:t> Bu Kanun hükümlerini Cumhurbaşkanı yürütür.</w:t>
      </w:r>
    </w:p>
    <w:p w14:paraId="60A62FF0" w14:textId="77777777" w:rsidR="00626E7B" w:rsidRDefault="00626E7B"/>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C83A" w14:textId="77777777" w:rsidR="005806A0" w:rsidRDefault="005806A0" w:rsidP="005806A0">
      <w:r>
        <w:separator/>
      </w:r>
    </w:p>
  </w:endnote>
  <w:endnote w:type="continuationSeparator" w:id="0">
    <w:p w14:paraId="7A4F9E7F" w14:textId="77777777" w:rsidR="005806A0" w:rsidRDefault="005806A0" w:rsidP="0058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032F" w14:textId="093F1ADF" w:rsidR="005806A0" w:rsidRPr="004D5937" w:rsidRDefault="004D5937" w:rsidP="004D5937">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bjFooterEvenPageDocProperty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71E35" w14:textId="5E12C673" w:rsidR="005806A0" w:rsidRPr="004D5937" w:rsidRDefault="004D5937" w:rsidP="004D5937">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bjFooterBothDocProperty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0966" w14:textId="5FD66DAA" w:rsidR="005806A0" w:rsidRPr="004D5937" w:rsidRDefault="004D5937" w:rsidP="004D5937">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bjFooterFirstPageDocProperty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F0F21" w14:textId="77777777" w:rsidR="005806A0" w:rsidRDefault="005806A0" w:rsidP="005806A0">
      <w:r>
        <w:separator/>
      </w:r>
    </w:p>
  </w:footnote>
  <w:footnote w:type="continuationSeparator" w:id="0">
    <w:p w14:paraId="759E1C3A" w14:textId="77777777" w:rsidR="005806A0" w:rsidRDefault="005806A0" w:rsidP="0058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3AB28" w14:textId="77777777" w:rsidR="005806A0" w:rsidRDefault="005806A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EC649" w14:textId="77777777" w:rsidR="005806A0" w:rsidRDefault="005806A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A7E0" w14:textId="77777777" w:rsidR="005806A0" w:rsidRDefault="005806A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86"/>
    <w:rsid w:val="004D5937"/>
    <w:rsid w:val="005806A0"/>
    <w:rsid w:val="00626E7B"/>
    <w:rsid w:val="008960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60AA89"/>
  <w15:chartTrackingRefBased/>
  <w15:docId w15:val="{02256CDB-ECFD-4124-9CD3-B786742E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6A0"/>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5806A0"/>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806A0"/>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5806A0"/>
    <w:pPr>
      <w:tabs>
        <w:tab w:val="center" w:pos="4536"/>
        <w:tab w:val="right" w:pos="9072"/>
      </w:tabs>
    </w:pPr>
  </w:style>
  <w:style w:type="character" w:customStyle="1" w:styleId="stBilgiChar">
    <w:name w:val="Üst Bilgi Char"/>
    <w:basedOn w:val="VarsaylanParagrafYazTipi"/>
    <w:link w:val="stBilgi"/>
    <w:uiPriority w:val="99"/>
    <w:rsid w:val="005806A0"/>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5806A0"/>
    <w:pPr>
      <w:tabs>
        <w:tab w:val="center" w:pos="4536"/>
        <w:tab w:val="right" w:pos="9072"/>
      </w:tabs>
    </w:pPr>
  </w:style>
  <w:style w:type="character" w:customStyle="1" w:styleId="AltBilgiChar">
    <w:name w:val="Alt Bilgi Char"/>
    <w:basedOn w:val="VarsaylanParagrafYazTipi"/>
    <w:link w:val="AltBilgi"/>
    <w:uiPriority w:val="99"/>
    <w:rsid w:val="005806A0"/>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0660BFB8-4BAA-4E91-A8EE-39CA53726D6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1166</Words>
  <Characters>6647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2023-05-05T15:32:00Z</cp:lastPrinted>
  <dcterms:created xsi:type="dcterms:W3CDTF">2023-05-05T14:28:00Z</dcterms:created>
  <dcterms:modified xsi:type="dcterms:W3CDTF">2023-05-05T15:32:00Z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7b3b6f5e-eb18-4919-a268-0f49ee4a7f0c</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