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8FDBE" w14:textId="1BBF897B" w:rsidR="00BE516B" w:rsidRPr="005528D6" w:rsidRDefault="00BE516B" w:rsidP="00BE516B">
      <w:pPr>
        <w:widowControl w:val="0"/>
        <w:ind w:left="170" w:right="170"/>
        <w:rPr>
          <w:rFonts w:ascii="Arial" w:eastAsiaTheme="minorHAnsi" w:hAnsi="Arial" w:cs="Arial"/>
          <w:b/>
          <w:bCs/>
          <w:noProof w:val="0"/>
          <w:color w:val="000000"/>
          <w:position w:val="0"/>
          <w:sz w:val="20"/>
          <w:szCs w:val="20"/>
        </w:rPr>
      </w:pPr>
      <w:r w:rsidRPr="005528D6">
        <w:rPr>
          <w:rFonts w:ascii="Arial" w:eastAsiaTheme="minorHAnsi" w:hAnsi="Arial" w:cs="Arial"/>
          <w:b/>
          <w:bCs/>
          <w:noProof w:val="0"/>
          <w:color w:val="000000"/>
          <w:position w:val="0"/>
          <w:sz w:val="20"/>
          <w:szCs w:val="20"/>
        </w:rPr>
        <w:t>Resmi Gazete No</w:t>
      </w:r>
      <w:r w:rsidRPr="005528D6">
        <w:rPr>
          <w:rFonts w:ascii="Arial" w:eastAsiaTheme="minorHAnsi" w:hAnsi="Arial" w:cs="Arial"/>
          <w:b/>
          <w:bCs/>
          <w:noProof w:val="0"/>
          <w:color w:val="000000"/>
          <w:position w:val="0"/>
          <w:sz w:val="20"/>
          <w:szCs w:val="20"/>
        </w:rPr>
        <w:tab/>
        <w:t xml:space="preserve">: </w:t>
      </w:r>
      <w:r>
        <w:rPr>
          <w:rFonts w:ascii="Arial" w:eastAsiaTheme="minorHAnsi" w:hAnsi="Arial" w:cs="Arial"/>
          <w:bCs/>
          <w:noProof w:val="0"/>
          <w:color w:val="000000"/>
          <w:position w:val="0"/>
          <w:sz w:val="20"/>
          <w:szCs w:val="20"/>
        </w:rPr>
        <w:t>32104</w:t>
      </w:r>
    </w:p>
    <w:p w14:paraId="7E0B4B98" w14:textId="1D69FB86" w:rsidR="00BE516B" w:rsidRPr="005528D6" w:rsidRDefault="00BE516B" w:rsidP="00BE516B">
      <w:pPr>
        <w:widowControl w:val="0"/>
        <w:ind w:left="170" w:right="170"/>
        <w:rPr>
          <w:rFonts w:ascii="Arial" w:eastAsiaTheme="minorHAnsi" w:hAnsi="Arial" w:cs="Arial"/>
          <w:bCs/>
          <w:noProof w:val="0"/>
          <w:color w:val="000000"/>
          <w:position w:val="0"/>
          <w:sz w:val="20"/>
          <w:szCs w:val="20"/>
        </w:rPr>
      </w:pPr>
      <w:r w:rsidRPr="005528D6">
        <w:rPr>
          <w:rFonts w:ascii="Arial" w:eastAsiaTheme="minorHAnsi" w:hAnsi="Arial" w:cs="Arial"/>
          <w:b/>
          <w:bCs/>
          <w:noProof w:val="0"/>
          <w:color w:val="000000"/>
          <w:position w:val="0"/>
          <w:sz w:val="20"/>
          <w:szCs w:val="20"/>
        </w:rPr>
        <w:t>Resmi Gazete Tarihi</w:t>
      </w:r>
      <w:r w:rsidRPr="005528D6">
        <w:rPr>
          <w:rFonts w:ascii="Arial" w:eastAsiaTheme="minorHAnsi" w:hAnsi="Arial" w:cs="Arial"/>
          <w:b/>
          <w:bCs/>
          <w:noProof w:val="0"/>
          <w:color w:val="000000"/>
          <w:position w:val="0"/>
          <w:sz w:val="20"/>
          <w:szCs w:val="20"/>
        </w:rPr>
        <w:tab/>
        <w:t>:</w:t>
      </w:r>
      <w:r>
        <w:rPr>
          <w:rFonts w:ascii="Arial" w:eastAsiaTheme="minorHAnsi" w:hAnsi="Arial" w:cs="Arial"/>
          <w:b/>
          <w:bCs/>
          <w:noProof w:val="0"/>
          <w:color w:val="000000"/>
          <w:position w:val="0"/>
          <w:sz w:val="20"/>
          <w:szCs w:val="20"/>
        </w:rPr>
        <w:t xml:space="preserve"> </w:t>
      </w:r>
      <w:r>
        <w:rPr>
          <w:rFonts w:ascii="Arial" w:eastAsiaTheme="minorHAnsi" w:hAnsi="Arial" w:cs="Arial"/>
          <w:bCs/>
          <w:noProof w:val="0"/>
          <w:color w:val="000000"/>
          <w:position w:val="0"/>
          <w:sz w:val="20"/>
          <w:szCs w:val="20"/>
        </w:rPr>
        <w:t>14</w:t>
      </w:r>
      <w:r>
        <w:rPr>
          <w:rFonts w:ascii="Arial" w:eastAsiaTheme="minorHAnsi" w:hAnsi="Arial" w:cs="Arial"/>
          <w:bCs/>
          <w:noProof w:val="0"/>
          <w:color w:val="000000"/>
          <w:position w:val="0"/>
          <w:sz w:val="20"/>
          <w:szCs w:val="20"/>
        </w:rPr>
        <w:t>.0</w:t>
      </w:r>
      <w:r>
        <w:rPr>
          <w:rFonts w:ascii="Arial" w:eastAsiaTheme="minorHAnsi" w:hAnsi="Arial" w:cs="Arial"/>
          <w:bCs/>
          <w:noProof w:val="0"/>
          <w:color w:val="000000"/>
          <w:position w:val="0"/>
          <w:sz w:val="20"/>
          <w:szCs w:val="20"/>
        </w:rPr>
        <w:t>2</w:t>
      </w:r>
      <w:r>
        <w:rPr>
          <w:rFonts w:ascii="Arial" w:eastAsiaTheme="minorHAnsi" w:hAnsi="Arial" w:cs="Arial"/>
          <w:bCs/>
          <w:noProof w:val="0"/>
          <w:color w:val="000000"/>
          <w:position w:val="0"/>
          <w:sz w:val="20"/>
          <w:szCs w:val="20"/>
        </w:rPr>
        <w:t>.20</w:t>
      </w:r>
      <w:r>
        <w:rPr>
          <w:rFonts w:ascii="Arial" w:eastAsiaTheme="minorHAnsi" w:hAnsi="Arial" w:cs="Arial"/>
          <w:bCs/>
          <w:noProof w:val="0"/>
          <w:color w:val="000000"/>
          <w:position w:val="0"/>
          <w:sz w:val="20"/>
          <w:szCs w:val="20"/>
        </w:rPr>
        <w:t>23</w:t>
      </w:r>
    </w:p>
    <w:p w14:paraId="72A3037F" w14:textId="77777777" w:rsidR="00BE516B" w:rsidRPr="00BE516B" w:rsidRDefault="00BE516B" w:rsidP="00BE516B">
      <w:pPr>
        <w:spacing w:line="240" w:lineRule="atLeast"/>
        <w:ind w:firstLine="170"/>
        <w:rPr>
          <w:rFonts w:ascii="Arial" w:hAnsi="Arial" w:cs="Arial"/>
          <w:b/>
          <w:color w:val="000000"/>
          <w:sz w:val="20"/>
          <w:szCs w:val="20"/>
          <w:u w:val="single"/>
          <w:lang w:eastAsia="tr-TR"/>
        </w:rPr>
      </w:pPr>
      <w:r w:rsidRPr="00BE516B">
        <w:rPr>
          <w:rFonts w:ascii="Arial" w:hAnsi="Arial" w:cs="Arial"/>
          <w:b/>
          <w:color w:val="000000"/>
          <w:sz w:val="20"/>
          <w:szCs w:val="20"/>
          <w:u w:val="single"/>
          <w:lang w:eastAsia="tr-TR"/>
        </w:rPr>
        <w:t>Sigortacılık ve Özel Emeklilik Düzenleme ve Denetleme Kurumundan:</w:t>
      </w:r>
    </w:p>
    <w:p w14:paraId="228AD4A4" w14:textId="77777777" w:rsidR="00BE516B" w:rsidRPr="00BE516B" w:rsidRDefault="00BE516B" w:rsidP="00BE516B">
      <w:pPr>
        <w:spacing w:before="56" w:line="240" w:lineRule="atLeast"/>
        <w:jc w:val="center"/>
        <w:rPr>
          <w:rFonts w:ascii="Arial" w:hAnsi="Arial" w:cs="Arial"/>
          <w:b/>
          <w:bCs/>
          <w:noProof w:val="0"/>
          <w:kern w:val="0"/>
          <w:position w:val="0"/>
          <w:lang w:eastAsia="tr-TR"/>
        </w:rPr>
      </w:pPr>
      <w:r w:rsidRPr="00BE516B">
        <w:rPr>
          <w:rFonts w:ascii="Arial" w:hAnsi="Arial" w:cs="Arial"/>
          <w:b/>
          <w:bCs/>
          <w:noProof w:val="0"/>
          <w:kern w:val="0"/>
          <w:position w:val="0"/>
          <w:lang w:eastAsia="tr-TR"/>
        </w:rPr>
        <w:t>BİREYSEL EMEKLİLİK SİSTEMİNDE DEVLET KATKISI HAKKINDA</w:t>
      </w:r>
    </w:p>
    <w:p w14:paraId="430C4E0D" w14:textId="1EF6A067" w:rsidR="00BE516B" w:rsidRDefault="00BE516B" w:rsidP="00BE516B">
      <w:pPr>
        <w:spacing w:before="56" w:line="240" w:lineRule="atLeast"/>
        <w:jc w:val="center"/>
        <w:rPr>
          <w:rFonts w:ascii="Arial" w:hAnsi="Arial" w:cs="Arial"/>
          <w:b/>
          <w:bCs/>
          <w:noProof w:val="0"/>
          <w:kern w:val="0"/>
          <w:position w:val="0"/>
          <w:lang w:eastAsia="tr-TR"/>
        </w:rPr>
      </w:pPr>
      <w:r w:rsidRPr="00BE516B">
        <w:rPr>
          <w:rFonts w:ascii="Arial" w:hAnsi="Arial" w:cs="Arial"/>
          <w:b/>
          <w:bCs/>
          <w:noProof w:val="0"/>
          <w:kern w:val="0"/>
          <w:position w:val="0"/>
          <w:lang w:eastAsia="tr-TR"/>
        </w:rPr>
        <w:t>YÖNETMELİKTE DEĞİŞİKLİK YAPILMASINA DAİR YÖNETMELİK</w:t>
      </w:r>
    </w:p>
    <w:p w14:paraId="76743F85" w14:textId="64B5C2AE" w:rsidR="00BE516B" w:rsidRDefault="00BE516B" w:rsidP="00BE516B">
      <w:pPr>
        <w:spacing w:before="56" w:line="240" w:lineRule="atLeast"/>
        <w:jc w:val="center"/>
        <w:rPr>
          <w:rFonts w:ascii="Arial" w:hAnsi="Arial" w:cs="Arial"/>
          <w:b/>
          <w:bCs/>
          <w:noProof w:val="0"/>
          <w:kern w:val="0"/>
          <w:position w:val="0"/>
          <w:lang w:eastAsia="tr-TR"/>
        </w:rPr>
      </w:pPr>
    </w:p>
    <w:p w14:paraId="2BFA86AC" w14:textId="77777777" w:rsidR="00BE516B" w:rsidRPr="00BE516B" w:rsidRDefault="00BE516B" w:rsidP="00BE516B">
      <w:pPr>
        <w:spacing w:before="56" w:line="240" w:lineRule="atLeast"/>
        <w:jc w:val="center"/>
        <w:rPr>
          <w:rFonts w:ascii="Arial" w:hAnsi="Arial" w:cs="Arial"/>
          <w:b/>
          <w:bCs/>
          <w:noProof w:val="0"/>
          <w:kern w:val="0"/>
          <w:position w:val="0"/>
          <w:lang w:eastAsia="tr-TR"/>
        </w:rPr>
      </w:pPr>
    </w:p>
    <w:p w14:paraId="4A1B2496" w14:textId="77777777" w:rsidR="00BE516B" w:rsidRPr="00BE516B" w:rsidRDefault="00BE516B" w:rsidP="00BE516B">
      <w:pPr>
        <w:spacing w:line="276" w:lineRule="auto"/>
        <w:ind w:left="170"/>
        <w:rPr>
          <w:rFonts w:ascii="Arial" w:eastAsiaTheme="minorHAnsi" w:hAnsi="Arial" w:cs="Arial"/>
          <w:noProof w:val="0"/>
          <w:color w:val="000000"/>
          <w:kern w:val="0"/>
          <w:position w:val="0"/>
          <w:sz w:val="20"/>
          <w:szCs w:val="20"/>
          <w:lang w:eastAsia="tr-TR"/>
        </w:rPr>
      </w:pPr>
      <w:r w:rsidRPr="00BE516B">
        <w:rPr>
          <w:rFonts w:ascii="Arial" w:eastAsiaTheme="minorHAnsi" w:hAnsi="Arial" w:cs="Arial"/>
          <w:b/>
          <w:noProof w:val="0"/>
          <w:color w:val="000000"/>
          <w:kern w:val="0"/>
          <w:position w:val="0"/>
          <w:sz w:val="20"/>
          <w:szCs w:val="20"/>
          <w:lang w:eastAsia="tr-TR"/>
        </w:rPr>
        <w:t>MADDE 1- </w:t>
      </w:r>
      <w:r w:rsidRPr="00BE516B">
        <w:rPr>
          <w:rFonts w:ascii="Arial" w:eastAsiaTheme="minorHAnsi" w:hAnsi="Arial" w:cs="Arial"/>
          <w:noProof w:val="0"/>
          <w:color w:val="000000"/>
          <w:kern w:val="0"/>
          <w:position w:val="0"/>
          <w:sz w:val="20"/>
          <w:szCs w:val="20"/>
          <w:lang w:eastAsia="tr-TR"/>
        </w:rPr>
        <w:t>31/12/2022 tarihli ve 32060 beşinci mükerrer sayılı Resmî Gazete’de yayımlanan Bireysel Emeklilik Sisteminde Devlet Katkısı Hakkında Yönetmeliğin 14 üncü maddesinin birinci fıkrasının (a) bendinde yer alan “yetmişi” ibaresi “ellisi” şeklinde, aynı fıkranın (c) bendi ile aynı maddenin ikinci fıkrası aşağıdaki şekilde, beşinci fıkrasının (c) bendinde yer alan “birinden” ibaresi “beşinden” şeklinde değiştirilmiştir.</w:t>
      </w:r>
    </w:p>
    <w:p w14:paraId="0E575C7F" w14:textId="77777777" w:rsidR="00BE516B" w:rsidRPr="00BE516B" w:rsidRDefault="00BE516B" w:rsidP="00BE516B">
      <w:pPr>
        <w:spacing w:line="276" w:lineRule="auto"/>
        <w:ind w:left="170"/>
        <w:rPr>
          <w:rFonts w:ascii="Arial" w:eastAsiaTheme="minorHAnsi" w:hAnsi="Arial" w:cs="Arial"/>
          <w:noProof w:val="0"/>
          <w:color w:val="000000"/>
          <w:kern w:val="0"/>
          <w:position w:val="0"/>
          <w:sz w:val="20"/>
          <w:szCs w:val="20"/>
          <w:lang w:eastAsia="tr-TR"/>
        </w:rPr>
      </w:pPr>
      <w:r w:rsidRPr="00BE516B">
        <w:rPr>
          <w:rFonts w:ascii="Arial" w:eastAsiaTheme="minorHAnsi" w:hAnsi="Arial" w:cs="Arial"/>
          <w:noProof w:val="0"/>
          <w:color w:val="000000"/>
          <w:kern w:val="0"/>
          <w:position w:val="0"/>
          <w:sz w:val="20"/>
          <w:szCs w:val="20"/>
          <w:lang w:eastAsia="tr-TR"/>
        </w:rPr>
        <w:t>“c) Asgari yüzde otuzu;</w:t>
      </w:r>
    </w:p>
    <w:p w14:paraId="48842AFC" w14:textId="77777777" w:rsidR="00BE516B" w:rsidRPr="00BE516B" w:rsidRDefault="00BE516B" w:rsidP="00BE516B">
      <w:pPr>
        <w:spacing w:line="276" w:lineRule="auto"/>
        <w:ind w:left="170"/>
        <w:rPr>
          <w:rFonts w:ascii="Arial" w:eastAsiaTheme="minorHAnsi" w:hAnsi="Arial" w:cs="Arial"/>
          <w:noProof w:val="0"/>
          <w:color w:val="000000"/>
          <w:kern w:val="0"/>
          <w:position w:val="0"/>
          <w:sz w:val="20"/>
          <w:szCs w:val="20"/>
          <w:lang w:eastAsia="tr-TR"/>
        </w:rPr>
      </w:pPr>
      <w:r w:rsidRPr="00BE516B">
        <w:rPr>
          <w:rFonts w:ascii="Arial" w:eastAsiaTheme="minorHAnsi" w:hAnsi="Arial" w:cs="Arial"/>
          <w:noProof w:val="0"/>
          <w:color w:val="000000"/>
          <w:kern w:val="0"/>
          <w:position w:val="0"/>
          <w:sz w:val="20"/>
          <w:szCs w:val="20"/>
          <w:lang w:eastAsia="tr-TR"/>
        </w:rPr>
        <w:t>1) BIST 30, BIST Likit Banka, BIST Banka Dışı Likit 10 ve BIST Katılım 30 endekslerindeki paylarda,</w:t>
      </w:r>
    </w:p>
    <w:p w14:paraId="1171DDE4" w14:textId="77777777" w:rsidR="00BE516B" w:rsidRPr="00BE516B" w:rsidRDefault="00BE516B" w:rsidP="00BE516B">
      <w:pPr>
        <w:spacing w:line="276" w:lineRule="auto"/>
        <w:ind w:left="170"/>
        <w:rPr>
          <w:rFonts w:ascii="Arial" w:eastAsiaTheme="minorHAnsi" w:hAnsi="Arial" w:cs="Arial"/>
          <w:noProof w:val="0"/>
          <w:color w:val="000000"/>
          <w:kern w:val="0"/>
          <w:position w:val="0"/>
          <w:sz w:val="20"/>
          <w:szCs w:val="20"/>
          <w:lang w:eastAsia="tr-TR"/>
        </w:rPr>
      </w:pPr>
      <w:r w:rsidRPr="00BE516B">
        <w:rPr>
          <w:rFonts w:ascii="Arial" w:eastAsiaTheme="minorHAnsi" w:hAnsi="Arial" w:cs="Arial"/>
          <w:noProof w:val="0"/>
          <w:color w:val="000000"/>
          <w:kern w:val="0"/>
          <w:position w:val="0"/>
          <w:sz w:val="20"/>
          <w:szCs w:val="20"/>
          <w:lang w:eastAsia="tr-TR"/>
        </w:rPr>
        <w:t>2) BIST 100, BIST Sürdürülebilirlik Endeksi, BIST Kurumsal Yönetim Endeksi ve Borsa İstanbul A.Ş. tarafından hesaplanan katılım endekslerindeki paylarda,”</w:t>
      </w:r>
    </w:p>
    <w:p w14:paraId="585A2D39" w14:textId="77777777" w:rsidR="00BE516B" w:rsidRPr="00BE516B" w:rsidRDefault="00BE516B" w:rsidP="00BE516B">
      <w:pPr>
        <w:spacing w:line="276" w:lineRule="auto"/>
        <w:ind w:left="170"/>
        <w:rPr>
          <w:rFonts w:ascii="Arial" w:eastAsiaTheme="minorHAnsi" w:hAnsi="Arial" w:cs="Arial"/>
          <w:noProof w:val="0"/>
          <w:color w:val="000000"/>
          <w:kern w:val="0"/>
          <w:position w:val="0"/>
          <w:sz w:val="20"/>
          <w:szCs w:val="20"/>
          <w:lang w:eastAsia="tr-TR"/>
        </w:rPr>
      </w:pPr>
      <w:r w:rsidRPr="00BE516B">
        <w:rPr>
          <w:rFonts w:ascii="Arial" w:eastAsiaTheme="minorHAnsi" w:hAnsi="Arial" w:cs="Arial"/>
          <w:noProof w:val="0"/>
          <w:color w:val="000000"/>
          <w:kern w:val="0"/>
          <w:position w:val="0"/>
          <w:sz w:val="20"/>
          <w:szCs w:val="20"/>
          <w:lang w:eastAsia="tr-TR"/>
        </w:rPr>
        <w:t>“(2) Birinci fıkranın (b) bendinin (2) numaralı alt bendine fon portföyünün yüzde onbeşinden fazla yatırım yapılamaz. Birinci fıkranın (c) bendinin (1) numaralı alt bendinde belirtilen paylara fon portföyünün yüzde onundan az olmamak üzere 27/11/2013 tarihli ve 28834 sayılı Resmî Gazete’de yayımlanan Borsa Yatırım Fonlarına İlişkin Esaslar Tebliği (III-52.2)’nin 5 inci maddesinin dördüncü fıkrasının (a) bendi kapsamında anılan endeksleri takip etmek üzere kurulan borsa yatırım fonları katılma payları aracılığıyla yatırım yapılır.”</w:t>
      </w:r>
    </w:p>
    <w:p w14:paraId="43B4D24C" w14:textId="77777777" w:rsidR="00BE516B" w:rsidRDefault="00BE516B" w:rsidP="00BE516B">
      <w:pPr>
        <w:spacing w:line="276" w:lineRule="auto"/>
        <w:ind w:left="170"/>
        <w:rPr>
          <w:rFonts w:ascii="Arial" w:eastAsiaTheme="minorHAnsi" w:hAnsi="Arial" w:cs="Arial"/>
          <w:noProof w:val="0"/>
          <w:color w:val="000000"/>
          <w:kern w:val="0"/>
          <w:position w:val="0"/>
          <w:sz w:val="20"/>
          <w:szCs w:val="20"/>
          <w:lang w:eastAsia="tr-TR"/>
        </w:rPr>
      </w:pPr>
    </w:p>
    <w:p w14:paraId="1685C2CB" w14:textId="22BCE548" w:rsidR="00BE516B" w:rsidRPr="00BE516B" w:rsidRDefault="00BE516B" w:rsidP="00BE516B">
      <w:pPr>
        <w:spacing w:line="276" w:lineRule="auto"/>
        <w:ind w:left="170"/>
        <w:rPr>
          <w:rFonts w:ascii="Arial" w:eastAsiaTheme="minorHAnsi" w:hAnsi="Arial" w:cs="Arial"/>
          <w:noProof w:val="0"/>
          <w:color w:val="000000"/>
          <w:kern w:val="0"/>
          <w:position w:val="0"/>
          <w:sz w:val="20"/>
          <w:szCs w:val="20"/>
          <w:lang w:eastAsia="tr-TR"/>
        </w:rPr>
      </w:pPr>
      <w:r w:rsidRPr="00BE516B">
        <w:rPr>
          <w:rFonts w:ascii="Arial" w:eastAsiaTheme="minorHAnsi" w:hAnsi="Arial" w:cs="Arial"/>
          <w:b/>
          <w:noProof w:val="0"/>
          <w:color w:val="000000"/>
          <w:kern w:val="0"/>
          <w:position w:val="0"/>
          <w:sz w:val="20"/>
          <w:szCs w:val="20"/>
          <w:lang w:eastAsia="tr-TR"/>
        </w:rPr>
        <w:t>MADDE 2-</w:t>
      </w:r>
      <w:r w:rsidRPr="00BE516B">
        <w:rPr>
          <w:rFonts w:ascii="Arial" w:eastAsiaTheme="minorHAnsi" w:hAnsi="Arial" w:cs="Arial"/>
          <w:noProof w:val="0"/>
          <w:color w:val="000000"/>
          <w:kern w:val="0"/>
          <w:position w:val="0"/>
          <w:sz w:val="20"/>
          <w:szCs w:val="20"/>
          <w:lang w:eastAsia="tr-TR"/>
        </w:rPr>
        <w:t> Aynı Yönetmeliğe aşağıdaki geçici madde eklenmiştir.</w:t>
      </w:r>
    </w:p>
    <w:p w14:paraId="248EAC7B" w14:textId="77777777" w:rsidR="00BE516B" w:rsidRPr="00BE516B" w:rsidRDefault="00BE516B" w:rsidP="00BE516B">
      <w:pPr>
        <w:spacing w:line="276" w:lineRule="auto"/>
        <w:ind w:left="170"/>
        <w:rPr>
          <w:rFonts w:ascii="Arial" w:eastAsiaTheme="minorHAnsi" w:hAnsi="Arial" w:cs="Arial"/>
          <w:noProof w:val="0"/>
          <w:color w:val="000000"/>
          <w:kern w:val="0"/>
          <w:position w:val="0"/>
          <w:sz w:val="20"/>
          <w:szCs w:val="20"/>
          <w:lang w:eastAsia="tr-TR"/>
        </w:rPr>
      </w:pPr>
      <w:r w:rsidRPr="00BE516B">
        <w:rPr>
          <w:rFonts w:ascii="Arial" w:eastAsiaTheme="minorHAnsi" w:hAnsi="Arial" w:cs="Arial"/>
          <w:noProof w:val="0"/>
          <w:color w:val="000000"/>
          <w:kern w:val="0"/>
          <w:position w:val="0"/>
          <w:sz w:val="20"/>
          <w:szCs w:val="20"/>
          <w:lang w:eastAsia="tr-TR"/>
        </w:rPr>
        <w:t>“</w:t>
      </w:r>
      <w:r w:rsidRPr="00BE516B">
        <w:rPr>
          <w:rFonts w:ascii="Arial" w:eastAsiaTheme="minorHAnsi" w:hAnsi="Arial" w:cs="Arial"/>
          <w:b/>
          <w:noProof w:val="0"/>
          <w:color w:val="000000"/>
          <w:kern w:val="0"/>
          <w:position w:val="0"/>
          <w:sz w:val="20"/>
          <w:szCs w:val="20"/>
          <w:lang w:eastAsia="tr-TR"/>
        </w:rPr>
        <w:t>Geçiş hükmü</w:t>
      </w:r>
    </w:p>
    <w:p w14:paraId="107BB025" w14:textId="77777777" w:rsidR="00BE516B" w:rsidRPr="00BE516B" w:rsidRDefault="00BE516B" w:rsidP="00BE516B">
      <w:pPr>
        <w:spacing w:line="276" w:lineRule="auto"/>
        <w:ind w:left="170"/>
        <w:rPr>
          <w:rFonts w:ascii="Arial" w:eastAsiaTheme="minorHAnsi" w:hAnsi="Arial" w:cs="Arial"/>
          <w:noProof w:val="0"/>
          <w:color w:val="000000"/>
          <w:kern w:val="0"/>
          <w:position w:val="0"/>
          <w:sz w:val="20"/>
          <w:szCs w:val="20"/>
          <w:lang w:eastAsia="tr-TR"/>
        </w:rPr>
      </w:pPr>
      <w:r w:rsidRPr="00BE516B">
        <w:rPr>
          <w:rFonts w:ascii="Arial" w:eastAsiaTheme="minorHAnsi" w:hAnsi="Arial" w:cs="Arial"/>
          <w:b/>
          <w:noProof w:val="0"/>
          <w:color w:val="000000"/>
          <w:kern w:val="0"/>
          <w:position w:val="0"/>
          <w:sz w:val="20"/>
          <w:szCs w:val="20"/>
          <w:lang w:eastAsia="tr-TR"/>
        </w:rPr>
        <w:t>GEÇİCİ MADDE 3 –</w:t>
      </w:r>
      <w:r w:rsidRPr="00BE516B">
        <w:rPr>
          <w:rFonts w:ascii="Arial" w:eastAsiaTheme="minorHAnsi" w:hAnsi="Arial" w:cs="Arial"/>
          <w:noProof w:val="0"/>
          <w:color w:val="000000"/>
          <w:kern w:val="0"/>
          <w:position w:val="0"/>
          <w:sz w:val="20"/>
          <w:szCs w:val="20"/>
          <w:lang w:eastAsia="tr-TR"/>
        </w:rPr>
        <w:t xml:space="preserve"> (1) 14 üncü maddede belirtilen portföy sınırlamalarına bu maddenin yayımı tarihinden itibaren en geç 10 gün içerisinde uyum sağlanması zorunludur.”</w:t>
      </w:r>
    </w:p>
    <w:p w14:paraId="636A2806" w14:textId="77777777" w:rsidR="00BE516B" w:rsidRDefault="00BE516B" w:rsidP="00BE516B">
      <w:pPr>
        <w:spacing w:line="276" w:lineRule="auto"/>
        <w:ind w:left="170"/>
        <w:rPr>
          <w:rFonts w:ascii="Arial" w:eastAsiaTheme="minorHAnsi" w:hAnsi="Arial" w:cs="Arial"/>
          <w:noProof w:val="0"/>
          <w:color w:val="000000"/>
          <w:kern w:val="0"/>
          <w:position w:val="0"/>
          <w:sz w:val="20"/>
          <w:szCs w:val="20"/>
          <w:lang w:eastAsia="tr-TR"/>
        </w:rPr>
      </w:pPr>
    </w:p>
    <w:p w14:paraId="74213D86" w14:textId="0AF490F8" w:rsidR="00BE516B" w:rsidRPr="00BE516B" w:rsidRDefault="00BE516B" w:rsidP="00BE516B">
      <w:pPr>
        <w:spacing w:line="276" w:lineRule="auto"/>
        <w:ind w:left="170"/>
        <w:rPr>
          <w:rFonts w:ascii="Arial" w:eastAsiaTheme="minorHAnsi" w:hAnsi="Arial" w:cs="Arial"/>
          <w:noProof w:val="0"/>
          <w:color w:val="000000"/>
          <w:kern w:val="0"/>
          <w:position w:val="0"/>
          <w:sz w:val="20"/>
          <w:szCs w:val="20"/>
          <w:lang w:eastAsia="tr-TR"/>
        </w:rPr>
      </w:pPr>
      <w:r w:rsidRPr="00BE516B">
        <w:rPr>
          <w:rFonts w:ascii="Arial" w:eastAsiaTheme="minorHAnsi" w:hAnsi="Arial" w:cs="Arial"/>
          <w:b/>
          <w:noProof w:val="0"/>
          <w:color w:val="000000"/>
          <w:kern w:val="0"/>
          <w:position w:val="0"/>
          <w:sz w:val="20"/>
          <w:szCs w:val="20"/>
          <w:lang w:eastAsia="tr-TR"/>
        </w:rPr>
        <w:t>MADDE 3-</w:t>
      </w:r>
      <w:r w:rsidRPr="00BE516B">
        <w:rPr>
          <w:rFonts w:ascii="Arial" w:eastAsiaTheme="minorHAnsi" w:hAnsi="Arial" w:cs="Arial"/>
          <w:noProof w:val="0"/>
          <w:color w:val="000000"/>
          <w:kern w:val="0"/>
          <w:position w:val="0"/>
          <w:sz w:val="20"/>
          <w:szCs w:val="20"/>
          <w:lang w:eastAsia="tr-TR"/>
        </w:rPr>
        <w:t> Bu Yönetmelik yayımı tarihinde yürürlüğe girer.</w:t>
      </w:r>
    </w:p>
    <w:p w14:paraId="416A8299" w14:textId="77777777" w:rsidR="00BE516B" w:rsidRDefault="00BE516B" w:rsidP="00BE516B">
      <w:pPr>
        <w:spacing w:line="276" w:lineRule="auto"/>
        <w:ind w:left="170"/>
        <w:rPr>
          <w:rFonts w:ascii="Arial" w:eastAsiaTheme="minorHAnsi" w:hAnsi="Arial" w:cs="Arial"/>
          <w:noProof w:val="0"/>
          <w:color w:val="000000"/>
          <w:kern w:val="0"/>
          <w:position w:val="0"/>
          <w:sz w:val="20"/>
          <w:szCs w:val="20"/>
          <w:lang w:eastAsia="tr-TR"/>
        </w:rPr>
      </w:pPr>
    </w:p>
    <w:p w14:paraId="3A4245D3" w14:textId="7A8E5547" w:rsidR="00BE516B" w:rsidRPr="00BE516B" w:rsidRDefault="00BE516B" w:rsidP="00BE516B">
      <w:pPr>
        <w:spacing w:line="276" w:lineRule="auto"/>
        <w:ind w:left="170"/>
        <w:rPr>
          <w:rFonts w:ascii="Arial" w:eastAsiaTheme="minorHAnsi" w:hAnsi="Arial" w:cs="Arial"/>
          <w:noProof w:val="0"/>
          <w:color w:val="000000"/>
          <w:kern w:val="0"/>
          <w:position w:val="0"/>
          <w:sz w:val="20"/>
          <w:szCs w:val="20"/>
          <w:lang w:eastAsia="tr-TR"/>
        </w:rPr>
      </w:pPr>
      <w:r w:rsidRPr="00BE516B">
        <w:rPr>
          <w:rFonts w:ascii="Arial" w:eastAsiaTheme="minorHAnsi" w:hAnsi="Arial" w:cs="Arial"/>
          <w:b/>
          <w:noProof w:val="0"/>
          <w:color w:val="000000"/>
          <w:kern w:val="0"/>
          <w:position w:val="0"/>
          <w:sz w:val="20"/>
          <w:szCs w:val="20"/>
          <w:lang w:eastAsia="tr-TR"/>
        </w:rPr>
        <w:t>MADDE 4-</w:t>
      </w:r>
      <w:r w:rsidRPr="00BE516B">
        <w:rPr>
          <w:rFonts w:ascii="Arial" w:eastAsiaTheme="minorHAnsi" w:hAnsi="Arial" w:cs="Arial"/>
          <w:noProof w:val="0"/>
          <w:color w:val="000000"/>
          <w:kern w:val="0"/>
          <w:position w:val="0"/>
          <w:sz w:val="20"/>
          <w:szCs w:val="20"/>
          <w:lang w:eastAsia="tr-TR"/>
        </w:rPr>
        <w:t> Bu Yönetmelik hükümlerini Sigortacılık ve Özel Emeklilik Düzenleme ve Denetleme Kur</w:t>
      </w:r>
      <w:bookmarkStart w:id="0" w:name="_GoBack"/>
      <w:bookmarkEnd w:id="0"/>
      <w:r w:rsidRPr="00BE516B">
        <w:rPr>
          <w:rFonts w:ascii="Arial" w:eastAsiaTheme="minorHAnsi" w:hAnsi="Arial" w:cs="Arial"/>
          <w:noProof w:val="0"/>
          <w:color w:val="000000"/>
          <w:kern w:val="0"/>
          <w:position w:val="0"/>
          <w:sz w:val="20"/>
          <w:szCs w:val="20"/>
          <w:lang w:eastAsia="tr-TR"/>
        </w:rPr>
        <w:t>umu Başkanı yürütür.</w:t>
      </w:r>
    </w:p>
    <w:p w14:paraId="3AB321D8" w14:textId="77777777" w:rsidR="00626E7B" w:rsidRDefault="00626E7B"/>
    <w:sectPr w:rsidR="00626E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0BE34" w14:textId="77777777" w:rsidR="00BE516B" w:rsidRDefault="00BE516B" w:rsidP="00BE516B">
      <w:r>
        <w:separator/>
      </w:r>
    </w:p>
  </w:endnote>
  <w:endnote w:type="continuationSeparator" w:id="0">
    <w:p w14:paraId="0B8EA11C" w14:textId="77777777" w:rsidR="00BE516B" w:rsidRDefault="00BE516B" w:rsidP="00BE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A1C1F" w14:textId="6727C32B" w:rsidR="00BE516B" w:rsidRPr="00890365" w:rsidRDefault="00890365" w:rsidP="00890365">
    <w:pPr>
      <w:pStyle w:val="AltBilgi"/>
      <w:jc w:val="left"/>
    </w:pPr>
    <w:r>
      <w:rPr>
        <w:bCs/>
      </w:rPr>
      <w:fldChar w:fldCharType="begin" w:fldLock="1"/>
    </w:r>
    <w:r>
      <w:rPr>
        <w:bCs/>
      </w:rPr>
      <w:instrText xml:space="preserve"> DOCPROPERTY bjFooterEvenPageDocProperty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E4E5C" w14:textId="6D784658" w:rsidR="00BE516B" w:rsidRPr="00890365" w:rsidRDefault="00890365" w:rsidP="00890365">
    <w:pPr>
      <w:pStyle w:val="AltBilgi"/>
      <w:jc w:val="left"/>
    </w:pPr>
    <w:r>
      <w:rPr>
        <w:bCs/>
      </w:rPr>
      <w:fldChar w:fldCharType="begin" w:fldLock="1"/>
    </w:r>
    <w:r>
      <w:rPr>
        <w:bCs/>
      </w:rPr>
      <w:instrText xml:space="preserve"> DOCPROPERTY bjFooterBothDocProperty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62276" w14:textId="4CA93433" w:rsidR="00BE516B" w:rsidRPr="00890365" w:rsidRDefault="00890365" w:rsidP="00890365">
    <w:pPr>
      <w:pStyle w:val="AltBilgi"/>
      <w:jc w:val="left"/>
    </w:pPr>
    <w:r>
      <w:rPr>
        <w:bCs/>
      </w:rPr>
      <w:fldChar w:fldCharType="begin" w:fldLock="1"/>
    </w:r>
    <w:r>
      <w:rPr>
        <w:bCs/>
      </w:rPr>
      <w:instrText xml:space="preserve"> DOCPROPERTY bjFooterFirstPageDocProperty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7BE62" w14:textId="77777777" w:rsidR="00BE516B" w:rsidRDefault="00BE516B" w:rsidP="00BE516B">
      <w:r>
        <w:separator/>
      </w:r>
    </w:p>
  </w:footnote>
  <w:footnote w:type="continuationSeparator" w:id="0">
    <w:p w14:paraId="3B659321" w14:textId="77777777" w:rsidR="00BE516B" w:rsidRDefault="00BE516B" w:rsidP="00BE5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A90B4" w14:textId="77777777" w:rsidR="00BE516B" w:rsidRDefault="00BE516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97C27" w14:textId="77777777" w:rsidR="00BE516B" w:rsidRDefault="00BE516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AF46" w14:textId="77777777" w:rsidR="00BE516B" w:rsidRDefault="00BE516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70"/>
    <w:rsid w:val="00262470"/>
    <w:rsid w:val="00626E7B"/>
    <w:rsid w:val="00890365"/>
    <w:rsid w:val="00BE51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17362"/>
  <w15:chartTrackingRefBased/>
  <w15:docId w15:val="{60D48399-CE64-42A1-A974-45185126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516B"/>
    <w:pPr>
      <w:spacing w:after="0" w:line="240" w:lineRule="auto"/>
      <w:jc w:val="both"/>
    </w:pPr>
    <w:rPr>
      <w:rFonts w:ascii="Times New Roman" w:eastAsia="Times New Roman" w:hAnsi="Times New Roman" w:cs="Times New Roman"/>
      <w:noProof/>
      <w:kern w:val="16"/>
      <w:position w:val="24"/>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E516B"/>
    <w:pPr>
      <w:tabs>
        <w:tab w:val="center" w:pos="4536"/>
        <w:tab w:val="right" w:pos="9072"/>
      </w:tabs>
    </w:pPr>
  </w:style>
  <w:style w:type="character" w:customStyle="1" w:styleId="stBilgiChar">
    <w:name w:val="Üst Bilgi Char"/>
    <w:basedOn w:val="VarsaylanParagrafYazTipi"/>
    <w:link w:val="stBilgi"/>
    <w:uiPriority w:val="99"/>
    <w:rsid w:val="00BE516B"/>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BE516B"/>
    <w:pPr>
      <w:tabs>
        <w:tab w:val="center" w:pos="4536"/>
        <w:tab w:val="right" w:pos="9072"/>
      </w:tabs>
    </w:pPr>
  </w:style>
  <w:style w:type="character" w:customStyle="1" w:styleId="AltBilgiChar">
    <w:name w:val="Alt Bilgi Char"/>
    <w:basedOn w:val="VarsaylanParagrafYazTipi"/>
    <w:link w:val="AltBilgi"/>
    <w:uiPriority w:val="99"/>
    <w:rsid w:val="00BE516B"/>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E85C1A2F-7F79-476C-9A00-6C945DB81DD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cp:lastPrinted>2023-04-10T12:13:00Z</cp:lastPrinted>
  <dcterms:created xsi:type="dcterms:W3CDTF">2023-04-10T12:09:00Z</dcterms:created>
  <dcterms:modified xsi:type="dcterms:W3CDTF">2023-04-10T12:13:00Z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178ba318-8fe0-474c-9cfc-cb213814ef41</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