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DE31" w14:textId="77777777" w:rsidR="00385586" w:rsidRDefault="00385586" w:rsidP="00385586">
      <w:pPr>
        <w:rPr>
          <w:rStyle w:val="document-info-label"/>
          <w:rFonts w:ascii="Arial" w:eastAsiaTheme="majorEastAsia" w:hAnsi="Arial" w:cs="Arial"/>
          <w:b/>
          <w:bCs/>
          <w:noProof w:val="0"/>
          <w:kern w:val="0"/>
          <w:sz w:val="20"/>
          <w:szCs w:val="20"/>
          <w:u w:val="single"/>
        </w:rPr>
      </w:pPr>
      <w:r w:rsidRPr="009F1656">
        <w:rPr>
          <w:rStyle w:val="document-info-label"/>
          <w:rFonts w:ascii="Arial" w:eastAsiaTheme="majorEastAsia" w:hAnsi="Arial" w:cs="Arial"/>
          <w:b/>
          <w:bCs/>
          <w:noProof w:val="0"/>
          <w:kern w:val="0"/>
          <w:sz w:val="20"/>
          <w:szCs w:val="20"/>
          <w:u w:val="single"/>
        </w:rPr>
        <w:t xml:space="preserve">Hazine Müsteşarlığından </w:t>
      </w:r>
    </w:p>
    <w:p w14:paraId="59620CDF" w14:textId="799ECA96" w:rsidR="00385586" w:rsidRPr="00385586" w:rsidRDefault="00385586" w:rsidP="00385586">
      <w:pPr>
        <w:rPr>
          <w:rFonts w:ascii="Arial" w:eastAsiaTheme="majorEastAsia" w:hAnsi="Arial" w:cs="Arial"/>
          <w:b/>
          <w:bCs/>
          <w:noProof w:val="0"/>
          <w:kern w:val="0"/>
          <w:sz w:val="20"/>
          <w:szCs w:val="20"/>
          <w:u w:val="single"/>
        </w:rPr>
      </w:pPr>
      <w:r w:rsidRPr="009F1656">
        <w:rPr>
          <w:rStyle w:val="document-info-label"/>
          <w:rFonts w:ascii="Arial" w:eastAsiaTheme="majorEastAsia" w:hAnsi="Arial" w:cs="Arial"/>
          <w:b/>
          <w:bCs/>
          <w:noProof w:val="0"/>
          <w:kern w:val="0"/>
          <w:sz w:val="20"/>
          <w:szCs w:val="20"/>
          <w:u w:val="single"/>
        </w:rPr>
        <w:t>Sigortacılık Genel Müdürlüğü 20/06/2017</w:t>
      </w:r>
      <w:r w:rsidRPr="00161C91">
        <w:rPr>
          <w:rFonts w:ascii="Arial" w:hAnsi="Arial" w:cs="Arial"/>
          <w:b/>
          <w:bCs/>
          <w:sz w:val="20"/>
          <w:szCs w:val="20"/>
          <w:lang w:eastAsia="tr-TR"/>
        </w:rPr>
        <w:tab/>
      </w:r>
    </w:p>
    <w:p w14:paraId="2194B648" w14:textId="77777777" w:rsidR="00385586" w:rsidRPr="002E3CBE" w:rsidRDefault="00385586" w:rsidP="00385586">
      <w:pPr>
        <w:pStyle w:val="Balk2"/>
      </w:pPr>
      <w:bookmarkStart w:id="0" w:name="_Toc10203550"/>
      <w:bookmarkStart w:id="1" w:name="_Toc91679092"/>
      <w:bookmarkStart w:id="2" w:name="_Toc105418723"/>
      <w:bookmarkStart w:id="3" w:name="_Toc126143807"/>
      <w:r w:rsidRPr="00161C91">
        <w:t>Bireysel Emeklilik Sistemi, Otomatik Katılım Uygulama Esasları Hakkında Sektör Duyurusunda (2016/30) Değişiklik Yapılması Hakkında Sektör Duyurusu (2017/2)</w:t>
      </w:r>
      <w:bookmarkEnd w:id="0"/>
      <w:bookmarkEnd w:id="1"/>
      <w:bookmarkEnd w:id="2"/>
      <w:bookmarkEnd w:id="3"/>
    </w:p>
    <w:p w14:paraId="6121B7E1" w14:textId="24671E2B" w:rsidR="00385586" w:rsidRPr="00161C91" w:rsidRDefault="00385586" w:rsidP="00385586">
      <w:pPr>
        <w:tabs>
          <w:tab w:val="left" w:pos="993"/>
        </w:tabs>
        <w:spacing w:after="120"/>
        <w:rPr>
          <w:rFonts w:ascii="Arial" w:hAnsi="Arial" w:cs="Arial"/>
          <w:sz w:val="20"/>
          <w:szCs w:val="20"/>
          <w:lang w:eastAsia="tr-TR"/>
        </w:rPr>
      </w:pPr>
      <w:r w:rsidRPr="00161C91">
        <w:rPr>
          <w:rFonts w:ascii="Arial" w:hAnsi="Arial" w:cs="Arial"/>
          <w:sz w:val="20"/>
          <w:szCs w:val="20"/>
          <w:lang w:eastAsia="tr-TR"/>
        </w:rPr>
        <w:tab/>
      </w:r>
      <w:bookmarkStart w:id="4" w:name="_GoBack"/>
      <w:bookmarkEnd w:id="4"/>
    </w:p>
    <w:p w14:paraId="659816C4" w14:textId="77777777" w:rsidR="00385586" w:rsidRPr="009F1656" w:rsidRDefault="00385586" w:rsidP="00385586">
      <w:pPr>
        <w:spacing w:line="276" w:lineRule="auto"/>
        <w:ind w:left="170"/>
        <w:jc w:val="left"/>
        <w:rPr>
          <w:rFonts w:ascii="Arial" w:eastAsia="ヒラギノ明朝 Pro W3" w:hAnsi="Arial" w:cs="Arial"/>
          <w:noProof w:val="0"/>
          <w:kern w:val="0"/>
          <w:position w:val="0"/>
          <w:sz w:val="20"/>
          <w:szCs w:val="20"/>
          <w:lang w:eastAsia="tr-TR"/>
        </w:rPr>
      </w:pPr>
      <w:r w:rsidRPr="009F1656">
        <w:rPr>
          <w:rFonts w:ascii="Arial" w:eastAsia="ヒラギノ明朝 Pro W3" w:hAnsi="Arial" w:cs="Arial"/>
          <w:noProof w:val="0"/>
          <w:kern w:val="0"/>
          <w:position w:val="0"/>
          <w:sz w:val="20"/>
          <w:szCs w:val="20"/>
          <w:lang w:eastAsia="tr-TR"/>
        </w:rPr>
        <w:t>10/08/2016 tarihli ve 6740 sayılı Kanun ile 28/03/2001 tarihli ve 4632 sayılı Bireysel Emeklilik Tasarruf ve Yatırım Sistemi Kanununa eklenen Ek 2. maddesi; “Bakan, bu Kanun uyarınca kurulacak fonların içeriğini belirleyebilir ve fonlara sayı sınırı getirebilir.” hükmünü içermektedir.</w:t>
      </w:r>
    </w:p>
    <w:p w14:paraId="16AE49DA" w14:textId="77777777" w:rsidR="00385586" w:rsidRPr="009F1656" w:rsidRDefault="00385586" w:rsidP="00385586">
      <w:pPr>
        <w:spacing w:line="276" w:lineRule="auto"/>
        <w:ind w:left="170"/>
        <w:jc w:val="left"/>
        <w:rPr>
          <w:rFonts w:ascii="Arial" w:eastAsia="ヒラギノ明朝 Pro W3" w:hAnsi="Arial" w:cs="Arial"/>
          <w:noProof w:val="0"/>
          <w:kern w:val="0"/>
          <w:position w:val="0"/>
          <w:sz w:val="20"/>
          <w:szCs w:val="20"/>
          <w:lang w:eastAsia="tr-TR"/>
        </w:rPr>
      </w:pPr>
      <w:r w:rsidRPr="009F1656">
        <w:rPr>
          <w:rFonts w:ascii="Arial" w:eastAsia="ヒラギノ明朝 Pro W3" w:hAnsi="Arial" w:cs="Arial"/>
          <w:noProof w:val="0"/>
          <w:kern w:val="0"/>
          <w:position w:val="0"/>
          <w:sz w:val="20"/>
          <w:szCs w:val="20"/>
          <w:lang w:eastAsia="tr-TR"/>
        </w:rPr>
        <w:t>Bu çerçevede Başbakan Yardımcılığı Makamınca belirlenmiş olan “Bireysel Emeklilik Sistemi, Otomatik Katılım Uygulama Esasları”nın I. ve III. Bölümleri ekteki şekilde güncellenmiş olup, söz konusu değişiklikler yayımı tarihinde yürürlüğe girecektir.</w:t>
      </w:r>
    </w:p>
    <w:p w14:paraId="3753F235" w14:textId="77777777" w:rsidR="00385586" w:rsidRPr="009F1656" w:rsidRDefault="00385586" w:rsidP="00385586">
      <w:pPr>
        <w:spacing w:line="276" w:lineRule="auto"/>
        <w:ind w:left="170"/>
        <w:jc w:val="left"/>
        <w:rPr>
          <w:rFonts w:ascii="Arial" w:eastAsia="ヒラギノ明朝 Pro W3" w:hAnsi="Arial" w:cs="Arial"/>
          <w:noProof w:val="0"/>
          <w:kern w:val="0"/>
          <w:position w:val="0"/>
          <w:sz w:val="20"/>
          <w:szCs w:val="20"/>
          <w:lang w:eastAsia="tr-TR"/>
        </w:rPr>
      </w:pPr>
      <w:r w:rsidRPr="009F1656">
        <w:rPr>
          <w:rFonts w:ascii="Arial" w:eastAsia="ヒラギノ明朝 Pro W3" w:hAnsi="Arial" w:cs="Arial"/>
          <w:b/>
          <w:noProof w:val="0"/>
          <w:kern w:val="0"/>
          <w:position w:val="0"/>
          <w:sz w:val="20"/>
          <w:szCs w:val="20"/>
          <w:lang w:eastAsia="tr-TR"/>
        </w:rPr>
        <w:t>Ek:</w:t>
      </w:r>
      <w:r w:rsidRPr="009F1656">
        <w:rPr>
          <w:rFonts w:ascii="Arial" w:eastAsia="ヒラギノ明朝 Pro W3" w:hAnsi="Arial" w:cs="Arial"/>
          <w:noProof w:val="0"/>
          <w:kern w:val="0"/>
          <w:position w:val="0"/>
          <w:sz w:val="20"/>
          <w:szCs w:val="20"/>
          <w:lang w:eastAsia="tr-TR"/>
        </w:rPr>
        <w:t xml:space="preserve"> Bireysel Emeklilik Sistemi, Otomatik Katılım Uygulama Esaslarında Yapılan Değişiklikler</w:t>
      </w:r>
    </w:p>
    <w:p w14:paraId="6DB6BEE6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D321" w14:textId="77777777" w:rsidR="00385586" w:rsidRDefault="00385586" w:rsidP="00385586">
      <w:r>
        <w:separator/>
      </w:r>
    </w:p>
  </w:endnote>
  <w:endnote w:type="continuationSeparator" w:id="0">
    <w:p w14:paraId="14E9B152" w14:textId="77777777" w:rsidR="00385586" w:rsidRDefault="00385586" w:rsidP="0038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C82A" w14:textId="4428F631" w:rsidR="00385586" w:rsidRPr="00385586" w:rsidRDefault="00385586" w:rsidP="00385586">
    <w:pPr>
      <w:pStyle w:val="AltBilgi"/>
      <w:jc w:val="left"/>
    </w:pPr>
    <w:r>
      <w:rPr>
        <w:rFonts w:ascii="Arial" w:hAnsi="Arial" w:cs="Arial"/>
        <w:sz w:val="20"/>
        <w:szCs w:val="20"/>
        <w:lang w:eastAsia="tr-TR"/>
      </w:rPr>
      <w:fldChar w:fldCharType="begin" w:fldLock="1"/>
    </w:r>
    <w:r>
      <w:rPr>
        <w:rFonts w:ascii="Arial" w:hAnsi="Arial" w:cs="Arial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hAnsi="Arial" w:cs="Arial"/>
        <w:sz w:val="20"/>
        <w:szCs w:val="20"/>
        <w:lang w:eastAsia="tr-TR"/>
      </w:rPr>
      <w:fldChar w:fldCharType="separate"/>
    </w:r>
    <w:r w:rsidRPr="00385586">
      <w:rPr>
        <w:rFonts w:ascii="Malgun Gothic" w:eastAsia="Malgun Gothic" w:hAnsi="Malgun Gothic" w:cs="Arial"/>
        <w:b/>
        <w:bCs/>
        <w:color w:val="999999"/>
        <w:sz w:val="20"/>
        <w:szCs w:val="20"/>
        <w:lang w:eastAsia="tr-TR"/>
      </w:rPr>
      <w:t>Sınıflandırma|</w:t>
    </w:r>
    <w:r w:rsidRPr="00385586">
      <w:rPr>
        <w:rFonts w:ascii="Malgun Gothic" w:eastAsia="Malgun Gothic" w:hAnsi="Malgun Gothic" w:cs="Arial"/>
        <w:b/>
        <w:bCs/>
        <w:color w:val="339966"/>
        <w:sz w:val="20"/>
        <w:szCs w:val="20"/>
        <w:lang w:eastAsia="tr-TR"/>
      </w:rPr>
      <w:t>Genel</w:t>
    </w:r>
    <w:r>
      <w:rPr>
        <w:rFonts w:ascii="Arial" w:hAnsi="Arial" w:cs="Arial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BBFC" w14:textId="740B451A" w:rsidR="00385586" w:rsidRPr="00385586" w:rsidRDefault="00385586" w:rsidP="00385586">
    <w:pPr>
      <w:pStyle w:val="AltBilgi"/>
      <w:jc w:val="left"/>
    </w:pPr>
    <w:r>
      <w:rPr>
        <w:rFonts w:ascii="Arial" w:hAnsi="Arial" w:cs="Arial"/>
        <w:sz w:val="20"/>
        <w:szCs w:val="20"/>
        <w:lang w:eastAsia="tr-TR"/>
      </w:rPr>
      <w:fldChar w:fldCharType="begin" w:fldLock="1"/>
    </w:r>
    <w:r>
      <w:rPr>
        <w:rFonts w:ascii="Arial" w:hAnsi="Arial" w:cs="Arial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hAnsi="Arial" w:cs="Arial"/>
        <w:sz w:val="20"/>
        <w:szCs w:val="20"/>
        <w:lang w:eastAsia="tr-TR"/>
      </w:rPr>
      <w:fldChar w:fldCharType="separate"/>
    </w:r>
    <w:r w:rsidRPr="00385586">
      <w:rPr>
        <w:rFonts w:ascii="Malgun Gothic" w:eastAsia="Malgun Gothic" w:hAnsi="Malgun Gothic" w:cs="Arial"/>
        <w:b/>
        <w:bCs/>
        <w:color w:val="999999"/>
        <w:sz w:val="20"/>
        <w:szCs w:val="20"/>
        <w:lang w:eastAsia="tr-TR"/>
      </w:rPr>
      <w:t>Sınıflandırma|</w:t>
    </w:r>
    <w:r w:rsidRPr="00385586">
      <w:rPr>
        <w:rFonts w:ascii="Malgun Gothic" w:eastAsia="Malgun Gothic" w:hAnsi="Malgun Gothic" w:cs="Arial"/>
        <w:b/>
        <w:bCs/>
        <w:color w:val="339966"/>
        <w:sz w:val="20"/>
        <w:szCs w:val="20"/>
        <w:lang w:eastAsia="tr-TR"/>
      </w:rPr>
      <w:t>Genel</w:t>
    </w:r>
    <w:r>
      <w:rPr>
        <w:rFonts w:ascii="Arial" w:hAnsi="Arial" w:cs="Arial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25758" w14:textId="5D44A249" w:rsidR="00385586" w:rsidRPr="00385586" w:rsidRDefault="00385586" w:rsidP="00385586">
    <w:pPr>
      <w:pStyle w:val="AltBilgi"/>
      <w:jc w:val="left"/>
    </w:pPr>
    <w:r>
      <w:rPr>
        <w:rFonts w:ascii="Arial" w:hAnsi="Arial" w:cs="Arial"/>
        <w:sz w:val="20"/>
        <w:szCs w:val="20"/>
        <w:lang w:eastAsia="tr-TR"/>
      </w:rPr>
      <w:fldChar w:fldCharType="begin" w:fldLock="1"/>
    </w:r>
    <w:r>
      <w:rPr>
        <w:rFonts w:ascii="Arial" w:hAnsi="Arial" w:cs="Arial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hAnsi="Arial" w:cs="Arial"/>
        <w:sz w:val="20"/>
        <w:szCs w:val="20"/>
        <w:lang w:eastAsia="tr-TR"/>
      </w:rPr>
      <w:fldChar w:fldCharType="separate"/>
    </w:r>
    <w:r w:rsidRPr="00385586">
      <w:rPr>
        <w:rFonts w:ascii="Malgun Gothic" w:eastAsia="Malgun Gothic" w:hAnsi="Malgun Gothic" w:cs="Arial"/>
        <w:b/>
        <w:bCs/>
        <w:color w:val="999999"/>
        <w:sz w:val="20"/>
        <w:szCs w:val="20"/>
        <w:lang w:eastAsia="tr-TR"/>
      </w:rPr>
      <w:t>Sınıflandırma|</w:t>
    </w:r>
    <w:r w:rsidRPr="00385586">
      <w:rPr>
        <w:rFonts w:ascii="Malgun Gothic" w:eastAsia="Malgun Gothic" w:hAnsi="Malgun Gothic" w:cs="Arial"/>
        <w:b/>
        <w:bCs/>
        <w:color w:val="339966"/>
        <w:sz w:val="20"/>
        <w:szCs w:val="20"/>
        <w:lang w:eastAsia="tr-TR"/>
      </w:rPr>
      <w:t>Genel</w:t>
    </w:r>
    <w:r>
      <w:rPr>
        <w:rFonts w:ascii="Arial" w:hAnsi="Arial" w:cs="Arial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6C6C" w14:textId="77777777" w:rsidR="00385586" w:rsidRDefault="00385586" w:rsidP="00385586">
      <w:r>
        <w:separator/>
      </w:r>
    </w:p>
  </w:footnote>
  <w:footnote w:type="continuationSeparator" w:id="0">
    <w:p w14:paraId="4B24A35E" w14:textId="77777777" w:rsidR="00385586" w:rsidRDefault="00385586" w:rsidP="0038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BF150" w14:textId="77777777" w:rsidR="00385586" w:rsidRDefault="00385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E1C5" w14:textId="77777777" w:rsidR="00385586" w:rsidRDefault="003855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69880" w14:textId="77777777" w:rsidR="00385586" w:rsidRDefault="00385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B"/>
    <w:rsid w:val="00385586"/>
    <w:rsid w:val="00626E7B"/>
    <w:rsid w:val="00C6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FB612"/>
  <w15:chartTrackingRefBased/>
  <w15:docId w15:val="{409C0D2A-8036-4BAD-AB7D-126D624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58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385586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5586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character" w:customStyle="1" w:styleId="document-info-label">
    <w:name w:val="document-info-label"/>
    <w:rsid w:val="00385586"/>
  </w:style>
  <w:style w:type="paragraph" w:styleId="stBilgi">
    <w:name w:val="header"/>
    <w:basedOn w:val="Normal"/>
    <w:link w:val="stBilgiChar"/>
    <w:uiPriority w:val="99"/>
    <w:unhideWhenUsed/>
    <w:rsid w:val="003855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5586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855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5586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2D3F9D8A-855D-444C-BDDC-F0FB433F23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Emeklilik Gozetim Merkezi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2023-02-13T07:08:00Z</dcterms:created>
  <dcterms:modified xsi:type="dcterms:W3CDTF">2023-02-13T07:09:00Z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8c0adc6e-17ed-45ca-b111-014cfbac650c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