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77EFA" w14:textId="3048490C" w:rsidR="00C55864" w:rsidRPr="005528D6" w:rsidRDefault="00C55864" w:rsidP="00C55864">
      <w:pPr>
        <w:widowControl w:val="0"/>
        <w:ind w:left="170" w:right="170"/>
        <w:rPr>
          <w:rFonts w:ascii="Arial" w:eastAsiaTheme="minorHAnsi" w:hAnsi="Arial" w:cs="Arial"/>
          <w:b/>
          <w:bCs/>
          <w:noProof w:val="0"/>
          <w:color w:val="000000"/>
          <w:position w:val="0"/>
          <w:sz w:val="20"/>
          <w:szCs w:val="20"/>
        </w:rPr>
      </w:pPr>
      <w:r w:rsidRPr="005528D6">
        <w:rPr>
          <w:rFonts w:ascii="Arial" w:eastAsiaTheme="minorHAnsi" w:hAnsi="Arial" w:cs="Arial"/>
          <w:b/>
          <w:bCs/>
          <w:noProof w:val="0"/>
          <w:color w:val="000000"/>
          <w:position w:val="0"/>
          <w:sz w:val="20"/>
          <w:szCs w:val="20"/>
        </w:rPr>
        <w:t>Resmi Gazete No</w:t>
      </w:r>
      <w:r w:rsidRPr="005528D6">
        <w:rPr>
          <w:rFonts w:ascii="Arial" w:eastAsiaTheme="minorHAnsi" w:hAnsi="Arial" w:cs="Arial"/>
          <w:b/>
          <w:bCs/>
          <w:noProof w:val="0"/>
          <w:color w:val="000000"/>
          <w:position w:val="0"/>
          <w:sz w:val="20"/>
          <w:szCs w:val="20"/>
        </w:rPr>
        <w:tab/>
        <w:t xml:space="preserve">: </w:t>
      </w:r>
      <w:r>
        <w:rPr>
          <w:rFonts w:ascii="Arial" w:eastAsiaTheme="minorHAnsi" w:hAnsi="Arial" w:cs="Arial"/>
          <w:bCs/>
          <w:noProof w:val="0"/>
          <w:color w:val="000000"/>
          <w:position w:val="0"/>
          <w:sz w:val="20"/>
          <w:szCs w:val="20"/>
        </w:rPr>
        <w:t>321</w:t>
      </w:r>
      <w:r>
        <w:rPr>
          <w:rFonts w:ascii="Arial" w:eastAsiaTheme="minorHAnsi" w:hAnsi="Arial" w:cs="Arial"/>
          <w:bCs/>
          <w:noProof w:val="0"/>
          <w:color w:val="000000"/>
          <w:position w:val="0"/>
          <w:sz w:val="20"/>
          <w:szCs w:val="20"/>
        </w:rPr>
        <w:t>46</w:t>
      </w:r>
    </w:p>
    <w:p w14:paraId="31AF0BDF" w14:textId="0F3B2DFC" w:rsidR="00C55864" w:rsidRPr="005528D6" w:rsidRDefault="00C55864" w:rsidP="00C55864">
      <w:pPr>
        <w:widowControl w:val="0"/>
        <w:ind w:left="170" w:right="170"/>
        <w:rPr>
          <w:rFonts w:ascii="Arial" w:eastAsiaTheme="minorHAnsi" w:hAnsi="Arial" w:cs="Arial"/>
          <w:bCs/>
          <w:noProof w:val="0"/>
          <w:color w:val="000000"/>
          <w:position w:val="0"/>
          <w:sz w:val="20"/>
          <w:szCs w:val="20"/>
        </w:rPr>
      </w:pPr>
      <w:r w:rsidRPr="005528D6">
        <w:rPr>
          <w:rFonts w:ascii="Arial" w:eastAsiaTheme="minorHAnsi" w:hAnsi="Arial" w:cs="Arial"/>
          <w:b/>
          <w:bCs/>
          <w:noProof w:val="0"/>
          <w:color w:val="000000"/>
          <w:position w:val="0"/>
          <w:sz w:val="20"/>
          <w:szCs w:val="20"/>
        </w:rPr>
        <w:t>Resmi Gazete Tarihi</w:t>
      </w:r>
      <w:r w:rsidRPr="005528D6">
        <w:rPr>
          <w:rFonts w:ascii="Arial" w:eastAsiaTheme="minorHAnsi" w:hAnsi="Arial" w:cs="Arial"/>
          <w:b/>
          <w:bCs/>
          <w:noProof w:val="0"/>
          <w:color w:val="000000"/>
          <w:position w:val="0"/>
          <w:sz w:val="20"/>
          <w:szCs w:val="20"/>
        </w:rPr>
        <w:tab/>
        <w:t>:</w:t>
      </w:r>
      <w:r>
        <w:rPr>
          <w:rFonts w:ascii="Arial" w:eastAsiaTheme="minorHAnsi" w:hAnsi="Arial" w:cs="Arial"/>
          <w:b/>
          <w:bCs/>
          <w:noProof w:val="0"/>
          <w:color w:val="000000"/>
          <w:position w:val="0"/>
          <w:sz w:val="20"/>
          <w:szCs w:val="20"/>
        </w:rPr>
        <w:t xml:space="preserve"> </w:t>
      </w:r>
      <w:r>
        <w:rPr>
          <w:rFonts w:ascii="Arial" w:eastAsiaTheme="minorHAnsi" w:hAnsi="Arial" w:cs="Arial"/>
          <w:bCs/>
          <w:noProof w:val="0"/>
          <w:color w:val="000000"/>
          <w:position w:val="0"/>
          <w:sz w:val="20"/>
          <w:szCs w:val="20"/>
        </w:rPr>
        <w:t>28</w:t>
      </w:r>
      <w:r>
        <w:rPr>
          <w:rFonts w:ascii="Arial" w:eastAsiaTheme="minorHAnsi" w:hAnsi="Arial" w:cs="Arial"/>
          <w:bCs/>
          <w:noProof w:val="0"/>
          <w:color w:val="000000"/>
          <w:position w:val="0"/>
          <w:sz w:val="20"/>
          <w:szCs w:val="20"/>
        </w:rPr>
        <w:t>.03.2023</w:t>
      </w:r>
    </w:p>
    <w:p w14:paraId="56AA97B4" w14:textId="077068F0" w:rsidR="00C55864" w:rsidRDefault="00C55864" w:rsidP="00C55864">
      <w:pPr>
        <w:spacing w:line="240" w:lineRule="atLeast"/>
        <w:ind w:firstLine="170"/>
        <w:rPr>
          <w:rFonts w:ascii="Arial" w:hAnsi="Arial" w:cs="Arial"/>
          <w:b/>
          <w:sz w:val="20"/>
          <w:szCs w:val="20"/>
          <w:u w:val="single"/>
          <w:lang w:eastAsia="tr-TR"/>
        </w:rPr>
      </w:pPr>
      <w:r w:rsidRPr="00C55864">
        <w:rPr>
          <w:rFonts w:ascii="Arial" w:hAnsi="Arial" w:cs="Arial"/>
          <w:b/>
          <w:sz w:val="20"/>
          <w:szCs w:val="20"/>
          <w:u w:val="single"/>
          <w:lang w:eastAsia="tr-TR"/>
        </w:rPr>
        <w:t>Sigortacılık ve Özel Emeklilik Düzenleme ve Denetleme Kurumundan:</w:t>
      </w:r>
    </w:p>
    <w:p w14:paraId="39ABFE06" w14:textId="77777777" w:rsidR="00C55864" w:rsidRPr="00C55864" w:rsidRDefault="00C55864" w:rsidP="00C55864">
      <w:pPr>
        <w:spacing w:before="56" w:line="240" w:lineRule="atLeast"/>
        <w:jc w:val="center"/>
        <w:rPr>
          <w:rFonts w:ascii="Arial" w:hAnsi="Arial" w:cs="Arial"/>
          <w:b/>
          <w:bCs/>
          <w:noProof w:val="0"/>
          <w:kern w:val="0"/>
          <w:position w:val="0"/>
          <w:lang w:eastAsia="tr-TR"/>
        </w:rPr>
      </w:pPr>
      <w:r w:rsidRPr="00C55864">
        <w:rPr>
          <w:rFonts w:ascii="Arial" w:hAnsi="Arial" w:cs="Arial"/>
          <w:b/>
          <w:bCs/>
          <w:noProof w:val="0"/>
          <w:kern w:val="0"/>
          <w:position w:val="0"/>
          <w:lang w:eastAsia="tr-TR"/>
        </w:rPr>
        <w:t>BİREYSEL EMEKLİLİK SİSTEMİ HAKKINDA YÖNETMELİKTE</w:t>
      </w:r>
    </w:p>
    <w:p w14:paraId="163D05CC" w14:textId="77777777" w:rsidR="00C55864" w:rsidRPr="00C55864" w:rsidRDefault="00C55864" w:rsidP="00C55864">
      <w:pPr>
        <w:spacing w:line="240" w:lineRule="atLeast"/>
        <w:jc w:val="center"/>
        <w:rPr>
          <w:rFonts w:ascii="Arial" w:hAnsi="Arial" w:cs="Arial"/>
          <w:b/>
          <w:bCs/>
          <w:noProof w:val="0"/>
          <w:kern w:val="0"/>
          <w:position w:val="0"/>
          <w:lang w:eastAsia="tr-TR"/>
        </w:rPr>
      </w:pPr>
      <w:r w:rsidRPr="00C55864">
        <w:rPr>
          <w:rFonts w:ascii="Arial" w:hAnsi="Arial" w:cs="Arial"/>
          <w:b/>
          <w:bCs/>
          <w:noProof w:val="0"/>
          <w:kern w:val="0"/>
          <w:position w:val="0"/>
          <w:lang w:eastAsia="tr-TR"/>
        </w:rPr>
        <w:t>DEĞİŞİKLİK YAPILMASINA DAİR YÖNETMELİK</w:t>
      </w:r>
    </w:p>
    <w:p w14:paraId="3E141FE0" w14:textId="58774B30"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noProof w:val="0"/>
          <w:color w:val="000000"/>
          <w:kern w:val="0"/>
          <w:position w:val="0"/>
          <w:sz w:val="20"/>
          <w:szCs w:val="20"/>
          <w:lang w:eastAsia="tr-TR"/>
        </w:rPr>
        <w:t> </w:t>
      </w:r>
    </w:p>
    <w:p w14:paraId="738C5E94" w14:textId="77777777"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p>
    <w:p w14:paraId="2517BA21" w14:textId="77777777"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b/>
          <w:noProof w:val="0"/>
          <w:color w:val="000000"/>
          <w:kern w:val="0"/>
          <w:position w:val="0"/>
          <w:sz w:val="20"/>
          <w:szCs w:val="20"/>
          <w:lang w:eastAsia="tr-TR"/>
        </w:rPr>
        <w:t>MADDE 1-</w:t>
      </w:r>
      <w:r w:rsidRPr="00C55864">
        <w:rPr>
          <w:rFonts w:ascii="Arial" w:eastAsiaTheme="minorHAnsi" w:hAnsi="Arial" w:cs="Arial"/>
          <w:noProof w:val="0"/>
          <w:color w:val="000000"/>
          <w:kern w:val="0"/>
          <w:position w:val="0"/>
          <w:sz w:val="20"/>
          <w:szCs w:val="20"/>
          <w:lang w:eastAsia="tr-TR"/>
        </w:rPr>
        <w:t> 9/11/2012 tarihli ve 28462 sayılı Resmî Gazete’de yayımlanan Bireysel Emeklilik Sistemi Hakkında Yönetmeliğin 10 uncu maddesinin üçüncü fıkrasına birinci cümlesinden sonra gelmek üzere aşağıdaki cümle eklenmiştir.</w:t>
      </w:r>
    </w:p>
    <w:p w14:paraId="1A4C5118" w14:textId="77777777"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noProof w:val="0"/>
          <w:color w:val="000000"/>
          <w:kern w:val="0"/>
          <w:position w:val="0"/>
          <w:sz w:val="20"/>
          <w:szCs w:val="20"/>
          <w:lang w:eastAsia="tr-TR"/>
        </w:rPr>
        <w:t>“Şu kadar ki, katılımcı her fon dağılımı değişikliğinde, BEFAS üzerinden sunulan fonlar dâhil olmak üzere azami yirmi fon tercihinde bulunabilir.”</w:t>
      </w:r>
    </w:p>
    <w:p w14:paraId="6EACCA6B" w14:textId="77777777" w:rsidR="00C55864" w:rsidRPr="00C55864" w:rsidRDefault="00C55864" w:rsidP="00C55864">
      <w:pPr>
        <w:spacing w:line="276" w:lineRule="auto"/>
        <w:ind w:left="170"/>
        <w:rPr>
          <w:rFonts w:ascii="Arial" w:eastAsiaTheme="minorHAnsi" w:hAnsi="Arial" w:cs="Arial"/>
          <w:b/>
          <w:noProof w:val="0"/>
          <w:color w:val="000000"/>
          <w:kern w:val="0"/>
          <w:position w:val="0"/>
          <w:sz w:val="20"/>
          <w:szCs w:val="20"/>
          <w:lang w:eastAsia="tr-TR"/>
        </w:rPr>
      </w:pPr>
    </w:p>
    <w:p w14:paraId="7CCFB5AB" w14:textId="3C42EDE2"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b/>
          <w:noProof w:val="0"/>
          <w:color w:val="000000"/>
          <w:kern w:val="0"/>
          <w:position w:val="0"/>
          <w:sz w:val="20"/>
          <w:szCs w:val="20"/>
          <w:lang w:eastAsia="tr-TR"/>
        </w:rPr>
        <w:t>MADDE 2-</w:t>
      </w:r>
      <w:r w:rsidRPr="00C55864">
        <w:rPr>
          <w:rFonts w:ascii="Arial" w:eastAsiaTheme="minorHAnsi" w:hAnsi="Arial" w:cs="Arial"/>
          <w:noProof w:val="0"/>
          <w:color w:val="000000"/>
          <w:kern w:val="0"/>
          <w:position w:val="0"/>
          <w:sz w:val="20"/>
          <w:szCs w:val="20"/>
          <w:lang w:eastAsia="tr-TR"/>
        </w:rPr>
        <w:t> Aynı Yönetmeliğin 13 üncü maddesinin birinci fıkrası aşağıdaki şekilde değiştirilmiş ve aynı maddeye aşağıdaki fıkra eklenmiştir.</w:t>
      </w:r>
    </w:p>
    <w:p w14:paraId="47796AEA" w14:textId="77777777"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noProof w:val="0"/>
          <w:color w:val="000000"/>
          <w:kern w:val="0"/>
          <w:position w:val="0"/>
          <w:sz w:val="20"/>
          <w:szCs w:val="20"/>
          <w:lang w:eastAsia="tr-TR"/>
        </w:rPr>
        <w:t>“(1) Bireysel emeklilik sözleşmesinde ve gruba bağlı bireysel emeklilik sözleşmesinde, sözleşmeden doğan haklar kural olarak katılımcı tarafından kullanılır. 26/C maddesi hükümleri saklı kalmak şartıyla, bu sözleşmelerde, sistemden ayrılma ve emeklilik hakkı hariç diğer hakların katılımcı ad ve hesabına katkı payı ödeyen kişiler, sponsor veya işveren tarafından kullanılması kararlaştırılabilir.”</w:t>
      </w:r>
    </w:p>
    <w:p w14:paraId="18076E59" w14:textId="77777777"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noProof w:val="0"/>
          <w:color w:val="000000"/>
          <w:kern w:val="0"/>
          <w:position w:val="0"/>
          <w:sz w:val="20"/>
          <w:szCs w:val="20"/>
          <w:lang w:eastAsia="tr-TR"/>
        </w:rPr>
        <w:t>“(3) Kanun çerçevesinde, emekliliğe yönelik taahhütte bulunan dernek, vakıf, sandık, tüzel kişiliği haiz meslek kuruluşu veya sair ticaret şirketlerden bireysel emeklilik sistemine aktarım yapan üyeler, emeklilik hariç tüm hak ve alacağını hizmet sunucusuna devredebilir.”</w:t>
      </w:r>
    </w:p>
    <w:p w14:paraId="70A78AAE" w14:textId="77777777" w:rsid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p>
    <w:p w14:paraId="70210FEA" w14:textId="75DE6A79"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b/>
          <w:noProof w:val="0"/>
          <w:color w:val="000000"/>
          <w:kern w:val="0"/>
          <w:position w:val="0"/>
          <w:sz w:val="20"/>
          <w:szCs w:val="20"/>
          <w:lang w:eastAsia="tr-TR"/>
        </w:rPr>
        <w:t>MADDE 3-</w:t>
      </w:r>
      <w:r w:rsidRPr="00C55864">
        <w:rPr>
          <w:rFonts w:ascii="Arial" w:eastAsiaTheme="minorHAnsi" w:hAnsi="Arial" w:cs="Arial"/>
          <w:noProof w:val="0"/>
          <w:color w:val="000000"/>
          <w:kern w:val="0"/>
          <w:position w:val="0"/>
          <w:sz w:val="20"/>
          <w:szCs w:val="20"/>
          <w:lang w:eastAsia="tr-TR"/>
        </w:rPr>
        <w:t> Aynı Yönetmeliğin 15 inci maddesinin beşinci fıkrası aşağıdaki şekilde değiştirilmiştir.</w:t>
      </w:r>
    </w:p>
    <w:p w14:paraId="3F6C7E11" w14:textId="77777777"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noProof w:val="0"/>
          <w:color w:val="000000"/>
          <w:kern w:val="0"/>
          <w:position w:val="0"/>
          <w:sz w:val="20"/>
          <w:szCs w:val="20"/>
          <w:lang w:eastAsia="tr-TR"/>
        </w:rPr>
        <w:t>“(5) Katılımcının vefat etmesi halinde birikimleri ve varsa devlet katkısı hesabındaki tutar, 22/11/2001 tarihli ve 4721 sayılı Türk Medeni Kanunu hükümleri saklı kalmak kaydıyla varsa emeklilik sözleşmesinde belirtilen lehdarlara veya kanunî mirasçılarına ilgili bilgi ve belgelerin şirkete ulaştığı tarihten itibaren yirmi iş günü içinde ödenir.”</w:t>
      </w:r>
    </w:p>
    <w:p w14:paraId="5FBBF32F" w14:textId="77777777" w:rsid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p>
    <w:p w14:paraId="402D27F8" w14:textId="6680369C"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b/>
          <w:noProof w:val="0"/>
          <w:color w:val="000000"/>
          <w:kern w:val="0"/>
          <w:position w:val="0"/>
          <w:sz w:val="20"/>
          <w:szCs w:val="20"/>
          <w:lang w:eastAsia="tr-TR"/>
        </w:rPr>
        <w:t>MADDE 4-</w:t>
      </w:r>
      <w:r w:rsidRPr="00C55864">
        <w:rPr>
          <w:rFonts w:ascii="Arial" w:eastAsiaTheme="minorHAnsi" w:hAnsi="Arial" w:cs="Arial"/>
          <w:noProof w:val="0"/>
          <w:color w:val="000000"/>
          <w:kern w:val="0"/>
          <w:position w:val="0"/>
          <w:sz w:val="20"/>
          <w:szCs w:val="20"/>
          <w:lang w:eastAsia="tr-TR"/>
        </w:rPr>
        <w:t> Aynı Yönetmeliğin 18 inci maddesinin üçüncü fıkrası aşağıdaki şekilde değiştirilmiştir.</w:t>
      </w:r>
    </w:p>
    <w:p w14:paraId="1F632E1C" w14:textId="77777777"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noProof w:val="0"/>
          <w:color w:val="000000"/>
          <w:kern w:val="0"/>
          <w:position w:val="0"/>
          <w:sz w:val="20"/>
          <w:szCs w:val="20"/>
          <w:lang w:eastAsia="tr-TR"/>
        </w:rPr>
        <w:t>“(3) İşveren tarafından bu kuruluştaki işine haklı nedenle fesih haricinde son verilmesi veya katılımcının 22/5/2003 tarihli ve 4857 sayılı İş Kanununa göre haklı nedenle işinden ayrılması veya maluliyet gibi zorunlu nedenlerle işinden ayrılması yahut işverenin aktarım durumu hariç işveren grup emeklilik sözleşmesini feshetmesi, iflas yahut konkordato ilan etmesi veya işverenin rızası halinde katılımcı, işveren tarafından kendi ad ve hesabına ödenen katkı payları ile bunların getirilerinin tümüne, hak kazanma süresinin tamamlanmasını beklemeksizin hak kazanır. Katılımcının vefatı halinde bu şekildeki birikim, hak kazanma süresinin tamamlanmasını beklemeksizin 4721 sayılı Kanun hükümleri saklı kalmak kaydıyla varsa emeklilik sözleşmesinde belirtilen lehdarlara veya kanunî mirasçılarına ödenir.”</w:t>
      </w:r>
    </w:p>
    <w:p w14:paraId="21D283CF" w14:textId="77777777" w:rsid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p>
    <w:p w14:paraId="3AECB9EB" w14:textId="486D3D39"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b/>
          <w:noProof w:val="0"/>
          <w:color w:val="000000"/>
          <w:kern w:val="0"/>
          <w:position w:val="0"/>
          <w:sz w:val="20"/>
          <w:szCs w:val="20"/>
          <w:lang w:eastAsia="tr-TR"/>
        </w:rPr>
        <w:t>MADDE 5-</w:t>
      </w:r>
      <w:r w:rsidRPr="00C55864">
        <w:rPr>
          <w:rFonts w:ascii="Arial" w:eastAsiaTheme="minorHAnsi" w:hAnsi="Arial" w:cs="Arial"/>
          <w:noProof w:val="0"/>
          <w:color w:val="000000"/>
          <w:kern w:val="0"/>
          <w:position w:val="0"/>
          <w:sz w:val="20"/>
          <w:szCs w:val="20"/>
          <w:lang w:eastAsia="tr-TR"/>
        </w:rPr>
        <w:t> Aynı Yönetmeliğin 23/A maddesine aşağıdaki fıkra eklenmiştir.</w:t>
      </w:r>
    </w:p>
    <w:p w14:paraId="26A54CBB" w14:textId="77777777"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noProof w:val="0"/>
          <w:color w:val="000000"/>
          <w:kern w:val="0"/>
          <w:position w:val="0"/>
          <w:sz w:val="20"/>
          <w:szCs w:val="20"/>
          <w:lang w:eastAsia="tr-TR"/>
        </w:rPr>
        <w:t>“(2) Kurul, 26/C maddesi kapsamına giren birikimlerin yatırıma yönlendirilmesi amacıyla BEFAS üzerinden tüm şirketlerin işlem yapacağı fonların; kurulması, kesinti yapısı ve oranları, sayısı, içeriği ve yönetimine ilişkin usul ve esasları Sermaye Piyasası Kurulunun uygun görüşüyle belirler.”</w:t>
      </w:r>
    </w:p>
    <w:p w14:paraId="2E584603" w14:textId="77777777" w:rsid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p>
    <w:p w14:paraId="2E7D6C0A" w14:textId="24175658"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b/>
          <w:noProof w:val="0"/>
          <w:color w:val="000000"/>
          <w:kern w:val="0"/>
          <w:position w:val="0"/>
          <w:sz w:val="20"/>
          <w:szCs w:val="20"/>
          <w:lang w:eastAsia="tr-TR"/>
        </w:rPr>
        <w:t>MADDE 6-</w:t>
      </w:r>
      <w:r w:rsidRPr="00C55864">
        <w:rPr>
          <w:rFonts w:ascii="Arial" w:eastAsiaTheme="minorHAnsi" w:hAnsi="Arial" w:cs="Arial"/>
          <w:noProof w:val="0"/>
          <w:color w:val="000000"/>
          <w:kern w:val="0"/>
          <w:position w:val="0"/>
          <w:sz w:val="20"/>
          <w:szCs w:val="20"/>
          <w:lang w:eastAsia="tr-TR"/>
        </w:rPr>
        <w:t> Aynı Yönetmeliğin 26/B maddesi aşağıdaki şekilde değiştirilmiştir.</w:t>
      </w:r>
    </w:p>
    <w:p w14:paraId="1CA687C3" w14:textId="77777777"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noProof w:val="0"/>
          <w:color w:val="000000"/>
          <w:kern w:val="0"/>
          <w:position w:val="0"/>
          <w:sz w:val="20"/>
          <w:szCs w:val="20"/>
          <w:lang w:eastAsia="tr-TR"/>
        </w:rPr>
        <w:t>“MADDE 26/B- (1) Sözleşmeye ait fon paylarının nakde dönüştüğü günü takip eden iş gününden sonra yapılan aktarım ve ödemeler, bu tarih ile aktarım veya ödemenin gerçekleştirildiği tarih arasında geçen günler için 4/12/1984 tarihli ve 3095 sayılı Kanuni Faiz ve Temerrüt Faizine İlişkin Kanunun 2 nci maddesinde ticari işlerde kullanılmak maksadıyla belirlenen avans faiz oranı üzerinden hesaplanan temerrüt faizi yürütülerek yapılır.</w:t>
      </w:r>
    </w:p>
    <w:p w14:paraId="3BB30C4C" w14:textId="77777777"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noProof w:val="0"/>
          <w:color w:val="000000"/>
          <w:kern w:val="0"/>
          <w:position w:val="0"/>
          <w:sz w:val="20"/>
          <w:szCs w:val="20"/>
          <w:lang w:eastAsia="tr-TR"/>
        </w:rPr>
        <w:t>(2) Fon paylarının mevzuatta tanımlı azami süreleri aşarak nakde dönüştürülmesi durumunda;</w:t>
      </w:r>
    </w:p>
    <w:p w14:paraId="5EEB8BE3" w14:textId="77777777"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noProof w:val="0"/>
          <w:color w:val="000000"/>
          <w:kern w:val="0"/>
          <w:position w:val="0"/>
          <w:sz w:val="20"/>
          <w:szCs w:val="20"/>
          <w:lang w:eastAsia="tr-TR"/>
        </w:rPr>
        <w:lastRenderedPageBreak/>
        <w:t>a) Mevzuatta tanımlı azami sürenin son gününde katılımcının bireysel emeklilik hesabında bulunan birikim tutarına, bu tarih ile sözleşmeye ait fon paylarının nakde dönüştüğü tarih arasında geçen günler için 3095 sayılı Kanunun 2 nci maddesinde ticari işlerde kullanılmak maksadıyla belirlenen avans faiz oranı üzerinden temerrüt faizi hesaplanır,</w:t>
      </w:r>
    </w:p>
    <w:p w14:paraId="0D6259DC" w14:textId="77777777"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noProof w:val="0"/>
          <w:color w:val="000000"/>
          <w:kern w:val="0"/>
          <w:position w:val="0"/>
          <w:sz w:val="20"/>
          <w:szCs w:val="20"/>
          <w:lang w:eastAsia="tr-TR"/>
        </w:rPr>
        <w:t>b) Mevzuatta tanımlı azami sürenin son gününde katılımcının bireysel emeklilik hesabında bulunan birikim tutarından, fon paylarının nakde dönüştüğü tarih itibarıyla bir azalma meydana gelmesi halinde aradaki fark hesaplanır,</w:t>
      </w:r>
    </w:p>
    <w:p w14:paraId="111E10F6" w14:textId="77777777"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noProof w:val="0"/>
          <w:color w:val="000000"/>
          <w:kern w:val="0"/>
          <w:position w:val="0"/>
          <w:sz w:val="20"/>
          <w:szCs w:val="20"/>
          <w:lang w:eastAsia="tr-TR"/>
        </w:rPr>
        <w:t>ve hesaplanan tutarlar nakde dönüş işleminin gerçekleştiği gün nakit tutara ilave edilir.</w:t>
      </w:r>
    </w:p>
    <w:p w14:paraId="497D5E25" w14:textId="77777777"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noProof w:val="0"/>
          <w:color w:val="000000"/>
          <w:kern w:val="0"/>
          <w:position w:val="0"/>
          <w:sz w:val="20"/>
          <w:szCs w:val="20"/>
          <w:lang w:eastAsia="tr-TR"/>
        </w:rPr>
        <w:t>(3) Bu madde kapsamında doğan zararların eksik hesaplanarak işlem yapılması halinde, eksik hesaplanan tutar, işlemin gerçekleştiği tarihten itibaren 3095 sayılı Kanunun 2 nci maddesinde ticari işlerde kullanılmak maksadıyla belirlenen avans faiz oranı üzerinden hesaplanan temerrüt faizi yürütülerek karşılanır.”</w:t>
      </w:r>
    </w:p>
    <w:p w14:paraId="2DFFD407" w14:textId="77777777" w:rsid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p>
    <w:p w14:paraId="699194CB" w14:textId="0B82A4FA"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b/>
          <w:noProof w:val="0"/>
          <w:color w:val="000000"/>
          <w:kern w:val="0"/>
          <w:position w:val="0"/>
          <w:sz w:val="20"/>
          <w:szCs w:val="20"/>
          <w:lang w:eastAsia="tr-TR"/>
        </w:rPr>
        <w:t>MADDE 7-</w:t>
      </w:r>
      <w:r w:rsidRPr="00C55864">
        <w:rPr>
          <w:rFonts w:ascii="Arial" w:eastAsiaTheme="minorHAnsi" w:hAnsi="Arial" w:cs="Arial"/>
          <w:noProof w:val="0"/>
          <w:color w:val="000000"/>
          <w:kern w:val="0"/>
          <w:position w:val="0"/>
          <w:sz w:val="20"/>
          <w:szCs w:val="20"/>
          <w:lang w:eastAsia="tr-TR"/>
        </w:rPr>
        <w:t> Aynı Yönetmeliğe 26/B maddesinden sonra gelmek üzere aşağıdaki madde eklenmiştir.</w:t>
      </w:r>
    </w:p>
    <w:p w14:paraId="11062A68" w14:textId="77777777"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noProof w:val="0"/>
          <w:color w:val="000000"/>
          <w:kern w:val="0"/>
          <w:position w:val="0"/>
          <w:sz w:val="20"/>
          <w:szCs w:val="20"/>
          <w:lang w:eastAsia="tr-TR"/>
        </w:rPr>
        <w:t>“</w:t>
      </w:r>
      <w:r w:rsidRPr="00C55864">
        <w:rPr>
          <w:rFonts w:ascii="Arial" w:eastAsiaTheme="minorHAnsi" w:hAnsi="Arial" w:cs="Arial"/>
          <w:b/>
          <w:noProof w:val="0"/>
          <w:color w:val="000000"/>
          <w:kern w:val="0"/>
          <w:position w:val="0"/>
          <w:sz w:val="20"/>
          <w:szCs w:val="20"/>
          <w:lang w:eastAsia="tr-TR"/>
        </w:rPr>
        <w:t>Alacağın devri</w:t>
      </w:r>
    </w:p>
    <w:p w14:paraId="34959885" w14:textId="77777777"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b/>
          <w:noProof w:val="0"/>
          <w:color w:val="000000"/>
          <w:kern w:val="0"/>
          <w:position w:val="0"/>
          <w:sz w:val="20"/>
          <w:szCs w:val="20"/>
          <w:lang w:eastAsia="tr-TR"/>
        </w:rPr>
        <w:t>MADDE 26/C-</w:t>
      </w:r>
      <w:r w:rsidRPr="00C55864">
        <w:rPr>
          <w:rFonts w:ascii="Arial" w:eastAsiaTheme="minorHAnsi" w:hAnsi="Arial" w:cs="Arial"/>
          <w:noProof w:val="0"/>
          <w:color w:val="000000"/>
          <w:kern w:val="0"/>
          <w:position w:val="0"/>
          <w:sz w:val="20"/>
          <w:szCs w:val="20"/>
          <w:lang w:eastAsia="tr-TR"/>
        </w:rPr>
        <w:t xml:space="preserve"> (1) Katılımcı, bireysel emeklilik sözleşmelerinden kaynaklı devlet katkısı hariç alacağının tamamını veya bir kısmını 26 ncı madde kapsamında fon paylarına ilişkin tedbir, haciz, iflas, rehin ve benzeri her türlü idari ve adli talebe konu sözleşmeler hariç olmak üzere alacağın devri sözleşmesi yoluyla bankalara devredebilir. Bu madde kapsamında devredilen bir sözleşme, mevcut alacağın devri sözleşmesi sonlanmadan başka bir bankaya devredilemez. İşveren grup emeklilik sözleşmeleri devredilemez.</w:t>
      </w:r>
    </w:p>
    <w:p w14:paraId="6A08FDC1" w14:textId="77777777"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noProof w:val="0"/>
          <w:color w:val="000000"/>
          <w:kern w:val="0"/>
          <w:position w:val="0"/>
          <w:sz w:val="20"/>
          <w:szCs w:val="20"/>
          <w:lang w:eastAsia="tr-TR"/>
        </w:rPr>
        <w:t>(2) Alacağını bankaya devreden katılımcı, alacağın devri sözleşmesinin yürürlükte bulunduğu süre içinde ilgili sözleşmelerini sonlandıramaz, bireysel emeklilik hesabındaki birikimleri başka şirketlere aktaramaz. Banka tarafından alacağın devri sözleşmesine konu tutarın tahsil edildiği veya ilgili kredi borcunun kapandığı bilgisinin emeklilik gözetim merkezi aracılığıyla şirkete bildirilmesini müteakip alacağın devri sözleşmesi sona erer.</w:t>
      </w:r>
    </w:p>
    <w:p w14:paraId="75FBD457" w14:textId="77777777"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noProof w:val="0"/>
          <w:color w:val="000000"/>
          <w:kern w:val="0"/>
          <w:position w:val="0"/>
          <w:sz w:val="20"/>
          <w:szCs w:val="20"/>
          <w:lang w:eastAsia="tr-TR"/>
        </w:rPr>
        <w:t>(3) Devredilecek tutar, birikimdeki payı oranında, katılımcının hesabındaki tüm fonlardan nakde dönüştürülerek elde edilir. Şirket, bu işlemi gerçekleştirirken nakde dönüş talimatını verdiği gün itibarıyla geçerli olan birikim ve fon dağılımını esas alır. Devredilecek tutar, Kurul tarafından belirlenen fonlarda yatırıma yönlendirilir ve bu fon paylarına ilişkin katılımcı tarafından işlemde bulunulamaz.</w:t>
      </w:r>
    </w:p>
    <w:p w14:paraId="590DF7C7" w14:textId="77777777"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noProof w:val="0"/>
          <w:color w:val="000000"/>
          <w:kern w:val="0"/>
          <w:position w:val="0"/>
          <w:sz w:val="20"/>
          <w:szCs w:val="20"/>
          <w:lang w:eastAsia="tr-TR"/>
        </w:rPr>
        <w:t>(4) Banka, kredi borcunun muaccel hale gelmesinden otuz gün sonra, kalan borcu devredilen alacaktan tahsil etmek için talepte bulunabilir. Bu durumda kalan borç tutarının ödenmesinde emeklilik sözleşmesinin sonlandırılması suretiyle ilgili borç katılımcıya ödenecek nakit tutarından düşülerek bankaya ödenir.</w:t>
      </w:r>
    </w:p>
    <w:p w14:paraId="07E775F9" w14:textId="77777777"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noProof w:val="0"/>
          <w:color w:val="000000"/>
          <w:kern w:val="0"/>
          <w:position w:val="0"/>
          <w:sz w:val="20"/>
          <w:szCs w:val="20"/>
          <w:lang w:eastAsia="tr-TR"/>
        </w:rPr>
        <w:t>(5) İkinci fıkrada belirtilen bildirimin yapılmasını müteakip iki iş günü içinde,  üçüncü fıkra kapsamında belirtilen fonlarda yatırıma yönlendirilmiş birikim tutarı nakde dönüştürülerek katılımcının güncel fon dağılım tercihlerine uygun olarak dağıtılır.</w:t>
      </w:r>
    </w:p>
    <w:p w14:paraId="55A57B6A" w14:textId="77777777"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noProof w:val="0"/>
          <w:color w:val="000000"/>
          <w:kern w:val="0"/>
          <w:position w:val="0"/>
          <w:sz w:val="20"/>
          <w:szCs w:val="20"/>
          <w:lang w:eastAsia="tr-TR"/>
        </w:rPr>
        <w:t>(6) Bu madde kapsamında yapılan fon dağılım değişiklikleri için katılımcının fon dağılım değişikliği hakkı kullanılmış sayılmaz.</w:t>
      </w:r>
    </w:p>
    <w:p w14:paraId="487C86EC" w14:textId="77777777"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noProof w:val="0"/>
          <w:color w:val="000000"/>
          <w:kern w:val="0"/>
          <w:position w:val="0"/>
          <w:sz w:val="20"/>
          <w:szCs w:val="20"/>
          <w:lang w:eastAsia="tr-TR"/>
        </w:rPr>
        <w:t>(7) Emeklilik gözetim merkezi, bu maddenin uygulanmasına yönelik katılımcılar, bankalar, şirketler ve İstanbul Takas ve Saklama Bankası A.Ş. arasındaki işlemlerin ve veri entegrasyonunun gerçekleşmesini sağlayacak elektronik altyapı hizmetini sunar. Bu kapsamdaki hizmetler için emeklilik gözetim merkezi tarafından alınacak hizmet bedelleri emeklilik gözetim merkezi tarafından Kurumun uygun görüşü alınarak belirlenir.</w:t>
      </w:r>
    </w:p>
    <w:p w14:paraId="6C50D769" w14:textId="77777777"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noProof w:val="0"/>
          <w:color w:val="000000"/>
          <w:kern w:val="0"/>
          <w:position w:val="0"/>
          <w:sz w:val="20"/>
          <w:szCs w:val="20"/>
          <w:lang w:eastAsia="tr-TR"/>
        </w:rPr>
        <w:t>(8) Alacağın devri sözleşmesinin içeriğine ve yedinci fıkra kapsamındaki altyapı hizmetine ilişkin usul ve esaslar Kurumca belirlenir.”</w:t>
      </w:r>
    </w:p>
    <w:p w14:paraId="259706D7" w14:textId="77777777" w:rsid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p>
    <w:p w14:paraId="7464C284" w14:textId="4A75D5C7"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b/>
          <w:noProof w:val="0"/>
          <w:color w:val="000000"/>
          <w:kern w:val="0"/>
          <w:position w:val="0"/>
          <w:sz w:val="20"/>
          <w:szCs w:val="20"/>
          <w:lang w:eastAsia="tr-TR"/>
        </w:rPr>
        <w:t>MADDE 8-</w:t>
      </w:r>
      <w:r w:rsidRPr="00C55864">
        <w:rPr>
          <w:rFonts w:ascii="Arial" w:eastAsiaTheme="minorHAnsi" w:hAnsi="Arial" w:cs="Arial"/>
          <w:noProof w:val="0"/>
          <w:color w:val="000000"/>
          <w:kern w:val="0"/>
          <w:position w:val="0"/>
          <w:sz w:val="20"/>
          <w:szCs w:val="20"/>
          <w:lang w:eastAsia="tr-TR"/>
        </w:rPr>
        <w:t> Bu Yönetmelik yayımı tarihinden 6 ay sonra yürürlüğe girer.</w:t>
      </w:r>
    </w:p>
    <w:p w14:paraId="256337C1" w14:textId="77777777" w:rsid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p>
    <w:p w14:paraId="58872708" w14:textId="2DEE2DE3" w:rsidR="00C55864" w:rsidRPr="00C55864" w:rsidRDefault="00C55864" w:rsidP="00C55864">
      <w:pPr>
        <w:spacing w:line="276" w:lineRule="auto"/>
        <w:ind w:left="170"/>
        <w:rPr>
          <w:rFonts w:ascii="Arial" w:eastAsiaTheme="minorHAnsi" w:hAnsi="Arial" w:cs="Arial"/>
          <w:noProof w:val="0"/>
          <w:color w:val="000000"/>
          <w:kern w:val="0"/>
          <w:position w:val="0"/>
          <w:sz w:val="20"/>
          <w:szCs w:val="20"/>
          <w:lang w:eastAsia="tr-TR"/>
        </w:rPr>
      </w:pPr>
      <w:r w:rsidRPr="00C55864">
        <w:rPr>
          <w:rFonts w:ascii="Arial" w:eastAsiaTheme="minorHAnsi" w:hAnsi="Arial" w:cs="Arial"/>
          <w:b/>
          <w:noProof w:val="0"/>
          <w:color w:val="000000"/>
          <w:kern w:val="0"/>
          <w:position w:val="0"/>
          <w:sz w:val="20"/>
          <w:szCs w:val="20"/>
          <w:lang w:eastAsia="tr-TR"/>
        </w:rPr>
        <w:t>MADDE 9-</w:t>
      </w:r>
      <w:r w:rsidRPr="00C55864">
        <w:rPr>
          <w:rFonts w:ascii="Arial" w:eastAsiaTheme="minorHAnsi" w:hAnsi="Arial" w:cs="Arial"/>
          <w:noProof w:val="0"/>
          <w:color w:val="000000"/>
          <w:kern w:val="0"/>
          <w:position w:val="0"/>
          <w:sz w:val="20"/>
          <w:szCs w:val="20"/>
          <w:lang w:eastAsia="tr-TR"/>
        </w:rPr>
        <w:t> Bu Yönetmelik hükümlerini Sigortacılık ve Özel Emeklilik Düzenleme ve Denetleme Kurumu Başkanı yürütür.</w:t>
      </w:r>
    </w:p>
    <w:p w14:paraId="7E767881" w14:textId="77777777" w:rsidR="00C55864" w:rsidRPr="00C55864" w:rsidRDefault="00C55864" w:rsidP="00C55864">
      <w:pPr>
        <w:spacing w:line="240" w:lineRule="atLeast"/>
        <w:ind w:firstLine="170"/>
        <w:rPr>
          <w:rFonts w:ascii="Arial" w:hAnsi="Arial" w:cs="Arial"/>
          <w:b/>
          <w:sz w:val="20"/>
          <w:szCs w:val="20"/>
          <w:u w:val="single"/>
          <w:lang w:eastAsia="tr-TR"/>
        </w:rPr>
      </w:pPr>
      <w:bookmarkStart w:id="0" w:name="_GoBack"/>
      <w:bookmarkEnd w:id="0"/>
    </w:p>
    <w:sectPr w:rsidR="00C55864" w:rsidRPr="00C5586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FEF79" w14:textId="77777777" w:rsidR="00C55864" w:rsidRDefault="00C55864" w:rsidP="00C55864">
      <w:r>
        <w:separator/>
      </w:r>
    </w:p>
  </w:endnote>
  <w:endnote w:type="continuationSeparator" w:id="0">
    <w:p w14:paraId="7C698BB4" w14:textId="77777777" w:rsidR="00C55864" w:rsidRDefault="00C55864" w:rsidP="00C55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55C97" w14:textId="4DAC8028" w:rsidR="00C55864" w:rsidRPr="00C55864" w:rsidRDefault="00C55864" w:rsidP="00C55864">
    <w:pPr>
      <w:pStyle w:val="AltBilgi"/>
      <w:jc w:val="left"/>
    </w:pPr>
    <w:r>
      <w:rPr>
        <w:bCs/>
      </w:rPr>
      <w:fldChar w:fldCharType="begin" w:fldLock="1"/>
    </w:r>
    <w:r>
      <w:rPr>
        <w:bCs/>
      </w:rPr>
      <w:instrText xml:space="preserve"> DOCPROPERTY bjFooterEvenPageDocProperty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7E6FB" w14:textId="6BDE9350" w:rsidR="00C55864" w:rsidRPr="00C55864" w:rsidRDefault="00C55864" w:rsidP="00C55864">
    <w:pPr>
      <w:pStyle w:val="AltBilgi"/>
      <w:jc w:val="left"/>
    </w:pPr>
    <w:r>
      <w:rPr>
        <w:bCs/>
      </w:rPr>
      <w:fldChar w:fldCharType="begin" w:fldLock="1"/>
    </w:r>
    <w:r>
      <w:rPr>
        <w:bCs/>
      </w:rPr>
      <w:instrText xml:space="preserve"> DOCPROPERTY bjFooterBothDocProperty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76910" w14:textId="5552AC74" w:rsidR="00C55864" w:rsidRPr="00C55864" w:rsidRDefault="00C55864" w:rsidP="00C55864">
    <w:pPr>
      <w:pStyle w:val="AltBilgi"/>
      <w:jc w:val="left"/>
    </w:pPr>
    <w:r>
      <w:rPr>
        <w:bCs/>
      </w:rPr>
      <w:fldChar w:fldCharType="begin" w:fldLock="1"/>
    </w:r>
    <w:r>
      <w:rPr>
        <w:bCs/>
      </w:rPr>
      <w:instrText xml:space="preserve"> DOCPROPERTY bjFooterFirstPageDocProperty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1E910" w14:textId="77777777" w:rsidR="00C55864" w:rsidRDefault="00C55864" w:rsidP="00C55864">
      <w:r>
        <w:separator/>
      </w:r>
    </w:p>
  </w:footnote>
  <w:footnote w:type="continuationSeparator" w:id="0">
    <w:p w14:paraId="4BE6533B" w14:textId="77777777" w:rsidR="00C55864" w:rsidRDefault="00C55864" w:rsidP="00C55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A29CF" w14:textId="77777777" w:rsidR="00C55864" w:rsidRDefault="00C5586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FB2F1" w14:textId="77777777" w:rsidR="00C55864" w:rsidRDefault="00C5586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B434F" w14:textId="77777777" w:rsidR="00C55864" w:rsidRDefault="00C5586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144"/>
    <w:rsid w:val="00626E7B"/>
    <w:rsid w:val="00C55864"/>
    <w:rsid w:val="00DF11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AA888"/>
  <w15:chartTrackingRefBased/>
  <w15:docId w15:val="{DC0C6104-99C2-4F0B-9C78-8EB03F3F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5864"/>
    <w:pPr>
      <w:spacing w:after="0" w:line="240" w:lineRule="auto"/>
      <w:jc w:val="both"/>
    </w:pPr>
    <w:rPr>
      <w:rFonts w:ascii="Times New Roman" w:eastAsia="Times New Roman" w:hAnsi="Times New Roman" w:cs="Times New Roman"/>
      <w:noProof/>
      <w:kern w:val="16"/>
      <w:position w:val="24"/>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55864"/>
    <w:pPr>
      <w:tabs>
        <w:tab w:val="center" w:pos="4536"/>
        <w:tab w:val="right" w:pos="9072"/>
      </w:tabs>
    </w:pPr>
  </w:style>
  <w:style w:type="character" w:customStyle="1" w:styleId="stBilgiChar">
    <w:name w:val="Üst Bilgi Char"/>
    <w:basedOn w:val="VarsaylanParagrafYazTipi"/>
    <w:link w:val="stBilgi"/>
    <w:uiPriority w:val="99"/>
    <w:rsid w:val="00C55864"/>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C55864"/>
    <w:pPr>
      <w:tabs>
        <w:tab w:val="center" w:pos="4536"/>
        <w:tab w:val="right" w:pos="9072"/>
      </w:tabs>
    </w:pPr>
  </w:style>
  <w:style w:type="character" w:customStyle="1" w:styleId="AltBilgiChar">
    <w:name w:val="Alt Bilgi Char"/>
    <w:basedOn w:val="VarsaylanParagrafYazTipi"/>
    <w:link w:val="AltBilgi"/>
    <w:uiPriority w:val="99"/>
    <w:rsid w:val="00C55864"/>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4521A9F1-0B07-4FFA-A421-1149FD94B33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1133</Words>
  <Characters>6459</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cp:lastPrinted>2023-04-10T12:42:00Z</cp:lastPrinted>
  <dcterms:created xsi:type="dcterms:W3CDTF">2023-04-10T12:37:00Z</dcterms:created>
  <dcterms:modified xsi:type="dcterms:W3CDTF">2023-04-10T12:42:00Z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74183d94-f439-4d78-b3a9-c0c9bed595f6</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