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339BF" w14:textId="77777777" w:rsidR="004A4040" w:rsidRPr="004A4040" w:rsidRDefault="004A4040" w:rsidP="004A4040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Fonts w:ascii="Arial" w:hAnsi="Arial" w:cs="Arial"/>
          <w:b/>
          <w:bCs/>
          <w:sz w:val="20"/>
          <w:u w:val="single"/>
        </w:rPr>
      </w:pPr>
      <w:bookmarkStart w:id="0" w:name="g_2005"/>
      <w:bookmarkStart w:id="1" w:name="_Toc10203507"/>
      <w:bookmarkStart w:id="2" w:name="_Toc105418674"/>
      <w:r w:rsidRPr="004A4040">
        <w:rPr>
          <w:rFonts w:ascii="Arial" w:hAnsi="Arial" w:cs="Arial"/>
          <w:b/>
          <w:bCs/>
          <w:sz w:val="20"/>
          <w:u w:val="single"/>
        </w:rPr>
        <w:t>Resmi Gazete Dışından Kaynak</w:t>
      </w:r>
    </w:p>
    <w:p w14:paraId="181B3DE3" w14:textId="77777777" w:rsidR="004A4040" w:rsidRPr="00D93124" w:rsidRDefault="004A4040" w:rsidP="004A4040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Fonts w:ascii="Arial" w:hAnsi="Arial" w:cs="Arial"/>
          <w:b/>
          <w:bCs/>
          <w:sz w:val="20"/>
          <w:u w:val="single"/>
        </w:rPr>
      </w:pPr>
      <w:r w:rsidRPr="004A4040">
        <w:rPr>
          <w:rFonts w:ascii="Arial" w:hAnsi="Arial" w:cs="Arial"/>
          <w:b/>
          <w:bCs/>
          <w:sz w:val="20"/>
          <w:u w:val="single"/>
        </w:rPr>
        <w:t>Hazine Müsteşarlığı</w:t>
      </w:r>
      <w:r w:rsidR="00D93124">
        <w:rPr>
          <w:rFonts w:ascii="Arial" w:hAnsi="Arial" w:cs="Arial"/>
          <w:b/>
          <w:bCs/>
          <w:sz w:val="20"/>
        </w:rPr>
        <w:tab/>
      </w:r>
      <w:r w:rsidR="00D93124">
        <w:rPr>
          <w:rFonts w:ascii="Arial" w:hAnsi="Arial" w:cs="Arial"/>
          <w:b/>
          <w:bCs/>
          <w:sz w:val="20"/>
        </w:rPr>
        <w:tab/>
      </w:r>
      <w:r w:rsidR="00D93124">
        <w:rPr>
          <w:rFonts w:ascii="Arial" w:hAnsi="Arial" w:cs="Arial"/>
          <w:b/>
          <w:bCs/>
          <w:sz w:val="20"/>
        </w:rPr>
        <w:tab/>
      </w:r>
      <w:r w:rsidR="00D93124">
        <w:rPr>
          <w:rFonts w:ascii="Arial" w:hAnsi="Arial" w:cs="Arial"/>
          <w:b/>
          <w:bCs/>
          <w:sz w:val="20"/>
        </w:rPr>
        <w:tab/>
      </w:r>
      <w:r w:rsidR="00D93124">
        <w:rPr>
          <w:rFonts w:ascii="Arial" w:hAnsi="Arial" w:cs="Arial"/>
          <w:b/>
          <w:bCs/>
          <w:sz w:val="20"/>
        </w:rPr>
        <w:tab/>
      </w:r>
      <w:r w:rsidR="00D93124">
        <w:rPr>
          <w:rFonts w:ascii="Arial" w:hAnsi="Arial" w:cs="Arial"/>
          <w:b/>
          <w:bCs/>
          <w:sz w:val="20"/>
        </w:rPr>
        <w:tab/>
      </w:r>
      <w:r w:rsidR="00D93124">
        <w:rPr>
          <w:rFonts w:ascii="Arial" w:hAnsi="Arial" w:cs="Arial"/>
          <w:b/>
          <w:bCs/>
          <w:sz w:val="20"/>
        </w:rPr>
        <w:tab/>
      </w:r>
      <w:r w:rsidR="00D93124">
        <w:rPr>
          <w:rFonts w:ascii="Arial" w:hAnsi="Arial" w:cs="Arial"/>
          <w:b/>
          <w:bCs/>
          <w:sz w:val="20"/>
        </w:rPr>
        <w:tab/>
      </w:r>
      <w:r w:rsidR="00D93124">
        <w:rPr>
          <w:rFonts w:ascii="Arial" w:hAnsi="Arial" w:cs="Arial"/>
          <w:b/>
          <w:bCs/>
          <w:sz w:val="20"/>
          <w:u w:val="single"/>
        </w:rPr>
        <w:t>10.10.2008</w:t>
      </w:r>
      <w:bookmarkStart w:id="3" w:name="_GoBack"/>
      <w:bookmarkEnd w:id="3"/>
    </w:p>
    <w:p w14:paraId="6821FDB6" w14:textId="77777777" w:rsidR="00785FFF" w:rsidRPr="004A4040" w:rsidRDefault="00785FFF" w:rsidP="004A4040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rFonts w:ascii="Arial" w:hAnsi="Arial" w:cs="Arial"/>
          <w:b/>
          <w:bCs/>
          <w:sz w:val="20"/>
          <w:u w:val="single"/>
        </w:rPr>
      </w:pPr>
    </w:p>
    <w:p w14:paraId="7B0F1D8F" w14:textId="77777777" w:rsidR="004A4040" w:rsidRDefault="004A4040" w:rsidP="00785FFF">
      <w:pPr>
        <w:pStyle w:val="Balk2"/>
        <w:spacing w:before="0" w:after="0"/>
        <w:jc w:val="center"/>
        <w:rPr>
          <w:sz w:val="24"/>
          <w:szCs w:val="24"/>
        </w:rPr>
      </w:pPr>
      <w:r w:rsidRPr="002627B5">
        <w:rPr>
          <w:sz w:val="24"/>
          <w:szCs w:val="24"/>
        </w:rPr>
        <w:t>BİREYSEL EMEKLİLİK MEVZUATI UYARINCA ÇIKARILMIŞ OLAN BAZI GENELGE VE ÖZELGELERİN YÜRÜRLÜKTEN KALDIRILMASINA İLİŞKİN GENELGE</w:t>
      </w:r>
      <w:bookmarkEnd w:id="0"/>
      <w:r w:rsidRPr="002627B5">
        <w:rPr>
          <w:sz w:val="24"/>
          <w:szCs w:val="24"/>
        </w:rPr>
        <w:t xml:space="preserve"> (2008/30)</w:t>
      </w:r>
      <w:bookmarkEnd w:id="1"/>
      <w:bookmarkEnd w:id="2"/>
    </w:p>
    <w:p w14:paraId="0DEDED1D" w14:textId="77777777" w:rsidR="00785FFF" w:rsidRDefault="00785FFF" w:rsidP="000C2993">
      <w:pPr>
        <w:spacing w:after="0" w:line="276" w:lineRule="auto"/>
        <w:rPr>
          <w:lang w:eastAsia="tr-TR"/>
        </w:rPr>
      </w:pPr>
    </w:p>
    <w:p w14:paraId="7BAE363E" w14:textId="77777777" w:rsidR="00785FFF" w:rsidRPr="00785FFF" w:rsidRDefault="00785FFF" w:rsidP="000C2993">
      <w:pPr>
        <w:spacing w:after="0" w:line="276" w:lineRule="auto"/>
        <w:rPr>
          <w:lang w:eastAsia="tr-TR"/>
        </w:rPr>
      </w:pPr>
    </w:p>
    <w:p w14:paraId="6563D804" w14:textId="77777777" w:rsidR="004A4040" w:rsidRPr="00785FFF" w:rsidRDefault="004A4040" w:rsidP="000C2993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 xml:space="preserve">Bilindiği üzere, 8/1/2008 tarih ve 26750 sayılı Resmi Gazetede yayımlanan Emeklilik Şirketleri Kuruluş ve Çalışma Esaslarına İlişkin Yönetmelik ve 9/4/2008 tarih ve 26842 sayılı Resmi Gazetede yayımlanan Bireysel Emeklilik Sistemi Hakkında Yönetmeliğin yürürlüğe girmesi ile 28/2/2002 tarih ve 24681 sayılı Resmi Gazetede yayımlanan Emeklilik Şirketleri Kuruluş ve Çalışma Esasları Hakkında Yönetmelik ile Bireysel Emeklilik Sistemi Hakkında Yönetmelik yürürlükten kaldırılmıştır. </w:t>
      </w:r>
    </w:p>
    <w:p w14:paraId="4262F615" w14:textId="77777777" w:rsidR="004A4040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 xml:space="preserve">Bu genelge, yeni yönetmelikler doğrultusunda yerine başka düzenleme yapılan veya yerine yeni düzenleme yapılması uygun görülmeyen yahut muhtelif nedenlerle işlevsiz kalan genelge ve özelgelerin yürürlükten kaldırılması amacıyla düzenlenmiştir.   </w:t>
      </w:r>
    </w:p>
    <w:p w14:paraId="69875B4B" w14:textId="77777777" w:rsidR="00785FFF" w:rsidRPr="00785FFF" w:rsidRDefault="00785FFF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</w:p>
    <w:p w14:paraId="08C63A05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b/>
          <w:bCs/>
          <w:color w:val="000000"/>
          <w:kern w:val="16"/>
          <w:sz w:val="20"/>
          <w:szCs w:val="20"/>
        </w:rPr>
        <w:t>I. Yürürlükten Kaldırılan Genelgeler</w:t>
      </w:r>
    </w:p>
    <w:p w14:paraId="37AC8944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b/>
          <w:bCs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b/>
          <w:bCs/>
          <w:color w:val="000000"/>
          <w:kern w:val="16"/>
          <w:sz w:val="20"/>
          <w:szCs w:val="20"/>
        </w:rPr>
        <w:t>Aşağıda belirtilen genelgeler, bu genelge tarihi itibarıyla yürürlükten kaldırılmıştır.</w:t>
      </w:r>
    </w:p>
    <w:p w14:paraId="711AB910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 xml:space="preserve">a) Emeklilik Şirketleri Kuruluş ve Çalışma Esasları Hakkında Yönetmelik Uyarınca Faaliyet Ruhsatı Başvurularında İzlenecek Esas ve Usullere İlişkin Genelge (Genelge No: 2003/1) </w:t>
      </w:r>
    </w:p>
    <w:p w14:paraId="293A7FF8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 xml:space="preserve">b) Emeklilik Şirketlerinin İlan ve Reklam Harcamaları Hakkında Bilgilendirmeye İlişkin Genelge (Genelge No: 2004/5) </w:t>
      </w:r>
    </w:p>
    <w:p w14:paraId="444C08F6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 xml:space="preserve">c) </w:t>
      </w:r>
      <w:hyperlink r:id="rId7" w:history="1">
        <w:r w:rsidRPr="00785FFF">
          <w:rPr>
            <w:rFonts w:ascii="Arial" w:hAnsi="Arial" w:cs="Arial"/>
            <w:color w:val="000000"/>
            <w:kern w:val="16"/>
            <w:sz w:val="20"/>
            <w:szCs w:val="20"/>
          </w:rPr>
          <w:t>Yeni Türk Lirası’na Geçiş Sürecinde Emeklilik Planları ve Sigorta Tarifeleri Kapsamında Yapılması Gereken İşlemlere İlişkin Genelge</w:t>
        </w:r>
      </w:hyperlink>
      <w:r w:rsidRPr="00785FFF">
        <w:rPr>
          <w:rFonts w:ascii="Arial" w:hAnsi="Arial" w:cs="Arial"/>
          <w:color w:val="000000"/>
          <w:kern w:val="16"/>
          <w:sz w:val="20"/>
          <w:szCs w:val="20"/>
        </w:rPr>
        <w:t xml:space="preserve"> (Genelge No:2004/8)</w:t>
      </w:r>
    </w:p>
    <w:p w14:paraId="3400A43A" w14:textId="77777777" w:rsidR="00785FFF" w:rsidRPr="00785FFF" w:rsidRDefault="00785FFF" w:rsidP="00785FFF">
      <w:pPr>
        <w:widowControl w:val="0"/>
        <w:spacing w:after="0" w:line="276" w:lineRule="auto"/>
        <w:ind w:left="170" w:right="170"/>
        <w:jc w:val="both"/>
        <w:rPr>
          <w:color w:val="000000"/>
          <w:kern w:val="16"/>
        </w:rPr>
      </w:pPr>
    </w:p>
    <w:p w14:paraId="17A91D44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b/>
          <w:bCs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b/>
          <w:bCs/>
          <w:color w:val="000000"/>
          <w:kern w:val="16"/>
          <w:sz w:val="20"/>
          <w:szCs w:val="20"/>
        </w:rPr>
        <w:t xml:space="preserve">II. Yürürlükten Kaldırılan Özelgeler </w:t>
      </w:r>
    </w:p>
    <w:p w14:paraId="4DD46529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b/>
          <w:bCs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b/>
          <w:bCs/>
          <w:color w:val="000000"/>
          <w:kern w:val="16"/>
          <w:sz w:val="20"/>
          <w:szCs w:val="20"/>
        </w:rPr>
        <w:t>Aşağıda belirtilen özelgeler, bu genelge tarihi itibarıyla yürürlükten kaldırılmıştır.</w:t>
      </w:r>
    </w:p>
    <w:p w14:paraId="6839BD38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>a) Özelge No: 2004-1 On yıllık sürenin hesabında esas alınacak asgari katkı payı miktarları</w:t>
      </w:r>
    </w:p>
    <w:p w14:paraId="0A1CF9B2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>b) Özelge No: 2004-2 Birikimli hayat sigortalarından aktarımda esas alınacak tarih hakkında</w:t>
      </w:r>
    </w:p>
    <w:p w14:paraId="14A3C7CE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>c) Özelge No: 2005-1 Yatırıma yönlendirme yükümlülüğünün ihlali</w:t>
      </w:r>
    </w:p>
    <w:p w14:paraId="6A34EEC5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>ç) Özelge No: 2005-2 Lise mezunu aracı adaylarından istenen belgeler</w:t>
      </w:r>
    </w:p>
    <w:p w14:paraId="0BB8D99B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>d) Özelge No: 2005-3 Bireysel emeklilik hesaplarının emeklilik şirketleri arasında aktarımı</w:t>
      </w:r>
    </w:p>
    <w:p w14:paraId="4D80C136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>e) Özelge No: 2005-4 Emeklilik şirketleri tarafından yürütülen pazarlama ve satış işlemleri</w:t>
      </w:r>
    </w:p>
    <w:p w14:paraId="5F810D68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>f) Özelge No: 2005-5 Katılımcının birikimlerinin emeklilik şirketleri arası aktarımı</w:t>
      </w:r>
    </w:p>
    <w:p w14:paraId="74EC31FC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 xml:space="preserve">g) Özelge No: 2005-6 Bireysel emeklilik sisteminde geçen sürenin hesabı </w:t>
      </w:r>
    </w:p>
    <w:p w14:paraId="24467D45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>ğ) Özelge No: 2005-7 TÜFE’ye endeksli değerlemeler</w:t>
      </w:r>
    </w:p>
    <w:p w14:paraId="3F40891F" w14:textId="77777777" w:rsidR="004A4040" w:rsidRPr="00785FFF" w:rsidRDefault="004A4040" w:rsidP="00785FFF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785FFF">
        <w:rPr>
          <w:rFonts w:ascii="Arial" w:hAnsi="Arial" w:cs="Arial"/>
          <w:color w:val="000000"/>
          <w:kern w:val="16"/>
          <w:sz w:val="20"/>
          <w:szCs w:val="20"/>
        </w:rPr>
        <w:t>h) Özelge No: 2006-1 Giriş aidatı borcu olan katılımcıların ayrılmak istemeleri durumunda hesaplanacak birikim tutarı</w:t>
      </w:r>
    </w:p>
    <w:p w14:paraId="29D947EC" w14:textId="77777777" w:rsidR="004A4040" w:rsidRDefault="004A4040" w:rsidP="004A4040">
      <w:pPr>
        <w:rPr>
          <w:sz w:val="2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16"/>
        <w:gridCol w:w="3020"/>
        <w:gridCol w:w="3020"/>
      </w:tblGrid>
      <w:tr w:rsidR="004A4040" w:rsidRPr="001D7EEF" w14:paraId="621F4FB6" w14:textId="77777777" w:rsidTr="00467BD5">
        <w:tc>
          <w:tcPr>
            <w:tcW w:w="9224" w:type="dxa"/>
            <w:gridSpan w:val="3"/>
          </w:tcPr>
          <w:p w14:paraId="0FA90486" w14:textId="77777777" w:rsidR="004A4040" w:rsidRPr="004A4040" w:rsidRDefault="004A4040" w:rsidP="00467BD5">
            <w:pPr>
              <w:jc w:val="center"/>
              <w:rPr>
                <w:b/>
                <w:sz w:val="20"/>
              </w:rPr>
            </w:pPr>
            <w:r w:rsidRPr="004A4040">
              <w:rPr>
                <w:b/>
                <w:sz w:val="20"/>
              </w:rPr>
              <w:t>Genelge’nin</w:t>
            </w:r>
          </w:p>
        </w:tc>
      </w:tr>
      <w:tr w:rsidR="004A4040" w:rsidRPr="001D7EEF" w14:paraId="680416A9" w14:textId="77777777" w:rsidTr="00467BD5">
        <w:tc>
          <w:tcPr>
            <w:tcW w:w="3074" w:type="dxa"/>
          </w:tcPr>
          <w:p w14:paraId="6641DA72" w14:textId="77777777" w:rsidR="004A4040" w:rsidRPr="004A4040" w:rsidRDefault="004A4040" w:rsidP="00467BD5">
            <w:pPr>
              <w:jc w:val="center"/>
              <w:rPr>
                <w:b/>
                <w:sz w:val="20"/>
              </w:rPr>
            </w:pPr>
            <w:r w:rsidRPr="004A4040">
              <w:rPr>
                <w:b/>
                <w:sz w:val="20"/>
              </w:rPr>
              <w:t>Numarası</w:t>
            </w:r>
          </w:p>
        </w:tc>
        <w:tc>
          <w:tcPr>
            <w:tcW w:w="3075" w:type="dxa"/>
          </w:tcPr>
          <w:p w14:paraId="076645BF" w14:textId="77777777" w:rsidR="004A4040" w:rsidRPr="004A4040" w:rsidRDefault="004A4040" w:rsidP="00467BD5">
            <w:pPr>
              <w:jc w:val="center"/>
              <w:rPr>
                <w:b/>
                <w:sz w:val="20"/>
              </w:rPr>
            </w:pPr>
            <w:r w:rsidRPr="004A4040">
              <w:rPr>
                <w:b/>
                <w:sz w:val="20"/>
              </w:rPr>
              <w:t>Kabul Tarihi</w:t>
            </w:r>
          </w:p>
        </w:tc>
        <w:tc>
          <w:tcPr>
            <w:tcW w:w="3075" w:type="dxa"/>
          </w:tcPr>
          <w:p w14:paraId="798E6D4D" w14:textId="77777777" w:rsidR="004A4040" w:rsidRPr="004A4040" w:rsidRDefault="004A4040" w:rsidP="00467BD5">
            <w:pPr>
              <w:jc w:val="center"/>
              <w:rPr>
                <w:b/>
                <w:sz w:val="20"/>
              </w:rPr>
            </w:pPr>
            <w:r w:rsidRPr="004A4040">
              <w:rPr>
                <w:b/>
                <w:sz w:val="20"/>
              </w:rPr>
              <w:t>Yürürlüğe Giriş Tarihi</w:t>
            </w:r>
          </w:p>
        </w:tc>
      </w:tr>
      <w:tr w:rsidR="004A4040" w14:paraId="1715628F" w14:textId="77777777" w:rsidTr="00467BD5">
        <w:tc>
          <w:tcPr>
            <w:tcW w:w="3074" w:type="dxa"/>
          </w:tcPr>
          <w:p w14:paraId="7FE63C9D" w14:textId="77777777" w:rsidR="004A4040" w:rsidRPr="004A4040" w:rsidRDefault="004A4040" w:rsidP="00467BD5">
            <w:pPr>
              <w:jc w:val="center"/>
              <w:rPr>
                <w:sz w:val="20"/>
              </w:rPr>
            </w:pPr>
            <w:r w:rsidRPr="004A4040">
              <w:rPr>
                <w:sz w:val="20"/>
              </w:rPr>
              <w:t>2008/30</w:t>
            </w:r>
          </w:p>
        </w:tc>
        <w:tc>
          <w:tcPr>
            <w:tcW w:w="3075" w:type="dxa"/>
          </w:tcPr>
          <w:p w14:paraId="3EB05077" w14:textId="77777777" w:rsidR="004A4040" w:rsidRPr="004A4040" w:rsidRDefault="004A4040" w:rsidP="00467BD5">
            <w:pPr>
              <w:jc w:val="center"/>
              <w:rPr>
                <w:sz w:val="20"/>
              </w:rPr>
            </w:pPr>
            <w:r w:rsidRPr="004A4040">
              <w:rPr>
                <w:sz w:val="20"/>
              </w:rPr>
              <w:t>10.10.2008</w:t>
            </w:r>
          </w:p>
        </w:tc>
        <w:tc>
          <w:tcPr>
            <w:tcW w:w="3075" w:type="dxa"/>
          </w:tcPr>
          <w:p w14:paraId="0D0BC1C5" w14:textId="77777777" w:rsidR="004A4040" w:rsidRPr="004A4040" w:rsidRDefault="004A4040" w:rsidP="00467BD5">
            <w:pPr>
              <w:jc w:val="center"/>
              <w:rPr>
                <w:sz w:val="20"/>
              </w:rPr>
            </w:pPr>
            <w:r w:rsidRPr="004A4040">
              <w:rPr>
                <w:sz w:val="20"/>
              </w:rPr>
              <w:t>10.10.2008</w:t>
            </w:r>
          </w:p>
        </w:tc>
      </w:tr>
    </w:tbl>
    <w:p w14:paraId="2A72C012" w14:textId="77777777" w:rsidR="004A4040" w:rsidRDefault="004A4040" w:rsidP="004A4040">
      <w:pPr>
        <w:rPr>
          <w:sz w:val="20"/>
        </w:rPr>
      </w:pPr>
    </w:p>
    <w:p w14:paraId="0F3F4E41" w14:textId="77777777" w:rsidR="00343027" w:rsidRDefault="00343027"/>
    <w:sectPr w:rsidR="00343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555B8" w14:textId="77777777" w:rsidR="007F4B24" w:rsidRDefault="007F4B24" w:rsidP="004A4040">
      <w:pPr>
        <w:spacing w:after="0" w:line="240" w:lineRule="auto"/>
      </w:pPr>
      <w:r>
        <w:separator/>
      </w:r>
    </w:p>
  </w:endnote>
  <w:endnote w:type="continuationSeparator" w:id="0">
    <w:p w14:paraId="6E9D5D85" w14:textId="77777777" w:rsidR="007F4B24" w:rsidRDefault="007F4B24" w:rsidP="004A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F0403" w14:textId="68F6E72F" w:rsidR="004A4040" w:rsidRPr="00D93124" w:rsidRDefault="00D93124" w:rsidP="00D93124">
    <w:pPr>
      <w:pStyle w:val="AltBilgi"/>
    </w:pPr>
    <w:r>
      <w:rPr>
        <w:rStyle w:val="document-info-data"/>
        <w:sz w:val="20"/>
      </w:rPr>
      <w:fldChar w:fldCharType="begin" w:fldLock="1"/>
    </w:r>
    <w:r>
      <w:rPr>
        <w:rStyle w:val="document-info-data"/>
        <w:sz w:val="20"/>
      </w:rPr>
      <w:instrText xml:space="preserve"> DOCPROPERTY bjFooterEvenPageDocProperty \* MERGEFORMAT </w:instrText>
    </w:r>
    <w:r>
      <w:rPr>
        <w:rStyle w:val="document-info-data"/>
        <w:sz w:val="20"/>
      </w:rPr>
      <w:fldChar w:fldCharType="separate"/>
    </w:r>
    <w:r w:rsidRPr="008801F2">
      <w:rPr>
        <w:rStyle w:val="document-info-data"/>
        <w:rFonts w:ascii="Malgun Gothic" w:eastAsia="Malgun Gothic" w:hAnsi="Malgun Gothic"/>
        <w:color w:val="999999"/>
        <w:sz w:val="20"/>
      </w:rPr>
      <w:t>Sınıflandırma|</w:t>
    </w:r>
    <w:r w:rsidRPr="008801F2">
      <w:rPr>
        <w:rStyle w:val="document-info-data"/>
        <w:rFonts w:ascii="Malgun Gothic" w:eastAsia="Malgun Gothic" w:hAnsi="Malgun Gothic"/>
        <w:color w:val="339966"/>
        <w:sz w:val="20"/>
      </w:rPr>
      <w:t>Genel</w:t>
    </w:r>
    <w:r>
      <w:rPr>
        <w:rStyle w:val="document-info-dat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2AD13" w14:textId="73FBD20B" w:rsidR="004A4040" w:rsidRPr="00D93124" w:rsidRDefault="00D93124" w:rsidP="00D93124">
    <w:pPr>
      <w:pStyle w:val="AltBilgi"/>
    </w:pPr>
    <w:r>
      <w:rPr>
        <w:rStyle w:val="document-info-data"/>
        <w:sz w:val="20"/>
      </w:rPr>
      <w:fldChar w:fldCharType="begin" w:fldLock="1"/>
    </w:r>
    <w:r>
      <w:rPr>
        <w:rStyle w:val="document-info-data"/>
        <w:sz w:val="20"/>
      </w:rPr>
      <w:instrText xml:space="preserve"> DOCPROPERTY bjFooterBothDocProperty \* MERGEFORMAT </w:instrText>
    </w:r>
    <w:r>
      <w:rPr>
        <w:rStyle w:val="document-info-data"/>
        <w:sz w:val="20"/>
      </w:rPr>
      <w:fldChar w:fldCharType="separate"/>
    </w:r>
    <w:r w:rsidRPr="008801F2">
      <w:rPr>
        <w:rStyle w:val="document-info-data"/>
        <w:rFonts w:ascii="Malgun Gothic" w:eastAsia="Malgun Gothic" w:hAnsi="Malgun Gothic"/>
        <w:color w:val="999999"/>
        <w:sz w:val="20"/>
      </w:rPr>
      <w:t>Sınıflandırma|</w:t>
    </w:r>
    <w:r w:rsidRPr="008801F2">
      <w:rPr>
        <w:rStyle w:val="document-info-data"/>
        <w:rFonts w:ascii="Malgun Gothic" w:eastAsia="Malgun Gothic" w:hAnsi="Malgun Gothic"/>
        <w:color w:val="339966"/>
        <w:sz w:val="20"/>
      </w:rPr>
      <w:t>Genel</w:t>
    </w:r>
    <w:r>
      <w:rPr>
        <w:rStyle w:val="document-info-dat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21C98" w14:textId="44652AEE" w:rsidR="004A4040" w:rsidRPr="00D93124" w:rsidRDefault="00D93124" w:rsidP="00D93124">
    <w:pPr>
      <w:pStyle w:val="AltBilgi"/>
    </w:pPr>
    <w:r>
      <w:rPr>
        <w:rStyle w:val="document-info-data"/>
        <w:sz w:val="20"/>
      </w:rPr>
      <w:fldChar w:fldCharType="begin" w:fldLock="1"/>
    </w:r>
    <w:r>
      <w:rPr>
        <w:rStyle w:val="document-info-data"/>
        <w:sz w:val="20"/>
      </w:rPr>
      <w:instrText xml:space="preserve"> DOCPROPERTY bjFooterFirstPageDocProperty \* MERGEFORMAT </w:instrText>
    </w:r>
    <w:r>
      <w:rPr>
        <w:rStyle w:val="document-info-data"/>
        <w:sz w:val="20"/>
      </w:rPr>
      <w:fldChar w:fldCharType="separate"/>
    </w:r>
    <w:r w:rsidRPr="008801F2">
      <w:rPr>
        <w:rStyle w:val="document-info-data"/>
        <w:rFonts w:ascii="Malgun Gothic" w:eastAsia="Malgun Gothic" w:hAnsi="Malgun Gothic"/>
        <w:color w:val="999999"/>
        <w:sz w:val="20"/>
      </w:rPr>
      <w:t>Sınıflandırma|</w:t>
    </w:r>
    <w:r w:rsidRPr="008801F2">
      <w:rPr>
        <w:rStyle w:val="document-info-data"/>
        <w:rFonts w:ascii="Malgun Gothic" w:eastAsia="Malgun Gothic" w:hAnsi="Malgun Gothic"/>
        <w:color w:val="339966"/>
        <w:sz w:val="20"/>
      </w:rPr>
      <w:t>Genel</w:t>
    </w:r>
    <w:r>
      <w:rPr>
        <w:rStyle w:val="document-info-dat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F915D" w14:textId="77777777" w:rsidR="007F4B24" w:rsidRDefault="007F4B24" w:rsidP="004A4040">
      <w:pPr>
        <w:spacing w:after="0" w:line="240" w:lineRule="auto"/>
      </w:pPr>
      <w:r>
        <w:separator/>
      </w:r>
    </w:p>
  </w:footnote>
  <w:footnote w:type="continuationSeparator" w:id="0">
    <w:p w14:paraId="39867B3E" w14:textId="77777777" w:rsidR="007F4B24" w:rsidRDefault="007F4B24" w:rsidP="004A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65DDF" w14:textId="77777777" w:rsidR="004A4040" w:rsidRDefault="004A4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D6A0" w14:textId="77777777" w:rsidR="004A4040" w:rsidRDefault="004A40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E5B1" w14:textId="77777777" w:rsidR="004A4040" w:rsidRDefault="004A4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D1"/>
    <w:rsid w:val="000C2993"/>
    <w:rsid w:val="00343027"/>
    <w:rsid w:val="004A4040"/>
    <w:rsid w:val="005701D1"/>
    <w:rsid w:val="005C12CA"/>
    <w:rsid w:val="00651D80"/>
    <w:rsid w:val="00785FFF"/>
    <w:rsid w:val="007F4B24"/>
    <w:rsid w:val="00D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EEA43"/>
  <w15:chartTrackingRefBased/>
  <w15:docId w15:val="{7A293537-48D3-4371-83F2-68B586B4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qFormat/>
    <w:rsid w:val="004A4040"/>
    <w:pPr>
      <w:keepLines/>
      <w:spacing w:before="280" w:after="280" w:line="276" w:lineRule="auto"/>
      <w:outlineLvl w:val="1"/>
    </w:pPr>
    <w:rPr>
      <w:rFonts w:ascii="Arial" w:eastAsia="Times New Roman" w:hAnsi="Arial" w:cs="Arial"/>
      <w:b/>
      <w:sz w:val="36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A4040"/>
    <w:rPr>
      <w:rFonts w:ascii="Arial" w:eastAsia="Times New Roman" w:hAnsi="Arial" w:cs="Arial"/>
      <w:b/>
      <w:sz w:val="36"/>
      <w:szCs w:val="20"/>
      <w:lang w:eastAsia="tr-TR"/>
    </w:rPr>
  </w:style>
  <w:style w:type="character" w:styleId="Kpr">
    <w:name w:val="Hyperlink"/>
    <w:uiPriority w:val="99"/>
    <w:qFormat/>
    <w:rsid w:val="004A4040"/>
    <w:rPr>
      <w:color w:val="0066CC"/>
      <w:u w:val="single" w:color="0000FF"/>
    </w:rPr>
  </w:style>
  <w:style w:type="table" w:styleId="TabloKlavuzu">
    <w:name w:val="Table Grid"/>
    <w:basedOn w:val="NormalTablo"/>
    <w:uiPriority w:val="39"/>
    <w:rsid w:val="004A4040"/>
    <w:pPr>
      <w:spacing w:after="0" w:line="240" w:lineRule="auto"/>
    </w:pPr>
    <w:rPr>
      <w:rFonts w:ascii="Arial" w:eastAsia="Times New Roman" w:hAnsi="Arial" w:cs="Arial"/>
      <w:szCs w:val="20"/>
      <w:lang w:eastAsia="tr-T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NormalWeb">
    <w:name w:val="Normal (Web)"/>
    <w:aliases w:val=" Char,Normal (Web) Char Char,Normal (Web) Char Char Char Char,Normal (Web) Char Char Char"/>
    <w:basedOn w:val="Normal"/>
    <w:link w:val="NormalWebChar"/>
    <w:uiPriority w:val="99"/>
    <w:rsid w:val="004A40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character" w:customStyle="1" w:styleId="NormalWebChar">
    <w:name w:val="Normal (Web) Char"/>
    <w:aliases w:val=" Char Char,Normal (Web) Char Char Char1,Normal (Web) Char Char Char Char Char,Normal (Web) Char Char Char Char1"/>
    <w:basedOn w:val="VarsaylanParagrafYazTipi"/>
    <w:link w:val="NormalWeb"/>
    <w:uiPriority w:val="99"/>
    <w:rsid w:val="004A4040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character" w:styleId="Gl">
    <w:name w:val="Strong"/>
    <w:basedOn w:val="VarsaylanParagrafYazTipi"/>
    <w:qFormat/>
    <w:rsid w:val="004A404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A4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040"/>
  </w:style>
  <w:style w:type="paragraph" w:styleId="AltBilgi">
    <w:name w:val="footer"/>
    <w:basedOn w:val="Normal"/>
    <w:link w:val="AltBilgiChar"/>
    <w:uiPriority w:val="99"/>
    <w:unhideWhenUsed/>
    <w:rsid w:val="004A4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040"/>
  </w:style>
  <w:style w:type="character" w:customStyle="1" w:styleId="document-info-data">
    <w:name w:val="document-info-data"/>
    <w:rsid w:val="00D9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ireyselemeklilik.gov.tr/mevzuat/05Genelgeler/05G_2004-8_YTLGSEPveSTKYGIIG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FEC036C4-4734-4663-89B2-59C2CFF9A5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EGM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7</cp:revision>
  <cp:lastPrinted>2023-08-08T12:43:00Z</cp:lastPrinted>
  <dcterms:created xsi:type="dcterms:W3CDTF">2022-12-15T08:06:00Z</dcterms:created>
  <dcterms:modified xsi:type="dcterms:W3CDTF">2023-08-08T12:43:00Z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15fa8eb4-aacd-4013-9177-43535e646529</vt:lpwstr>
  </property>
  <property fmtid="{D5CDD505-2E9C-101B-9397-08002B2CF9AE}" pid="3" name="bjSaver">
    <vt:lpwstr>iZryUG4O9W7v4YkSJ4oIH8Eo71bnL+pl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6" name="bjDocumentLabelXML-0">
    <vt:lpwstr>ames.com/2008/01/sie/internal/label"&gt;&lt;element uid="16f479a6-fc80-474c-ab11-d67f073bb2c9" value="" /&gt;&lt;/sisl&gt;</vt:lpwstr>
  </property>
  <property fmtid="{D5CDD505-2E9C-101B-9397-08002B2CF9AE}" pid="7" name="bjDocumentSecurityLabel">
    <vt:lpwstr>Bu iletinin sınıflandırması Genel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