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B1BC5" w14:textId="77777777" w:rsidR="00CA5741" w:rsidRDefault="00CA5741" w:rsidP="00CA57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u w:val="single"/>
        </w:rPr>
      </w:pPr>
      <w:bookmarkStart w:id="0" w:name="_Toc10203597"/>
      <w:bookmarkStart w:id="1" w:name="_Toc91679138"/>
      <w:bookmarkStart w:id="2" w:name="_Toc105418770"/>
      <w:r w:rsidRPr="008D7B7E">
        <w:rPr>
          <w:rFonts w:ascii="Arial" w:eastAsiaTheme="minorHAnsi" w:hAnsi="Arial" w:cs="Arial"/>
          <w:b/>
          <w:bCs/>
          <w:noProof w:val="0"/>
          <w:position w:val="0"/>
          <w:sz w:val="20"/>
          <w:szCs w:val="20"/>
          <w:u w:val="single"/>
        </w:rPr>
        <w:t>Karar Sayısı : 20</w:t>
      </w:r>
      <w:r>
        <w:rPr>
          <w:rFonts w:ascii="Arial" w:eastAsiaTheme="minorHAnsi" w:hAnsi="Arial" w:cs="Arial"/>
          <w:b/>
          <w:bCs/>
          <w:noProof w:val="0"/>
          <w:position w:val="0"/>
          <w:sz w:val="20"/>
          <w:szCs w:val="20"/>
          <w:u w:val="single"/>
        </w:rPr>
        <w:t>10/926</w:t>
      </w:r>
    </w:p>
    <w:p w14:paraId="73B5098A" w14:textId="77777777" w:rsidR="00CA5741" w:rsidRPr="00366474" w:rsidRDefault="00CA5741" w:rsidP="00CA57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u w:val="single"/>
        </w:rPr>
      </w:pPr>
    </w:p>
    <w:p w14:paraId="033BDD16" w14:textId="77777777" w:rsidR="00CA5741" w:rsidRDefault="00CA5741" w:rsidP="00CA5741">
      <w:pPr>
        <w:pStyle w:val="Balk2"/>
      </w:pPr>
      <w:r w:rsidRPr="00A52668">
        <w:t>27/9/2010 TARİHLİ VE 2010/926 SAYILI KARARNAMENİN EKİ KARAR</w:t>
      </w:r>
      <w:bookmarkEnd w:id="0"/>
      <w:bookmarkEnd w:id="1"/>
      <w:bookmarkEnd w:id="2"/>
    </w:p>
    <w:p w14:paraId="2A9D4DDD" w14:textId="77777777" w:rsidR="00CA5741" w:rsidRPr="00D31551" w:rsidRDefault="00CA5741" w:rsidP="00CA5741">
      <w:pPr>
        <w:spacing w:line="276" w:lineRule="auto"/>
        <w:rPr>
          <w:rFonts w:ascii="Arial" w:eastAsiaTheme="minorHAnsi" w:hAnsi="Arial" w:cs="Arial"/>
          <w:b/>
          <w:bCs/>
          <w:noProof w:val="0"/>
          <w:color w:val="000000"/>
          <w:position w:val="0"/>
          <w:sz w:val="20"/>
          <w:szCs w:val="20"/>
        </w:rPr>
      </w:pPr>
    </w:p>
    <w:p w14:paraId="6FC0EBF4" w14:textId="77777777" w:rsidR="00CA5741" w:rsidRPr="00D31551" w:rsidRDefault="00CA5741" w:rsidP="00CA5741">
      <w:pPr>
        <w:widowControl w:val="0"/>
        <w:spacing w:line="276" w:lineRule="auto"/>
        <w:ind w:left="170" w:right="170"/>
        <w:rPr>
          <w:rFonts w:ascii="Arial" w:eastAsiaTheme="minorHAnsi" w:hAnsi="Arial" w:cs="Arial"/>
          <w:bCs/>
          <w:noProof w:val="0"/>
          <w:color w:val="000000"/>
          <w:position w:val="0"/>
          <w:sz w:val="20"/>
          <w:szCs w:val="20"/>
        </w:rPr>
      </w:pPr>
      <w:r w:rsidRPr="00D31551">
        <w:rPr>
          <w:rFonts w:ascii="Arial" w:eastAsiaTheme="minorHAnsi" w:hAnsi="Arial" w:cs="Arial"/>
          <w:b/>
          <w:bCs/>
          <w:noProof w:val="0"/>
          <w:color w:val="000000"/>
          <w:position w:val="0"/>
          <w:sz w:val="20"/>
          <w:szCs w:val="20"/>
        </w:rPr>
        <w:t xml:space="preserve">MADDE 1- </w:t>
      </w:r>
      <w:r w:rsidRPr="00D31551">
        <w:rPr>
          <w:rFonts w:ascii="Arial" w:eastAsiaTheme="minorHAnsi" w:hAnsi="Arial" w:cs="Arial"/>
          <w:bCs/>
          <w:noProof w:val="0"/>
          <w:color w:val="000000"/>
          <w:position w:val="0"/>
          <w:sz w:val="20"/>
          <w:szCs w:val="20"/>
        </w:rPr>
        <w:t>22/7/2006 tarihli ve 2006/10731 sayılı Kararnamenin eki Kararin 1 inci maddesinin birinci fıkrasının (a) bendi aşağıdak</w:t>
      </w:r>
      <w:bookmarkStart w:id="3" w:name="_GoBack"/>
      <w:bookmarkEnd w:id="3"/>
      <w:r w:rsidRPr="00D31551">
        <w:rPr>
          <w:rFonts w:ascii="Arial" w:eastAsiaTheme="minorHAnsi" w:hAnsi="Arial" w:cs="Arial"/>
          <w:bCs/>
          <w:noProof w:val="0"/>
          <w:color w:val="000000"/>
          <w:position w:val="0"/>
          <w:sz w:val="20"/>
          <w:szCs w:val="20"/>
        </w:rPr>
        <w:t>i şekilde değiştirilmiştir.</w:t>
      </w:r>
    </w:p>
    <w:p w14:paraId="5728EA39" w14:textId="77777777" w:rsidR="00CA5741" w:rsidRPr="00D31551" w:rsidRDefault="00CA5741" w:rsidP="00CA5741">
      <w:pPr>
        <w:spacing w:line="276" w:lineRule="auto"/>
        <w:ind w:left="170"/>
        <w:rPr>
          <w:rFonts w:ascii="Arial" w:eastAsiaTheme="minorHAnsi" w:hAnsi="Arial" w:cs="Arial"/>
          <w:bCs/>
          <w:noProof w:val="0"/>
          <w:color w:val="000000"/>
          <w:position w:val="0"/>
          <w:sz w:val="20"/>
          <w:szCs w:val="20"/>
        </w:rPr>
      </w:pPr>
      <w:r w:rsidRPr="00D31551">
        <w:rPr>
          <w:rFonts w:ascii="Arial" w:eastAsiaTheme="minorHAnsi" w:hAnsi="Arial" w:cs="Arial"/>
          <w:bCs/>
          <w:noProof w:val="0"/>
          <w:color w:val="000000"/>
          <w:position w:val="0"/>
          <w:sz w:val="20"/>
          <w:szCs w:val="20"/>
        </w:rPr>
        <w:t>"a) 1) (1), (2) ve (3) numaralı fıkralarda yer alan oran; tam ve dar mükellef gerçek kişi ve kurumlar tarafından hisse senetlerine ve hisse senedi endekslerine dayalı olarak yapılan vadeli işlem ve opsiyon sözleşmeleri ve İstanbul Menkul Kıymetler Borsasında işlem gören aracı kuruluş varantları dahil olmak üzere, hisse senetlerine (menkul kıymetler yatırım ortaklıkları hisse senetleri hariç) ilişkin olarak elde edilen kazançlar için % 0,</w:t>
      </w:r>
    </w:p>
    <w:p w14:paraId="57AE6CD7" w14:textId="77777777" w:rsidR="00CA5741" w:rsidRPr="00D31551" w:rsidRDefault="00CA5741" w:rsidP="00CA5741">
      <w:pPr>
        <w:spacing w:line="276" w:lineRule="auto"/>
        <w:ind w:left="170"/>
        <w:rPr>
          <w:rFonts w:ascii="Arial" w:eastAsiaTheme="minorHAnsi" w:hAnsi="Arial" w:cs="Arial"/>
          <w:bCs/>
          <w:noProof w:val="0"/>
          <w:color w:val="000000"/>
          <w:position w:val="0"/>
          <w:sz w:val="20"/>
          <w:szCs w:val="20"/>
        </w:rPr>
      </w:pPr>
      <w:r w:rsidRPr="00D31551">
        <w:rPr>
          <w:rFonts w:ascii="Arial" w:eastAsiaTheme="minorHAnsi" w:hAnsi="Arial" w:cs="Arial"/>
          <w:bCs/>
          <w:noProof w:val="0"/>
          <w:color w:val="000000"/>
          <w:position w:val="0"/>
          <w:sz w:val="20"/>
          <w:szCs w:val="20"/>
        </w:rPr>
        <w:t>(1) numaralı fıkrada yer alan oran; 5520 sayılı Kurumlar Vergisi Kanununun 2 nci maddesinin birinci fıkrası kapsamındaki mükellefler ile münhasıran menkul kıymet ve diğer sermaye piyasası aracı getirileri ile değer artışı kazançları elde etmek ve bunlara bağlı hakları kullanmak amacıyla faaliyette bulunan mükelleflerden 2499 sayılı Sermaye Piyasası Kanununa göre kurulan yatırım fonları ve yatırım ortaklıklarıyla benzer nitelikte olduğu Maliye Bakanlığınca belirlenenler tarafından elde edilenler hariç olmak üzere, (1) numaralı alt bent dışında kalan kazançlar için %10,</w:t>
      </w:r>
    </w:p>
    <w:p w14:paraId="59924FAB" w14:textId="77777777" w:rsidR="00CA5741" w:rsidRDefault="00CA5741" w:rsidP="00CA5741">
      <w:pPr>
        <w:spacing w:line="276" w:lineRule="auto"/>
        <w:ind w:left="170"/>
        <w:rPr>
          <w:rFonts w:ascii="Arial" w:eastAsiaTheme="minorHAnsi" w:hAnsi="Arial" w:cs="Arial"/>
          <w:bCs/>
          <w:noProof w:val="0"/>
          <w:color w:val="000000"/>
          <w:position w:val="0"/>
          <w:sz w:val="20"/>
          <w:szCs w:val="20"/>
        </w:rPr>
      </w:pPr>
      <w:r w:rsidRPr="00D31551">
        <w:rPr>
          <w:rFonts w:ascii="Arial" w:eastAsiaTheme="minorHAnsi" w:hAnsi="Arial" w:cs="Arial"/>
          <w:bCs/>
          <w:noProof w:val="0"/>
          <w:color w:val="000000"/>
          <w:position w:val="0"/>
          <w:sz w:val="20"/>
          <w:szCs w:val="20"/>
        </w:rPr>
        <w:t>(2) ve (3) numaralı fıkralarda yer alan oran; tam ve dar mükellef gerçek kişi ve kurumlar [(c) bendinde sayılanlar hariç] tarafından elde edilen kazançlar için %10,"</w:t>
      </w:r>
    </w:p>
    <w:p w14:paraId="5D072B9C" w14:textId="77777777" w:rsidR="00CA5741" w:rsidRPr="00D31551" w:rsidRDefault="00CA5741" w:rsidP="00CA5741">
      <w:pPr>
        <w:spacing w:line="276" w:lineRule="auto"/>
        <w:ind w:left="170"/>
        <w:rPr>
          <w:rFonts w:ascii="Arial" w:eastAsiaTheme="minorHAnsi" w:hAnsi="Arial" w:cs="Arial"/>
          <w:bCs/>
          <w:noProof w:val="0"/>
          <w:color w:val="000000"/>
          <w:position w:val="0"/>
          <w:sz w:val="20"/>
          <w:szCs w:val="20"/>
        </w:rPr>
      </w:pPr>
    </w:p>
    <w:p w14:paraId="7720ED5D" w14:textId="77777777" w:rsidR="00CA5741" w:rsidRDefault="00CA5741" w:rsidP="00CA5741">
      <w:pPr>
        <w:spacing w:line="276" w:lineRule="auto"/>
        <w:ind w:firstLine="170"/>
        <w:rPr>
          <w:rFonts w:ascii="Arial" w:eastAsiaTheme="minorHAnsi" w:hAnsi="Arial" w:cs="Arial"/>
          <w:bCs/>
          <w:noProof w:val="0"/>
          <w:color w:val="000000"/>
          <w:position w:val="0"/>
          <w:sz w:val="20"/>
          <w:szCs w:val="20"/>
        </w:rPr>
      </w:pPr>
      <w:r w:rsidRPr="00D31551">
        <w:rPr>
          <w:rFonts w:ascii="Arial" w:eastAsiaTheme="minorHAnsi" w:hAnsi="Arial" w:cs="Arial"/>
          <w:b/>
          <w:bCs/>
          <w:noProof w:val="0"/>
          <w:color w:val="000000"/>
          <w:position w:val="0"/>
          <w:sz w:val="20"/>
          <w:szCs w:val="20"/>
        </w:rPr>
        <w:t xml:space="preserve">MADDE 2- </w:t>
      </w:r>
      <w:r w:rsidRPr="00D31551">
        <w:rPr>
          <w:rFonts w:ascii="Arial" w:eastAsiaTheme="minorHAnsi" w:hAnsi="Arial" w:cs="Arial"/>
          <w:bCs/>
          <w:noProof w:val="0"/>
          <w:color w:val="000000"/>
          <w:position w:val="0"/>
          <w:sz w:val="20"/>
          <w:szCs w:val="20"/>
        </w:rPr>
        <w:t xml:space="preserve">Bu Karar 1/10/2010 tarihinde yürürlüğe girer. </w:t>
      </w:r>
    </w:p>
    <w:p w14:paraId="453F05FE" w14:textId="77777777" w:rsidR="00CA5741" w:rsidRPr="00D31551" w:rsidRDefault="00CA5741" w:rsidP="00CA5741">
      <w:pPr>
        <w:spacing w:line="276" w:lineRule="auto"/>
        <w:ind w:firstLine="170"/>
        <w:rPr>
          <w:rFonts w:ascii="Arial" w:eastAsiaTheme="minorHAnsi" w:hAnsi="Arial" w:cs="Arial"/>
          <w:bCs/>
          <w:noProof w:val="0"/>
          <w:color w:val="000000"/>
          <w:position w:val="0"/>
          <w:sz w:val="20"/>
          <w:szCs w:val="20"/>
        </w:rPr>
      </w:pPr>
    </w:p>
    <w:p w14:paraId="1DD5A8D5" w14:textId="77777777" w:rsidR="00CA5741" w:rsidRDefault="00CA5741" w:rsidP="00CA5741">
      <w:pPr>
        <w:spacing w:line="276" w:lineRule="auto"/>
        <w:ind w:firstLine="170"/>
        <w:rPr>
          <w:rFonts w:ascii="Arial" w:eastAsiaTheme="minorHAnsi" w:hAnsi="Arial" w:cs="Arial"/>
          <w:bCs/>
          <w:noProof w:val="0"/>
          <w:color w:val="000000"/>
          <w:position w:val="0"/>
          <w:sz w:val="20"/>
          <w:szCs w:val="20"/>
        </w:rPr>
      </w:pPr>
      <w:r w:rsidRPr="00D31551">
        <w:rPr>
          <w:rFonts w:ascii="Arial" w:eastAsiaTheme="minorHAnsi" w:hAnsi="Arial" w:cs="Arial"/>
          <w:b/>
          <w:bCs/>
          <w:noProof w:val="0"/>
          <w:color w:val="000000"/>
          <w:position w:val="0"/>
          <w:sz w:val="20"/>
          <w:szCs w:val="20"/>
        </w:rPr>
        <w:t xml:space="preserve">MADDE 3- </w:t>
      </w:r>
      <w:r w:rsidRPr="00D31551">
        <w:rPr>
          <w:rFonts w:ascii="Arial" w:eastAsiaTheme="minorHAnsi" w:hAnsi="Arial" w:cs="Arial"/>
          <w:bCs/>
          <w:noProof w:val="0"/>
          <w:color w:val="000000"/>
          <w:position w:val="0"/>
          <w:sz w:val="20"/>
          <w:szCs w:val="20"/>
        </w:rPr>
        <w:t>Bu Karar hükümlerini Maliye Bakanı yürütür.</w:t>
      </w:r>
    </w:p>
    <w:p w14:paraId="28BAB8C4" w14:textId="77777777" w:rsidR="00CA5741" w:rsidRPr="00D31551" w:rsidRDefault="00CA5741" w:rsidP="00CA5741">
      <w:pPr>
        <w:ind w:firstLine="170"/>
        <w:rPr>
          <w:rFonts w:ascii="Arial" w:eastAsiaTheme="minorHAnsi" w:hAnsi="Arial" w:cs="Arial"/>
          <w:bCs/>
          <w:noProof w:val="0"/>
          <w:color w:val="000000"/>
          <w:position w:val="0"/>
          <w:sz w:val="20"/>
          <w:szCs w:val="20"/>
        </w:rPr>
      </w:pPr>
    </w:p>
    <w:p w14:paraId="1E4EF253" w14:textId="77777777" w:rsidR="00CA5741" w:rsidRPr="006542FF" w:rsidRDefault="00CA5741" w:rsidP="00CA5741">
      <w:pPr>
        <w:widowControl w:val="0"/>
        <w:autoSpaceDE w:val="0"/>
        <w:autoSpaceDN w:val="0"/>
        <w:adjustRightInd w:val="0"/>
        <w:spacing w:after="252" w:line="1" w:lineRule="exact"/>
        <w:rPr>
          <w:rFonts w:ascii="Arial" w:hAnsi="Arial" w:cs="Arial"/>
          <w:noProof w:val="0"/>
          <w:kern w:val="0"/>
          <w:position w:val="0"/>
          <w:sz w:val="20"/>
          <w:szCs w:val="20"/>
          <w:lang w:eastAsia="tr-TR"/>
        </w:rPr>
      </w:pPr>
    </w:p>
    <w:tbl>
      <w:tblPr>
        <w:tblW w:w="0" w:type="auto"/>
        <w:tblInd w:w="40" w:type="dxa"/>
        <w:tblLayout w:type="fixed"/>
        <w:tblCellMar>
          <w:left w:w="40" w:type="dxa"/>
          <w:right w:w="40" w:type="dxa"/>
        </w:tblCellMar>
        <w:tblLook w:val="0000" w:firstRow="0" w:lastRow="0" w:firstColumn="0" w:lastColumn="0" w:noHBand="0" w:noVBand="0"/>
      </w:tblPr>
      <w:tblGrid>
        <w:gridCol w:w="3434"/>
        <w:gridCol w:w="369"/>
        <w:gridCol w:w="4371"/>
      </w:tblGrid>
      <w:tr w:rsidR="00CA5741" w:rsidRPr="006542FF" w14:paraId="7AE1B5AD" w14:textId="77777777" w:rsidTr="00295F69">
        <w:trPr>
          <w:trHeight w:hRule="exact" w:val="241"/>
        </w:trPr>
        <w:tc>
          <w:tcPr>
            <w:tcW w:w="8174" w:type="dxa"/>
            <w:gridSpan w:val="3"/>
            <w:tcBorders>
              <w:top w:val="single" w:sz="6" w:space="0" w:color="auto"/>
              <w:left w:val="single" w:sz="6" w:space="0" w:color="auto"/>
              <w:bottom w:val="single" w:sz="6" w:space="0" w:color="auto"/>
              <w:right w:val="single" w:sz="6" w:space="0" w:color="auto"/>
            </w:tcBorders>
            <w:shd w:val="clear" w:color="auto" w:fill="FFFFFF"/>
          </w:tcPr>
          <w:p w14:paraId="55B319B1" w14:textId="77777777" w:rsidR="00CA5741" w:rsidRPr="00D31551" w:rsidRDefault="00CA5741" w:rsidP="00295F69">
            <w:pPr>
              <w:jc w:val="center"/>
              <w:rPr>
                <w:rFonts w:ascii="Arial" w:hAnsi="Arial" w:cs="Arial"/>
                <w:b/>
                <w:kern w:val="20"/>
                <w:position w:val="0"/>
                <w:sz w:val="20"/>
                <w:szCs w:val="20"/>
              </w:rPr>
            </w:pPr>
            <w:r w:rsidRPr="00D31551">
              <w:rPr>
                <w:rFonts w:ascii="Arial" w:hAnsi="Arial" w:cs="Arial"/>
                <w:b/>
                <w:kern w:val="20"/>
                <w:position w:val="0"/>
                <w:sz w:val="20"/>
                <w:szCs w:val="20"/>
              </w:rPr>
              <w:t>Bakanlar Kurulu Kararının Yayımlandığı Resmi Gazetenin</w:t>
            </w:r>
          </w:p>
          <w:p w14:paraId="52ED7656" w14:textId="77777777" w:rsidR="00CA5741" w:rsidRPr="006542FF" w:rsidRDefault="00CA5741" w:rsidP="00295F69">
            <w:pPr>
              <w:widowControl w:val="0"/>
              <w:shd w:val="clear" w:color="auto" w:fill="FFFFFF"/>
              <w:autoSpaceDE w:val="0"/>
              <w:autoSpaceDN w:val="0"/>
              <w:adjustRightInd w:val="0"/>
              <w:jc w:val="center"/>
              <w:rPr>
                <w:rFonts w:ascii="Arial" w:hAnsi="Arial" w:cs="Arial"/>
                <w:noProof w:val="0"/>
                <w:color w:val="000000"/>
                <w:kern w:val="0"/>
                <w:position w:val="0"/>
                <w:sz w:val="20"/>
                <w:szCs w:val="20"/>
              </w:rPr>
            </w:pPr>
          </w:p>
        </w:tc>
      </w:tr>
      <w:tr w:rsidR="00CA5741" w:rsidRPr="006542FF" w14:paraId="5EE2C2DD" w14:textId="77777777" w:rsidTr="00295F69">
        <w:trPr>
          <w:trHeight w:hRule="exact" w:val="241"/>
        </w:trPr>
        <w:tc>
          <w:tcPr>
            <w:tcW w:w="3434" w:type="dxa"/>
            <w:tcBorders>
              <w:top w:val="single" w:sz="6" w:space="0" w:color="auto"/>
              <w:left w:val="single" w:sz="6" w:space="0" w:color="auto"/>
              <w:bottom w:val="single" w:sz="6" w:space="0" w:color="auto"/>
              <w:right w:val="single" w:sz="6" w:space="0" w:color="auto"/>
            </w:tcBorders>
            <w:shd w:val="clear" w:color="auto" w:fill="FFFFFF"/>
          </w:tcPr>
          <w:p w14:paraId="4003B864" w14:textId="77777777" w:rsidR="00CA5741" w:rsidRPr="00D31551" w:rsidRDefault="00CA5741" w:rsidP="00295F69">
            <w:pPr>
              <w:jc w:val="center"/>
              <w:rPr>
                <w:rFonts w:ascii="Arial" w:hAnsi="Arial" w:cs="Arial"/>
                <w:b/>
                <w:kern w:val="20"/>
                <w:position w:val="0"/>
                <w:sz w:val="20"/>
                <w:szCs w:val="20"/>
              </w:rPr>
            </w:pPr>
            <w:r w:rsidRPr="00D31551">
              <w:rPr>
                <w:rFonts w:ascii="Arial" w:hAnsi="Arial" w:cs="Arial"/>
                <w:b/>
                <w:kern w:val="20"/>
                <w:position w:val="0"/>
                <w:sz w:val="20"/>
                <w:szCs w:val="20"/>
              </w:rPr>
              <w:t>Tarihi</w:t>
            </w:r>
          </w:p>
        </w:tc>
        <w:tc>
          <w:tcPr>
            <w:tcW w:w="4740" w:type="dxa"/>
            <w:gridSpan w:val="2"/>
            <w:tcBorders>
              <w:top w:val="single" w:sz="6" w:space="0" w:color="auto"/>
              <w:left w:val="single" w:sz="6" w:space="0" w:color="auto"/>
              <w:bottom w:val="single" w:sz="6" w:space="0" w:color="auto"/>
              <w:right w:val="single" w:sz="6" w:space="0" w:color="auto"/>
            </w:tcBorders>
            <w:shd w:val="clear" w:color="auto" w:fill="FFFFFF"/>
          </w:tcPr>
          <w:p w14:paraId="69C5A89F" w14:textId="77777777" w:rsidR="00CA5741" w:rsidRPr="00D31551" w:rsidRDefault="00CA5741" w:rsidP="00295F69">
            <w:pPr>
              <w:jc w:val="center"/>
              <w:rPr>
                <w:rFonts w:ascii="Arial" w:hAnsi="Arial" w:cs="Arial"/>
                <w:b/>
                <w:kern w:val="20"/>
                <w:position w:val="0"/>
                <w:sz w:val="20"/>
                <w:szCs w:val="20"/>
              </w:rPr>
            </w:pPr>
            <w:r w:rsidRPr="00D31551">
              <w:rPr>
                <w:rFonts w:ascii="Arial" w:hAnsi="Arial" w:cs="Arial"/>
                <w:b/>
                <w:kern w:val="20"/>
                <w:position w:val="0"/>
                <w:sz w:val="20"/>
                <w:szCs w:val="20"/>
              </w:rPr>
              <w:t>Sayısı</w:t>
            </w:r>
          </w:p>
        </w:tc>
      </w:tr>
      <w:tr w:rsidR="00CA5741" w:rsidRPr="006542FF" w14:paraId="7C2C8B7F" w14:textId="77777777" w:rsidTr="00295F69">
        <w:trPr>
          <w:trHeight w:hRule="exact" w:val="241"/>
        </w:trPr>
        <w:tc>
          <w:tcPr>
            <w:tcW w:w="3434" w:type="dxa"/>
            <w:tcBorders>
              <w:top w:val="single" w:sz="6" w:space="0" w:color="auto"/>
              <w:left w:val="single" w:sz="6" w:space="0" w:color="auto"/>
              <w:bottom w:val="single" w:sz="6" w:space="0" w:color="auto"/>
              <w:right w:val="single" w:sz="6" w:space="0" w:color="auto"/>
            </w:tcBorders>
            <w:shd w:val="clear" w:color="auto" w:fill="FFFFFF"/>
          </w:tcPr>
          <w:p w14:paraId="3C5A6FBA"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23/7/2006</w:t>
            </w:r>
          </w:p>
        </w:tc>
        <w:tc>
          <w:tcPr>
            <w:tcW w:w="4740" w:type="dxa"/>
            <w:gridSpan w:val="2"/>
            <w:tcBorders>
              <w:top w:val="single" w:sz="6" w:space="0" w:color="auto"/>
              <w:left w:val="single" w:sz="6" w:space="0" w:color="auto"/>
              <w:bottom w:val="single" w:sz="6" w:space="0" w:color="auto"/>
              <w:right w:val="single" w:sz="6" w:space="0" w:color="auto"/>
            </w:tcBorders>
            <w:shd w:val="clear" w:color="auto" w:fill="FFFFFF"/>
          </w:tcPr>
          <w:p w14:paraId="747D0B6F"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26237</w:t>
            </w:r>
          </w:p>
        </w:tc>
      </w:tr>
      <w:tr w:rsidR="00CA5741" w:rsidRPr="006542FF" w14:paraId="49FE4EF6" w14:textId="77777777" w:rsidTr="00295F69">
        <w:trPr>
          <w:trHeight w:hRule="exact" w:val="636"/>
        </w:trPr>
        <w:tc>
          <w:tcPr>
            <w:tcW w:w="8174" w:type="dxa"/>
            <w:gridSpan w:val="3"/>
            <w:tcBorders>
              <w:top w:val="single" w:sz="6" w:space="0" w:color="auto"/>
              <w:left w:val="single" w:sz="6" w:space="0" w:color="auto"/>
              <w:bottom w:val="single" w:sz="6" w:space="0" w:color="auto"/>
              <w:right w:val="single" w:sz="6" w:space="0" w:color="auto"/>
            </w:tcBorders>
            <w:shd w:val="clear" w:color="auto" w:fill="FFFFFF"/>
          </w:tcPr>
          <w:p w14:paraId="53F06FD0" w14:textId="77777777" w:rsidR="00CA5741" w:rsidRPr="00D31551" w:rsidRDefault="00CA5741" w:rsidP="00295F69">
            <w:pPr>
              <w:jc w:val="center"/>
              <w:rPr>
                <w:rFonts w:ascii="Arial" w:hAnsi="Arial" w:cs="Arial"/>
                <w:b/>
                <w:kern w:val="20"/>
                <w:position w:val="0"/>
                <w:sz w:val="20"/>
                <w:szCs w:val="20"/>
              </w:rPr>
            </w:pPr>
            <w:r w:rsidRPr="00D31551">
              <w:rPr>
                <w:rFonts w:ascii="Arial" w:hAnsi="Arial" w:cs="Arial"/>
                <w:b/>
                <w:kern w:val="20"/>
                <w:position w:val="0"/>
                <w:sz w:val="20"/>
                <w:szCs w:val="20"/>
              </w:rPr>
              <w:t>Bakanlar Kurulu Karannda Değişiklik Yapan Kararnamenin Yayımlandığı Resmi Gazetenin</w:t>
            </w:r>
          </w:p>
        </w:tc>
      </w:tr>
      <w:tr w:rsidR="00CA5741" w:rsidRPr="006542FF" w14:paraId="0E8AF411" w14:textId="77777777" w:rsidTr="00295F69">
        <w:trPr>
          <w:trHeight w:hRule="exact" w:val="277"/>
        </w:trPr>
        <w:tc>
          <w:tcPr>
            <w:tcW w:w="3803" w:type="dxa"/>
            <w:gridSpan w:val="2"/>
            <w:tcBorders>
              <w:top w:val="single" w:sz="6" w:space="0" w:color="auto"/>
              <w:left w:val="single" w:sz="6" w:space="0" w:color="auto"/>
              <w:bottom w:val="single" w:sz="6" w:space="0" w:color="auto"/>
              <w:right w:val="single" w:sz="6" w:space="0" w:color="auto"/>
            </w:tcBorders>
            <w:shd w:val="clear" w:color="auto" w:fill="FFFFFF"/>
          </w:tcPr>
          <w:p w14:paraId="3C280963" w14:textId="77777777" w:rsidR="00CA5741" w:rsidRPr="00D31551" w:rsidRDefault="00CA5741" w:rsidP="00295F69">
            <w:pPr>
              <w:jc w:val="center"/>
              <w:rPr>
                <w:rFonts w:ascii="Arial" w:hAnsi="Arial" w:cs="Arial"/>
                <w:b/>
                <w:kern w:val="20"/>
                <w:position w:val="0"/>
                <w:sz w:val="20"/>
                <w:szCs w:val="20"/>
              </w:rPr>
            </w:pPr>
            <w:r>
              <w:rPr>
                <w:rFonts w:ascii="Arial" w:hAnsi="Arial" w:cs="Arial"/>
                <w:b/>
                <w:kern w:val="20"/>
                <w:position w:val="0"/>
                <w:sz w:val="20"/>
                <w:szCs w:val="20"/>
              </w:rPr>
              <w:t>Tarihi</w:t>
            </w:r>
          </w:p>
        </w:tc>
        <w:tc>
          <w:tcPr>
            <w:tcW w:w="4371" w:type="dxa"/>
            <w:tcBorders>
              <w:top w:val="single" w:sz="6" w:space="0" w:color="auto"/>
              <w:left w:val="single" w:sz="6" w:space="0" w:color="auto"/>
              <w:bottom w:val="single" w:sz="6" w:space="0" w:color="auto"/>
              <w:right w:val="single" w:sz="6" w:space="0" w:color="auto"/>
            </w:tcBorders>
            <w:shd w:val="clear" w:color="auto" w:fill="FFFFFF"/>
          </w:tcPr>
          <w:p w14:paraId="66FCE285" w14:textId="77777777" w:rsidR="00CA5741" w:rsidRPr="00D31551" w:rsidRDefault="00CA5741" w:rsidP="00295F69">
            <w:pPr>
              <w:jc w:val="center"/>
              <w:rPr>
                <w:rFonts w:ascii="Arial" w:hAnsi="Arial" w:cs="Arial"/>
                <w:b/>
                <w:kern w:val="20"/>
                <w:position w:val="0"/>
                <w:sz w:val="20"/>
                <w:szCs w:val="20"/>
              </w:rPr>
            </w:pPr>
            <w:r>
              <w:rPr>
                <w:rFonts w:ascii="Arial" w:hAnsi="Arial" w:cs="Arial"/>
                <w:b/>
                <w:kern w:val="20"/>
                <w:position w:val="0"/>
                <w:sz w:val="20"/>
                <w:szCs w:val="20"/>
              </w:rPr>
              <w:t>Sayısı</w:t>
            </w:r>
          </w:p>
        </w:tc>
      </w:tr>
      <w:tr w:rsidR="00CA5741" w:rsidRPr="006542FF" w14:paraId="7AC9C6D7" w14:textId="77777777" w:rsidTr="00295F69">
        <w:trPr>
          <w:trHeight w:hRule="exact" w:val="277"/>
        </w:trPr>
        <w:tc>
          <w:tcPr>
            <w:tcW w:w="3803" w:type="dxa"/>
            <w:gridSpan w:val="2"/>
            <w:tcBorders>
              <w:top w:val="single" w:sz="6" w:space="0" w:color="auto"/>
              <w:left w:val="single" w:sz="6" w:space="0" w:color="auto"/>
              <w:bottom w:val="single" w:sz="6" w:space="0" w:color="auto"/>
              <w:right w:val="single" w:sz="6" w:space="0" w:color="auto"/>
            </w:tcBorders>
            <w:shd w:val="clear" w:color="auto" w:fill="FFFFFF"/>
          </w:tcPr>
          <w:p w14:paraId="03C1EB4C"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13/11/2008</w:t>
            </w:r>
          </w:p>
        </w:tc>
        <w:tc>
          <w:tcPr>
            <w:tcW w:w="4371" w:type="dxa"/>
            <w:tcBorders>
              <w:top w:val="single" w:sz="6" w:space="0" w:color="auto"/>
              <w:left w:val="single" w:sz="6" w:space="0" w:color="auto"/>
              <w:bottom w:val="single" w:sz="6" w:space="0" w:color="auto"/>
              <w:right w:val="single" w:sz="6" w:space="0" w:color="auto"/>
            </w:tcBorders>
            <w:shd w:val="clear" w:color="auto" w:fill="FFFFFF"/>
          </w:tcPr>
          <w:p w14:paraId="416C8226"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27053</w:t>
            </w:r>
          </w:p>
        </w:tc>
      </w:tr>
      <w:tr w:rsidR="00CA5741" w:rsidRPr="006542FF" w14:paraId="3650C2CF" w14:textId="77777777" w:rsidTr="00295F69">
        <w:trPr>
          <w:trHeight w:hRule="exact" w:val="277"/>
        </w:trPr>
        <w:tc>
          <w:tcPr>
            <w:tcW w:w="3803" w:type="dxa"/>
            <w:gridSpan w:val="2"/>
            <w:tcBorders>
              <w:top w:val="single" w:sz="6" w:space="0" w:color="auto"/>
              <w:left w:val="single" w:sz="6" w:space="0" w:color="auto"/>
              <w:bottom w:val="single" w:sz="6" w:space="0" w:color="auto"/>
              <w:right w:val="single" w:sz="6" w:space="0" w:color="auto"/>
            </w:tcBorders>
            <w:shd w:val="clear" w:color="auto" w:fill="FFFFFF"/>
          </w:tcPr>
          <w:p w14:paraId="29DE1A8C"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3/2/2009</w:t>
            </w:r>
          </w:p>
        </w:tc>
        <w:tc>
          <w:tcPr>
            <w:tcW w:w="4371" w:type="dxa"/>
            <w:tcBorders>
              <w:top w:val="single" w:sz="6" w:space="0" w:color="auto"/>
              <w:left w:val="single" w:sz="6" w:space="0" w:color="auto"/>
              <w:bottom w:val="single" w:sz="6" w:space="0" w:color="auto"/>
              <w:right w:val="single" w:sz="6" w:space="0" w:color="auto"/>
            </w:tcBorders>
            <w:shd w:val="clear" w:color="auto" w:fill="FFFFFF"/>
          </w:tcPr>
          <w:p w14:paraId="48AD2AD3" w14:textId="77777777" w:rsidR="00CA5741" w:rsidRPr="00D31551" w:rsidRDefault="00CA5741" w:rsidP="00295F69">
            <w:pPr>
              <w:jc w:val="center"/>
              <w:rPr>
                <w:rFonts w:ascii="Arial" w:hAnsi="Arial" w:cs="Arial"/>
                <w:kern w:val="20"/>
                <w:position w:val="0"/>
                <w:sz w:val="20"/>
                <w:szCs w:val="20"/>
              </w:rPr>
            </w:pPr>
            <w:r w:rsidRPr="00D31551">
              <w:rPr>
                <w:rFonts w:ascii="Arial" w:hAnsi="Arial" w:cs="Arial"/>
                <w:kern w:val="20"/>
                <w:position w:val="0"/>
                <w:sz w:val="20"/>
                <w:szCs w:val="20"/>
              </w:rPr>
              <w:t>27130</w:t>
            </w:r>
          </w:p>
        </w:tc>
      </w:tr>
    </w:tbl>
    <w:p w14:paraId="534E5717" w14:textId="77777777" w:rsidR="00CA5741" w:rsidRPr="006542FF" w:rsidRDefault="00CA5741" w:rsidP="00CA5741">
      <w:pPr>
        <w:widowControl w:val="0"/>
        <w:autoSpaceDE w:val="0"/>
        <w:autoSpaceDN w:val="0"/>
        <w:adjustRightInd w:val="0"/>
        <w:spacing w:after="277" w:line="1" w:lineRule="exact"/>
        <w:rPr>
          <w:rFonts w:ascii="Arial" w:hAnsi="Arial" w:cs="Arial"/>
          <w:noProof w:val="0"/>
          <w:kern w:val="0"/>
          <w:position w:val="0"/>
          <w:sz w:val="20"/>
          <w:szCs w:val="20"/>
          <w:lang w:eastAsia="tr-TR"/>
        </w:rPr>
      </w:pPr>
    </w:p>
    <w:tbl>
      <w:tblPr>
        <w:tblStyle w:val="TabloKlavuzu"/>
        <w:tblW w:w="9395" w:type="dxa"/>
        <w:jc w:val="center"/>
        <w:tblLook w:val="04A0" w:firstRow="1" w:lastRow="0" w:firstColumn="1" w:lastColumn="0" w:noHBand="0" w:noVBand="1"/>
      </w:tblPr>
      <w:tblGrid>
        <w:gridCol w:w="4696"/>
        <w:gridCol w:w="4699"/>
      </w:tblGrid>
      <w:tr w:rsidR="00CA5741" w14:paraId="03641692" w14:textId="77777777" w:rsidTr="00295F69">
        <w:trPr>
          <w:trHeight w:val="203"/>
          <w:jc w:val="center"/>
        </w:trPr>
        <w:tc>
          <w:tcPr>
            <w:tcW w:w="9395" w:type="dxa"/>
            <w:gridSpan w:val="2"/>
          </w:tcPr>
          <w:p w14:paraId="7F6FE9AA" w14:textId="77777777" w:rsidR="00CA5741" w:rsidRPr="005D113E" w:rsidRDefault="00CA5741" w:rsidP="00295F69">
            <w:pPr>
              <w:jc w:val="center"/>
              <w:rPr>
                <w:rFonts w:ascii="Arial" w:hAnsi="Arial" w:cs="Arial"/>
                <w:b/>
                <w:sz w:val="20"/>
                <w:szCs w:val="20"/>
              </w:rPr>
            </w:pPr>
            <w:r w:rsidRPr="00366474">
              <w:rPr>
                <w:rFonts w:ascii="Arial" w:eastAsiaTheme="minorHAnsi" w:hAnsi="Arial" w:cs="Arial"/>
                <w:b/>
                <w:noProof w:val="0"/>
                <w:kern w:val="0"/>
                <w:position w:val="0"/>
                <w:sz w:val="20"/>
                <w:szCs w:val="20"/>
              </w:rPr>
              <w:t>Karar’ın</w:t>
            </w:r>
          </w:p>
        </w:tc>
      </w:tr>
      <w:tr w:rsidR="00CA5741" w14:paraId="28F75996" w14:textId="77777777" w:rsidTr="00295F69">
        <w:trPr>
          <w:trHeight w:val="408"/>
          <w:jc w:val="center"/>
        </w:trPr>
        <w:tc>
          <w:tcPr>
            <w:tcW w:w="4696" w:type="dxa"/>
          </w:tcPr>
          <w:p w14:paraId="31C2A39A" w14:textId="77777777" w:rsidR="00CA5741" w:rsidRPr="00366474" w:rsidRDefault="00CA5741"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Numarası</w:t>
            </w:r>
          </w:p>
        </w:tc>
        <w:tc>
          <w:tcPr>
            <w:tcW w:w="4699" w:type="dxa"/>
          </w:tcPr>
          <w:p w14:paraId="130B0624" w14:textId="77777777" w:rsidR="00CA5741" w:rsidRPr="00366474" w:rsidRDefault="00CA5741"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Yürürlüğe Giriş Tarihi</w:t>
            </w:r>
          </w:p>
        </w:tc>
      </w:tr>
      <w:tr w:rsidR="00CA5741" w14:paraId="66E21FE0" w14:textId="77777777" w:rsidTr="00295F69">
        <w:trPr>
          <w:trHeight w:val="194"/>
          <w:jc w:val="center"/>
        </w:trPr>
        <w:tc>
          <w:tcPr>
            <w:tcW w:w="4696" w:type="dxa"/>
          </w:tcPr>
          <w:p w14:paraId="3434A669" w14:textId="77777777" w:rsidR="00CA5741" w:rsidRPr="00366474" w:rsidRDefault="00CA5741" w:rsidP="00295F69">
            <w:pPr>
              <w:jc w:val="center"/>
              <w:rPr>
                <w:rFonts w:ascii="Arial" w:eastAsiaTheme="minorHAnsi" w:hAnsi="Arial" w:cs="Arial"/>
                <w:noProof w:val="0"/>
                <w:kern w:val="0"/>
                <w:position w:val="0"/>
                <w:sz w:val="20"/>
                <w:szCs w:val="20"/>
              </w:rPr>
            </w:pPr>
            <w:r>
              <w:rPr>
                <w:rFonts w:ascii="Arial" w:eastAsiaTheme="minorHAnsi" w:hAnsi="Arial" w:cs="Arial"/>
                <w:noProof w:val="0"/>
                <w:kern w:val="0"/>
                <w:position w:val="0"/>
                <w:sz w:val="20"/>
                <w:szCs w:val="20"/>
              </w:rPr>
              <w:t>2010/926</w:t>
            </w:r>
          </w:p>
        </w:tc>
        <w:tc>
          <w:tcPr>
            <w:tcW w:w="4699" w:type="dxa"/>
          </w:tcPr>
          <w:p w14:paraId="62E0D898" w14:textId="77777777" w:rsidR="00CA5741" w:rsidRPr="00366474" w:rsidRDefault="00CA5741" w:rsidP="00295F69">
            <w:pPr>
              <w:jc w:val="center"/>
              <w:rPr>
                <w:rFonts w:ascii="Arial" w:eastAsiaTheme="minorHAnsi" w:hAnsi="Arial" w:cs="Arial"/>
                <w:noProof w:val="0"/>
                <w:kern w:val="0"/>
                <w:position w:val="0"/>
                <w:sz w:val="20"/>
                <w:szCs w:val="20"/>
              </w:rPr>
            </w:pPr>
            <w:r>
              <w:rPr>
                <w:rFonts w:ascii="Arial" w:eastAsiaTheme="minorHAnsi" w:hAnsi="Arial" w:cs="Arial"/>
                <w:noProof w:val="0"/>
                <w:kern w:val="0"/>
                <w:position w:val="0"/>
                <w:sz w:val="20"/>
                <w:szCs w:val="20"/>
              </w:rPr>
              <w:t>01.10.2020</w:t>
            </w:r>
          </w:p>
        </w:tc>
      </w:tr>
      <w:tr w:rsidR="00CA5741" w14:paraId="3A12F0B4" w14:textId="77777777" w:rsidTr="00295F69">
        <w:trPr>
          <w:trHeight w:val="203"/>
          <w:jc w:val="center"/>
        </w:trPr>
        <w:tc>
          <w:tcPr>
            <w:tcW w:w="9395" w:type="dxa"/>
            <w:gridSpan w:val="2"/>
          </w:tcPr>
          <w:p w14:paraId="0BEDBA5B" w14:textId="77777777" w:rsidR="00CA5741" w:rsidRPr="00366474" w:rsidRDefault="00CA5741"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Karar’ın Yayımlandığı Resmi Gazete’nin</w:t>
            </w:r>
          </w:p>
        </w:tc>
      </w:tr>
      <w:tr w:rsidR="00CA5741" w14:paraId="3A9FF461" w14:textId="77777777" w:rsidTr="00295F69">
        <w:trPr>
          <w:trHeight w:val="203"/>
          <w:jc w:val="center"/>
        </w:trPr>
        <w:tc>
          <w:tcPr>
            <w:tcW w:w="4696" w:type="dxa"/>
          </w:tcPr>
          <w:p w14:paraId="03A8F359" w14:textId="77777777" w:rsidR="00CA5741" w:rsidRPr="00366474" w:rsidRDefault="00CA5741"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Numarası</w:t>
            </w:r>
          </w:p>
        </w:tc>
        <w:tc>
          <w:tcPr>
            <w:tcW w:w="4699" w:type="dxa"/>
          </w:tcPr>
          <w:p w14:paraId="038C5B87" w14:textId="77777777" w:rsidR="00CA5741" w:rsidRPr="00366474" w:rsidRDefault="00CA5741" w:rsidP="00295F69">
            <w:pPr>
              <w:jc w:val="center"/>
              <w:rPr>
                <w:rFonts w:ascii="Arial" w:eastAsiaTheme="minorHAnsi" w:hAnsi="Arial" w:cs="Arial"/>
                <w:b/>
                <w:noProof w:val="0"/>
                <w:kern w:val="0"/>
                <w:position w:val="0"/>
                <w:sz w:val="20"/>
                <w:szCs w:val="20"/>
              </w:rPr>
            </w:pPr>
            <w:r w:rsidRPr="00366474">
              <w:rPr>
                <w:rFonts w:ascii="Arial" w:eastAsiaTheme="minorHAnsi" w:hAnsi="Arial" w:cs="Arial"/>
                <w:b/>
                <w:noProof w:val="0"/>
                <w:kern w:val="0"/>
                <w:position w:val="0"/>
                <w:sz w:val="20"/>
                <w:szCs w:val="20"/>
              </w:rPr>
              <w:t>Tarihi</w:t>
            </w:r>
          </w:p>
        </w:tc>
      </w:tr>
      <w:tr w:rsidR="00CA5741" w14:paraId="179DDE77" w14:textId="77777777" w:rsidTr="00295F69">
        <w:trPr>
          <w:trHeight w:val="203"/>
          <w:jc w:val="center"/>
        </w:trPr>
        <w:tc>
          <w:tcPr>
            <w:tcW w:w="4696" w:type="dxa"/>
          </w:tcPr>
          <w:p w14:paraId="256EF8C5" w14:textId="77777777" w:rsidR="00CA5741" w:rsidRPr="00366474" w:rsidRDefault="00CA5741" w:rsidP="00295F69">
            <w:pPr>
              <w:jc w:val="center"/>
              <w:rPr>
                <w:rFonts w:ascii="Arial" w:eastAsiaTheme="minorHAnsi" w:hAnsi="Arial" w:cs="Arial"/>
                <w:noProof w:val="0"/>
                <w:kern w:val="0"/>
                <w:position w:val="0"/>
                <w:sz w:val="20"/>
                <w:szCs w:val="20"/>
              </w:rPr>
            </w:pPr>
            <w:r w:rsidRPr="00366474">
              <w:rPr>
                <w:rFonts w:ascii="Arial" w:eastAsiaTheme="minorHAnsi" w:hAnsi="Arial" w:cs="Arial"/>
                <w:noProof w:val="0"/>
                <w:kern w:val="0"/>
                <w:position w:val="0"/>
                <w:sz w:val="20"/>
                <w:szCs w:val="20"/>
              </w:rPr>
              <w:t>27</w:t>
            </w:r>
            <w:r>
              <w:rPr>
                <w:rFonts w:ascii="Arial" w:eastAsiaTheme="minorHAnsi" w:hAnsi="Arial" w:cs="Arial"/>
                <w:noProof w:val="0"/>
                <w:kern w:val="0"/>
                <w:position w:val="0"/>
                <w:sz w:val="20"/>
                <w:szCs w:val="20"/>
              </w:rPr>
              <w:t>715</w:t>
            </w:r>
          </w:p>
        </w:tc>
        <w:tc>
          <w:tcPr>
            <w:tcW w:w="4699" w:type="dxa"/>
          </w:tcPr>
          <w:p w14:paraId="2D4A54A4" w14:textId="77777777" w:rsidR="00CA5741" w:rsidRPr="00366474" w:rsidRDefault="00CA5741" w:rsidP="00295F69">
            <w:pPr>
              <w:jc w:val="center"/>
              <w:rPr>
                <w:rFonts w:ascii="Arial" w:eastAsiaTheme="minorHAnsi" w:hAnsi="Arial" w:cs="Arial"/>
                <w:noProof w:val="0"/>
                <w:kern w:val="0"/>
                <w:position w:val="0"/>
                <w:sz w:val="20"/>
                <w:szCs w:val="20"/>
              </w:rPr>
            </w:pPr>
            <w:r>
              <w:rPr>
                <w:rFonts w:ascii="Arial" w:eastAsiaTheme="minorHAnsi" w:hAnsi="Arial" w:cs="Arial"/>
                <w:noProof w:val="0"/>
                <w:kern w:val="0"/>
                <w:position w:val="0"/>
                <w:sz w:val="20"/>
                <w:szCs w:val="20"/>
              </w:rPr>
              <w:t>30.09.2010</w:t>
            </w:r>
          </w:p>
        </w:tc>
      </w:tr>
    </w:tbl>
    <w:p w14:paraId="1E6C2844" w14:textId="77777777" w:rsidR="00CA5741" w:rsidRPr="006542FF" w:rsidRDefault="00CA5741" w:rsidP="00CA5741">
      <w:pPr>
        <w:widowControl w:val="0"/>
        <w:autoSpaceDE w:val="0"/>
        <w:autoSpaceDN w:val="0"/>
        <w:adjustRightInd w:val="0"/>
        <w:rPr>
          <w:rFonts w:ascii="Arial" w:hAnsi="Arial" w:cs="Arial"/>
          <w:noProof w:val="0"/>
          <w:kern w:val="0"/>
          <w:position w:val="0"/>
          <w:sz w:val="20"/>
          <w:szCs w:val="20"/>
          <w:lang w:eastAsia="tr-TR"/>
        </w:rPr>
      </w:pPr>
    </w:p>
    <w:p w14:paraId="66EED131"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801D" w14:textId="77777777" w:rsidR="003F14EB" w:rsidRDefault="003F14EB" w:rsidP="00CA5741">
      <w:r>
        <w:separator/>
      </w:r>
    </w:p>
  </w:endnote>
  <w:endnote w:type="continuationSeparator" w:id="0">
    <w:p w14:paraId="3F301B89" w14:textId="77777777" w:rsidR="003F14EB" w:rsidRDefault="003F14EB" w:rsidP="00CA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FCAE" w14:textId="42367EA5" w:rsidR="00CA5741" w:rsidRPr="00CA5741" w:rsidRDefault="00CA5741" w:rsidP="00CA5741">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7BD89" w14:textId="119FCF54" w:rsidR="00CA5741" w:rsidRPr="00CA5741" w:rsidRDefault="00CA5741" w:rsidP="00CA5741">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3509" w14:textId="7A4AEE00" w:rsidR="00CA5741" w:rsidRPr="00CA5741" w:rsidRDefault="00CA5741" w:rsidP="00CA5741">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899C" w14:textId="77777777" w:rsidR="003F14EB" w:rsidRDefault="003F14EB" w:rsidP="00CA5741">
      <w:r>
        <w:separator/>
      </w:r>
    </w:p>
  </w:footnote>
  <w:footnote w:type="continuationSeparator" w:id="0">
    <w:p w14:paraId="55F88B57" w14:textId="77777777" w:rsidR="003F14EB" w:rsidRDefault="003F14EB" w:rsidP="00CA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A858" w14:textId="77777777" w:rsidR="00CA5741" w:rsidRDefault="00CA574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4B82C" w14:textId="77777777" w:rsidR="00CA5741" w:rsidRDefault="00CA57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9BA5E" w14:textId="77777777" w:rsidR="00CA5741" w:rsidRDefault="00CA574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4D"/>
    <w:rsid w:val="003F14EB"/>
    <w:rsid w:val="00A174FE"/>
    <w:rsid w:val="00CA5741"/>
    <w:rsid w:val="00DB02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6D786-14B9-4C58-88B2-A91F3ADF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41"/>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CA5741"/>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5741"/>
    <w:rPr>
      <w:rFonts w:ascii="Arial" w:eastAsiaTheme="majorEastAsia" w:hAnsi="Arial" w:cs="Arial"/>
      <w:b/>
      <w:bCs/>
      <w:color w:val="000000"/>
      <w:kern w:val="16"/>
      <w:sz w:val="24"/>
      <w:szCs w:val="24"/>
    </w:rPr>
  </w:style>
  <w:style w:type="table" w:styleId="TabloKlavuzu">
    <w:name w:val="Table Grid"/>
    <w:basedOn w:val="NormalTablo"/>
    <w:uiPriority w:val="59"/>
    <w:rsid w:val="00CA5741"/>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A5741"/>
    <w:pPr>
      <w:tabs>
        <w:tab w:val="center" w:pos="4536"/>
        <w:tab w:val="right" w:pos="9072"/>
      </w:tabs>
    </w:pPr>
  </w:style>
  <w:style w:type="character" w:customStyle="1" w:styleId="stBilgiChar">
    <w:name w:val="Üst Bilgi Char"/>
    <w:basedOn w:val="VarsaylanParagrafYazTipi"/>
    <w:link w:val="stBilgi"/>
    <w:uiPriority w:val="99"/>
    <w:rsid w:val="00CA5741"/>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CA5741"/>
    <w:pPr>
      <w:tabs>
        <w:tab w:val="center" w:pos="4536"/>
        <w:tab w:val="right" w:pos="9072"/>
      </w:tabs>
    </w:pPr>
  </w:style>
  <w:style w:type="character" w:customStyle="1" w:styleId="AltBilgiChar">
    <w:name w:val="Alt Bilgi Char"/>
    <w:basedOn w:val="VarsaylanParagrafYazTipi"/>
    <w:link w:val="AltBilgi"/>
    <w:uiPriority w:val="99"/>
    <w:rsid w:val="00CA5741"/>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FB89D70-8535-4318-A396-92F8027B0A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Company>Emeklilik Gozetim Merkezi</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2023-12-21T19:38:00Z</dcterms:created>
  <dcterms:modified xsi:type="dcterms:W3CDTF">2023-12-21T19:39:00Z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66d5ecb6-7c81-44f0-8c8d-71c7f4b89031</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