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3944" w14:textId="56D858C7" w:rsidR="00A616BA" w:rsidRPr="00A616BA" w:rsidRDefault="00A616BA" w:rsidP="00A616BA">
      <w:pPr>
        <w:rPr>
          <w:rFonts w:ascii="Arial" w:hAnsi="Arial" w:cs="Arial"/>
          <w:b/>
          <w:sz w:val="20"/>
          <w:szCs w:val="20"/>
          <w:u w:val="single"/>
        </w:rPr>
      </w:pPr>
      <w:r w:rsidRPr="00A616BA">
        <w:rPr>
          <w:rStyle w:val="document-info-label"/>
          <w:rFonts w:ascii="Arial" w:hAnsi="Arial" w:cs="Arial"/>
          <w:b/>
          <w:sz w:val="20"/>
          <w:szCs w:val="20"/>
          <w:u w:val="single"/>
        </w:rPr>
        <w:t>Resmi Gazete Dışındaki Kaynak</w:t>
      </w:r>
      <w:r w:rsidRPr="00A616BA">
        <w:rPr>
          <w:rFonts w:ascii="Arial" w:hAnsi="Arial" w:cs="Arial"/>
          <w:b/>
          <w:sz w:val="20"/>
          <w:szCs w:val="20"/>
          <w:u w:val="single"/>
        </w:rPr>
        <w:br/>
        <w:t>Sigortacılık ve Özel Emeklilik Düzenleme ve Denetleme Kurumundan</w:t>
      </w:r>
      <w:r w:rsidRPr="00A616BA">
        <w:rPr>
          <w:rFonts w:ascii="Arial" w:hAnsi="Arial" w:cs="Arial"/>
          <w:b/>
          <w:sz w:val="20"/>
          <w:szCs w:val="20"/>
          <w:u w:val="single"/>
        </w:rPr>
        <w:tab/>
        <w:t xml:space="preserve">      </w:t>
      </w:r>
      <w:r w:rsidRPr="00A616BA">
        <w:rPr>
          <w:rFonts w:ascii="Arial" w:hAnsi="Arial" w:cs="Arial"/>
          <w:b/>
          <w:sz w:val="20"/>
          <w:szCs w:val="20"/>
          <w:u w:val="single"/>
        </w:rPr>
        <w:tab/>
        <w:t xml:space="preserve">  0</w:t>
      </w:r>
      <w:r w:rsidR="004C3BA3">
        <w:rPr>
          <w:rFonts w:ascii="Arial" w:hAnsi="Arial" w:cs="Arial"/>
          <w:b/>
          <w:sz w:val="20"/>
          <w:szCs w:val="20"/>
          <w:u w:val="single"/>
        </w:rPr>
        <w:t>4</w:t>
      </w:r>
      <w:r w:rsidRPr="00A616BA">
        <w:rPr>
          <w:rFonts w:ascii="Arial" w:hAnsi="Arial" w:cs="Arial"/>
          <w:b/>
          <w:sz w:val="20"/>
          <w:szCs w:val="20"/>
          <w:u w:val="single"/>
        </w:rPr>
        <w:t>.</w:t>
      </w:r>
      <w:r w:rsidR="004C3BA3">
        <w:rPr>
          <w:rFonts w:ascii="Arial" w:hAnsi="Arial" w:cs="Arial"/>
          <w:b/>
          <w:sz w:val="20"/>
          <w:szCs w:val="20"/>
          <w:u w:val="single"/>
        </w:rPr>
        <w:t>04</w:t>
      </w:r>
      <w:r w:rsidRPr="00A616BA">
        <w:rPr>
          <w:rFonts w:ascii="Arial" w:hAnsi="Arial" w:cs="Arial"/>
          <w:b/>
          <w:sz w:val="20"/>
          <w:szCs w:val="20"/>
          <w:u w:val="single"/>
        </w:rPr>
        <w:t>.202</w:t>
      </w:r>
      <w:r w:rsidR="004C3BA3">
        <w:rPr>
          <w:rFonts w:ascii="Arial" w:hAnsi="Arial" w:cs="Arial"/>
          <w:b/>
          <w:sz w:val="20"/>
          <w:szCs w:val="20"/>
          <w:u w:val="single"/>
        </w:rPr>
        <w:t>4</w:t>
      </w:r>
    </w:p>
    <w:p w14:paraId="69557D95" w14:textId="77777777" w:rsidR="00A616BA" w:rsidRPr="00A616BA" w:rsidRDefault="00A616BA" w:rsidP="00A616BA">
      <w:pPr>
        <w:pStyle w:val="Heading2"/>
        <w:spacing w:before="0"/>
        <w:jc w:val="center"/>
        <w:rPr>
          <w:rFonts w:ascii="Arial" w:hAnsi="Arial" w:cs="Arial"/>
          <w:color w:val="auto"/>
          <w:sz w:val="20"/>
          <w:szCs w:val="20"/>
          <w:lang w:eastAsia="tr-TR"/>
        </w:rPr>
      </w:pPr>
    </w:p>
    <w:p w14:paraId="44A4F30A" w14:textId="77777777" w:rsidR="00A616BA" w:rsidRPr="00A616BA" w:rsidRDefault="00A616BA" w:rsidP="00A616BA">
      <w:pPr>
        <w:pStyle w:val="Heading2"/>
        <w:spacing w:before="0"/>
        <w:jc w:val="center"/>
        <w:rPr>
          <w:rFonts w:ascii="Arial" w:hAnsi="Arial" w:cs="Arial"/>
          <w:color w:val="auto"/>
          <w:sz w:val="20"/>
          <w:szCs w:val="20"/>
          <w:lang w:eastAsia="tr-TR"/>
        </w:rPr>
      </w:pPr>
    </w:p>
    <w:p w14:paraId="59F46A4E" w14:textId="76BA7EDA" w:rsidR="00CD2DF6" w:rsidRPr="00A616BA" w:rsidRDefault="004C3BA3" w:rsidP="00A616BA">
      <w:pPr>
        <w:pStyle w:val="Heading2"/>
        <w:spacing w:before="0"/>
        <w:jc w:val="center"/>
        <w:rPr>
          <w:rFonts w:ascii="Arial" w:hAnsi="Arial" w:cs="Arial"/>
          <w:color w:val="auto"/>
          <w:sz w:val="20"/>
          <w:szCs w:val="20"/>
          <w:lang w:eastAsia="tr-TR"/>
        </w:rPr>
      </w:pPr>
      <w:r w:rsidRPr="004C3BA3">
        <w:rPr>
          <w:rFonts w:ascii="Arial" w:hAnsi="Arial" w:cs="Arial"/>
          <w:color w:val="auto"/>
          <w:sz w:val="20"/>
          <w:szCs w:val="20"/>
          <w:lang w:eastAsia="tr-TR"/>
        </w:rPr>
        <w:t>BİREYSEL EMEKLİLİK SİSTEMİNDE KISMEN ÖDEME HAKKINDA GENELGE (2024/13)</w:t>
      </w:r>
    </w:p>
    <w:p w14:paraId="3002D8CA" w14:textId="06632A68" w:rsidR="00CC4738" w:rsidRPr="00A616BA" w:rsidRDefault="00CC4738" w:rsidP="00D16B59">
      <w:pPr>
        <w:rPr>
          <w:rFonts w:ascii="Arial" w:hAnsi="Arial" w:cs="Arial"/>
          <w:sz w:val="20"/>
          <w:szCs w:val="20"/>
          <w:lang w:eastAsia="tr-TR"/>
        </w:rPr>
      </w:pPr>
    </w:p>
    <w:p w14:paraId="5AB535A1" w14:textId="3AB9B64A" w:rsidR="00286290" w:rsidRPr="00A616BA" w:rsidRDefault="00286290" w:rsidP="00A616BA">
      <w:pPr>
        <w:pStyle w:val="Heading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A</w:t>
      </w:r>
      <w:r w:rsidR="0005503D" w:rsidRPr="00A616BA">
        <w:rPr>
          <w:rFonts w:ascii="Arial" w:hAnsi="Arial" w:cs="Arial"/>
          <w:color w:val="auto"/>
          <w:sz w:val="20"/>
          <w:szCs w:val="20"/>
          <w:lang w:eastAsia="tr-TR"/>
        </w:rPr>
        <w:t>maç</w:t>
      </w:r>
      <w:r w:rsidR="004C3BA3">
        <w:rPr>
          <w:rFonts w:ascii="Arial" w:hAnsi="Arial" w:cs="Arial"/>
          <w:color w:val="auto"/>
          <w:sz w:val="20"/>
          <w:szCs w:val="20"/>
          <w:lang w:eastAsia="tr-TR"/>
        </w:rPr>
        <w:t xml:space="preserve">, </w:t>
      </w:r>
      <w:r w:rsidR="0005503D" w:rsidRPr="00A616BA">
        <w:rPr>
          <w:rFonts w:ascii="Arial" w:hAnsi="Arial" w:cs="Arial"/>
          <w:color w:val="auto"/>
          <w:sz w:val="20"/>
          <w:szCs w:val="20"/>
          <w:lang w:eastAsia="tr-TR"/>
        </w:rPr>
        <w:t>k</w:t>
      </w:r>
      <w:r w:rsidRPr="00A616BA">
        <w:rPr>
          <w:rFonts w:ascii="Arial" w:hAnsi="Arial" w:cs="Arial"/>
          <w:color w:val="auto"/>
          <w:sz w:val="20"/>
          <w:szCs w:val="20"/>
          <w:lang w:eastAsia="tr-TR"/>
        </w:rPr>
        <w:t>apsam</w:t>
      </w:r>
      <w:r w:rsidR="004C3BA3">
        <w:rPr>
          <w:rFonts w:ascii="Arial" w:hAnsi="Arial" w:cs="Arial"/>
          <w:color w:val="auto"/>
          <w:sz w:val="20"/>
          <w:szCs w:val="20"/>
          <w:lang w:eastAsia="tr-TR"/>
        </w:rPr>
        <w:t xml:space="preserve"> </w:t>
      </w:r>
      <w:r w:rsidR="004C3BA3" w:rsidRPr="004C3BA3">
        <w:rPr>
          <w:rFonts w:ascii="Arial" w:hAnsi="Arial" w:cs="Arial"/>
          <w:color w:val="auto"/>
          <w:sz w:val="20"/>
          <w:szCs w:val="20"/>
          <w:lang w:eastAsia="tr-TR"/>
        </w:rPr>
        <w:t>ve dayanak</w:t>
      </w:r>
    </w:p>
    <w:p w14:paraId="469ECC4A" w14:textId="3F08ADA8" w:rsidR="007954E7" w:rsidRDefault="00286290" w:rsidP="004C3BA3">
      <w:pPr>
        <w:pStyle w:val="Heading2"/>
        <w:spacing w:before="0"/>
        <w:jc w:val="both"/>
        <w:rPr>
          <w:rFonts w:ascii="Arial" w:hAnsi="Arial" w:cs="Arial"/>
          <w:b w:val="0"/>
          <w:color w:val="auto"/>
          <w:sz w:val="20"/>
          <w:szCs w:val="20"/>
          <w:lang w:eastAsia="tr-TR"/>
        </w:rPr>
      </w:pPr>
      <w:r w:rsidRPr="00A616BA">
        <w:rPr>
          <w:rFonts w:ascii="Arial" w:hAnsi="Arial" w:cs="Arial"/>
          <w:color w:val="auto"/>
          <w:sz w:val="20"/>
          <w:szCs w:val="20"/>
          <w:lang w:eastAsia="tr-TR"/>
        </w:rPr>
        <w:t xml:space="preserve">MADDE 1 -  </w:t>
      </w:r>
      <w:r w:rsidR="004C3BA3" w:rsidRPr="004C3BA3">
        <w:rPr>
          <w:rFonts w:ascii="Arial" w:hAnsi="Arial" w:cs="Arial"/>
          <w:b w:val="0"/>
          <w:color w:val="auto"/>
          <w:sz w:val="20"/>
          <w:szCs w:val="20"/>
          <w:lang w:eastAsia="tr-TR"/>
        </w:rPr>
        <w:t>(1) Bu Genelge, bireysel emeklilik sisteminde yer alan katılımcıların kısmen ödeme hakkının kullanımına dair 28/3/2001 tarihli ve 4632 sayılı Bireysel Emeklilik Tasarruf ve Yatırım Sistemi Kanununun (“Kanun”) 6 ncı maddesinin üçüncü fıkrası ve 26/9/2023 tarihli ve 32321 sayılı Resmi Gazetede yayımlanan Bireysel Emeklilik Sisteminde Kısmen Ödeme Hakkında Yönetmeliğin (“Yönetmelik”) uygulanmasına yönelik evlilik, konut alımı ve doğal afet hallerine dair usul ve esasları belirlemek amacıyla bu Kanuna ve Yönetmeliğe dayanılarak düzenlenmiştir</w:t>
      </w:r>
      <w:r w:rsidR="004C3BA3">
        <w:rPr>
          <w:rFonts w:ascii="Arial" w:hAnsi="Arial" w:cs="Arial"/>
          <w:b w:val="0"/>
          <w:color w:val="auto"/>
          <w:sz w:val="20"/>
          <w:szCs w:val="20"/>
          <w:lang w:eastAsia="tr-TR"/>
        </w:rPr>
        <w:t>.</w:t>
      </w:r>
    </w:p>
    <w:p w14:paraId="32BE771C" w14:textId="77777777" w:rsidR="004C3BA3" w:rsidRDefault="004C3BA3" w:rsidP="004C3BA3">
      <w:pPr>
        <w:spacing w:after="0"/>
        <w:jc w:val="both"/>
        <w:rPr>
          <w:rFonts w:ascii="Arial" w:eastAsiaTheme="majorEastAsia" w:hAnsi="Arial" w:cs="Arial"/>
          <w:b/>
          <w:bCs/>
          <w:sz w:val="20"/>
          <w:szCs w:val="20"/>
          <w:lang w:eastAsia="tr-TR"/>
        </w:rPr>
      </w:pPr>
    </w:p>
    <w:p w14:paraId="093EF3B0" w14:textId="16541536" w:rsidR="004C3BA3" w:rsidRPr="004C3BA3" w:rsidRDefault="004C3BA3" w:rsidP="004C3BA3">
      <w:pPr>
        <w:pStyle w:val="Heading2"/>
        <w:spacing w:before="0"/>
        <w:jc w:val="both"/>
        <w:rPr>
          <w:rFonts w:ascii="Arial" w:hAnsi="Arial" w:cs="Arial"/>
          <w:color w:val="auto"/>
          <w:sz w:val="20"/>
          <w:szCs w:val="20"/>
          <w:lang w:eastAsia="tr-TR"/>
        </w:rPr>
      </w:pPr>
      <w:r w:rsidRPr="004C3BA3">
        <w:rPr>
          <w:rFonts w:ascii="Arial" w:hAnsi="Arial" w:cs="Arial"/>
          <w:color w:val="auto"/>
          <w:sz w:val="20"/>
          <w:szCs w:val="20"/>
          <w:lang w:eastAsia="tr-TR"/>
        </w:rPr>
        <w:t>Kısmen ödeme başvurusu</w:t>
      </w:r>
    </w:p>
    <w:p w14:paraId="27E73D20" w14:textId="77777777" w:rsidR="004C3BA3" w:rsidRPr="004C3BA3" w:rsidRDefault="004C3BA3" w:rsidP="004C3BA3">
      <w:pPr>
        <w:pStyle w:val="Heading2"/>
        <w:spacing w:before="0"/>
        <w:jc w:val="both"/>
        <w:rPr>
          <w:rFonts w:ascii="Arial" w:hAnsi="Arial" w:cs="Arial"/>
          <w:sz w:val="20"/>
          <w:szCs w:val="20"/>
        </w:rPr>
      </w:pPr>
      <w:r w:rsidRPr="004C3BA3">
        <w:rPr>
          <w:rFonts w:ascii="Arial" w:hAnsi="Arial" w:cs="Arial"/>
          <w:color w:val="auto"/>
          <w:sz w:val="20"/>
          <w:szCs w:val="20"/>
          <w:lang w:eastAsia="tr-TR"/>
        </w:rPr>
        <w:t>Madde 2 –</w:t>
      </w:r>
      <w:r w:rsidRPr="004C3BA3">
        <w:rPr>
          <w:rFonts w:ascii="Arial" w:hAnsi="Arial" w:cs="Arial"/>
          <w:sz w:val="20"/>
          <w:szCs w:val="20"/>
          <w:lang w:eastAsia="tr-TR"/>
        </w:rPr>
        <w:t xml:space="preserve"> </w:t>
      </w:r>
      <w:r w:rsidRPr="004C3BA3">
        <w:rPr>
          <w:rFonts w:ascii="Arial" w:hAnsi="Arial" w:cs="Arial"/>
          <w:b w:val="0"/>
          <w:color w:val="auto"/>
          <w:sz w:val="20"/>
          <w:szCs w:val="20"/>
          <w:lang w:eastAsia="tr-TR"/>
        </w:rPr>
        <w:t>(1) Şirket, katılımcının başvurusuna özgü olarak üretilen ve asgari içeriği bu Genelge ekinde yer alan kısmen ödeme talep formunu (talep formu) internet sitesinde katılımcı adına oluşturulan güvenli sayfada sunar.</w:t>
      </w:r>
      <w:r w:rsidRPr="004C3BA3">
        <w:rPr>
          <w:rFonts w:ascii="Arial" w:hAnsi="Arial" w:cs="Arial"/>
          <w:sz w:val="20"/>
          <w:szCs w:val="20"/>
        </w:rPr>
        <w:t xml:space="preserve"> </w:t>
      </w:r>
    </w:p>
    <w:p w14:paraId="6D20CEB0"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 xml:space="preserve">(2) Şirket, başvurunun kontrolü amacıyla emeklilik gözetim merkezi tarafından sağlanan altyapı vasıtasıyla katılımcının kısmen ödeme talep ettiği sözleşme numarasını, başvuru tarihini ve kısmen ödeme hakkını kullanmak istediği hal bilgilerini sorgular, eğer belge ibrazı başvuru esnasında yapıldıysa belgelerin doğruluğunu teyit eder ve katılımcının; </w:t>
      </w:r>
    </w:p>
    <w:p w14:paraId="1EA61C84"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a) Kısmen ödeme istenen hal kapsamında daha önce bir kısmen ödeme almadığını,</w:t>
      </w:r>
    </w:p>
    <w:p w14:paraId="65A0C10D"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b) Doğal afet hali hariç olmak üzere bir önceki kısmen ödeme tarihinden veya daha önce kısmen ödeme hakkını kullanmamış olması halinde ise sözleşme yürürlük tarihinden itibaren sistemde en az beş yıl süre geçirdiğini,</w:t>
      </w:r>
    </w:p>
    <w:p w14:paraId="631B0C67"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c) Doğal afet hali hariç olmak üzere bir önceki kısmen ödeme tarihinden veya daha önce kısmen ödeme hakkını kullanmamış olması halinde ise sözleşme yürürlük tarihinden itibaren son başvuru tarihi itibarıyla geçerli olan aylık brüt asgari ücret tutarının en az beş katı kadar katkı payı ödediğini,</w:t>
      </w:r>
    </w:p>
    <w:p w14:paraId="1FB7AEDA"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ç) Aynı anda bir başka sözleşmesi için daha kısmen ödeme başvuru sürecinin bulunmadığını,</w:t>
      </w:r>
    </w:p>
    <w:p w14:paraId="64BB9618"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d) Sözleşmesi üzerinde haciz veya rehin bulunmadığını veya sözleşmenin yürürlükte bulunan bir alacağın devri sözleşmesine konu olmadığını,</w:t>
      </w:r>
    </w:p>
    <w:p w14:paraId="0B79F9B4"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 xml:space="preserve">emeklilik gözetim merkezinden alacağı geri bildirim ile teyit eder. </w:t>
      </w:r>
    </w:p>
    <w:p w14:paraId="616D1FD7"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 xml:space="preserve">(3) Şirket, bu madde kapsamında yapacağı sorgulamadan önce yukarıda sayılan hususlardan herhangi birinin sağlanmadığının tespiti halinde başvuruyu doğrudan olumsuz sonuçlandırır. </w:t>
      </w:r>
    </w:p>
    <w:p w14:paraId="326B76D0"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 xml:space="preserve">(4) Kısmen ödeme başvurusunun kabul veya red sonucu, talep formunun şirkete ulaştığı tarihten itibaren üç iş günü içinde elektronik iletişim araçlarıyla katılımcıya gerekçesi ile birlikte bildirilir. </w:t>
      </w:r>
    </w:p>
    <w:p w14:paraId="64C1DB7F" w14:textId="78B1DF75" w:rsidR="007954E7" w:rsidRDefault="004C3BA3" w:rsidP="004C3BA3">
      <w:pPr>
        <w:spacing w:after="0"/>
        <w:jc w:val="both"/>
        <w:rPr>
          <w:rFonts w:ascii="Arial" w:hAnsi="Arial" w:cs="Arial"/>
          <w:sz w:val="20"/>
          <w:szCs w:val="20"/>
        </w:rPr>
      </w:pPr>
      <w:r w:rsidRPr="004C3BA3">
        <w:rPr>
          <w:rFonts w:ascii="Arial" w:hAnsi="Arial" w:cs="Arial"/>
          <w:sz w:val="20"/>
          <w:szCs w:val="20"/>
        </w:rPr>
        <w:t>(5) Talep formunun eki olarak sunulan taahhütname ancak başvurunun olumlu sonuçlanması neticesinde kısmen ödeme tarihinden itibaren hüküm ve sonuç doğurur. Taahhütnamenin sona erme tarihi, kısmen ödeme tarihine Yönetmeliğin 5 inci maddesinin ikinci fıkrasında yer alan sürelerin eklenmesiyle belirlenir.</w:t>
      </w:r>
    </w:p>
    <w:p w14:paraId="5AD68FFA" w14:textId="77777777" w:rsidR="004C3BA3" w:rsidRPr="00A616BA" w:rsidRDefault="004C3BA3" w:rsidP="004C3BA3">
      <w:pPr>
        <w:spacing w:after="0"/>
        <w:jc w:val="both"/>
        <w:rPr>
          <w:rFonts w:ascii="Arial" w:hAnsi="Arial" w:cs="Arial"/>
          <w:sz w:val="20"/>
          <w:szCs w:val="20"/>
        </w:rPr>
      </w:pPr>
    </w:p>
    <w:p w14:paraId="6CC85698" w14:textId="77777777" w:rsidR="004C3BA3" w:rsidRPr="004C3BA3" w:rsidRDefault="004C3BA3" w:rsidP="004C3BA3">
      <w:pPr>
        <w:pStyle w:val="Heading2"/>
        <w:spacing w:before="0"/>
        <w:jc w:val="both"/>
        <w:rPr>
          <w:rFonts w:ascii="Arial" w:hAnsi="Arial" w:cs="Arial"/>
          <w:color w:val="auto"/>
          <w:sz w:val="20"/>
          <w:szCs w:val="20"/>
          <w:lang w:eastAsia="tr-TR"/>
        </w:rPr>
      </w:pPr>
      <w:r w:rsidRPr="004C3BA3">
        <w:rPr>
          <w:rFonts w:ascii="Arial" w:hAnsi="Arial" w:cs="Arial"/>
          <w:color w:val="auto"/>
          <w:sz w:val="20"/>
          <w:szCs w:val="20"/>
          <w:lang w:eastAsia="tr-TR"/>
        </w:rPr>
        <w:t>Başvuru belgelerinin kontrolü</w:t>
      </w:r>
    </w:p>
    <w:p w14:paraId="2E2C61BE" w14:textId="77777777" w:rsidR="004C3BA3" w:rsidRPr="004C3BA3" w:rsidRDefault="004C3BA3" w:rsidP="004C3BA3">
      <w:pPr>
        <w:spacing w:after="0"/>
        <w:jc w:val="both"/>
        <w:rPr>
          <w:rFonts w:ascii="Arial" w:hAnsi="Arial" w:cs="Arial"/>
          <w:sz w:val="20"/>
          <w:szCs w:val="20"/>
        </w:rPr>
      </w:pPr>
      <w:r w:rsidRPr="004C3BA3">
        <w:rPr>
          <w:rFonts w:ascii="Arial" w:eastAsiaTheme="majorEastAsia" w:hAnsi="Arial" w:cs="Arial"/>
          <w:b/>
          <w:bCs/>
          <w:sz w:val="20"/>
          <w:szCs w:val="20"/>
          <w:lang w:eastAsia="tr-TR"/>
        </w:rPr>
        <w:t xml:space="preserve">Madde 3 </w:t>
      </w:r>
      <w:r w:rsidRPr="004C3BA3">
        <w:rPr>
          <w:rFonts w:ascii="Arial" w:eastAsiaTheme="majorEastAsia" w:hAnsi="Arial" w:cs="Arial"/>
          <w:sz w:val="20"/>
          <w:szCs w:val="20"/>
          <w:lang w:eastAsia="tr-TR"/>
        </w:rPr>
        <w:t>–</w:t>
      </w:r>
      <w:r w:rsidRPr="004C3BA3">
        <w:rPr>
          <w:rFonts w:ascii="Arial" w:hAnsi="Arial" w:cs="Arial"/>
          <w:b/>
          <w:bCs/>
          <w:sz w:val="20"/>
          <w:szCs w:val="20"/>
        </w:rPr>
        <w:t xml:space="preserve"> </w:t>
      </w:r>
      <w:r w:rsidRPr="004C3BA3">
        <w:rPr>
          <w:rFonts w:ascii="Arial" w:hAnsi="Arial" w:cs="Arial"/>
          <w:sz w:val="20"/>
          <w:szCs w:val="20"/>
        </w:rPr>
        <w:t>(1) Kısmen ödeme başvurusunun kontrolü amacıyla;</w:t>
      </w:r>
    </w:p>
    <w:p w14:paraId="65C9D46F" w14:textId="64D72ED4"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a) Konut alımı hali için Tapu ve Kadastro Genel Müdürlüğü tarafından sağlanan webtapu sistemi ile üretilen doğrulama kodu ve barkodu bulunan ve hissedar bilgisi ile konutun kat mülkiyeti veya kat irtifakının kurulduğunu gösteren tapu belgesi nüshası,</w:t>
      </w:r>
    </w:p>
    <w:p w14:paraId="0AE79B37"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b) Evlilik hali için e-Devlet sistemi ile üretilen doğrulama kodu ve barkodu bulunan ve evlilik tarihini gösteren nüfus kayıt örneği,</w:t>
      </w:r>
    </w:p>
    <w:p w14:paraId="723A4E3E"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c) Doğal afet hali için doğal afetin gerçekleşmesini müteakip Sigortacılık ve Özel Emeklilik Düzenleme ve Denetleme Kurumu tarafından duyurulan belge,</w:t>
      </w:r>
    </w:p>
    <w:p w14:paraId="41D88261"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lastRenderedPageBreak/>
        <w:t xml:space="preserve">şirkete elektronik iletişim araçları veya posta yoluyla ibraz edilir. </w:t>
      </w:r>
    </w:p>
    <w:p w14:paraId="2A0EA5C5"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 xml:space="preserve">(2) Şirket, belgelerin doğruluğunu teyit etmekle ve zamanında ibraz edilmesini kontrol etmekle sorumludur. </w:t>
      </w:r>
    </w:p>
    <w:p w14:paraId="0EFA4AF0" w14:textId="77777777"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(3) Kısmen ödeme hakkını kullanan katılımcının belge ibrazı öncesinde vefatı halinde, kısmen ödeme işlemi sonrası kalan birikim tutarları üzerinden Yönetmelikte yer alan vefata dair hükümler uygulanır.</w:t>
      </w:r>
    </w:p>
    <w:p w14:paraId="7A20D9A6" w14:textId="3319A0E5" w:rsidR="00F206F6" w:rsidRPr="00A616BA" w:rsidRDefault="004C3BA3" w:rsidP="004C3BA3">
      <w:pPr>
        <w:spacing w:after="0"/>
        <w:jc w:val="both"/>
        <w:rPr>
          <w:rFonts w:ascii="Arial" w:hAnsi="Arial" w:cs="Arial"/>
          <w:sz w:val="20"/>
          <w:szCs w:val="20"/>
        </w:rPr>
      </w:pPr>
      <w:r w:rsidRPr="004C3BA3">
        <w:rPr>
          <w:rFonts w:ascii="Arial" w:hAnsi="Arial" w:cs="Arial"/>
          <w:sz w:val="20"/>
          <w:szCs w:val="20"/>
        </w:rPr>
        <w:t xml:space="preserve">(4) Belge ibrazının süresinde yapılmaması nedeniyle yersiz kısmen ödeme süreci başlatılmış bir sözleşmede, katılımcının belge ibrazı için tanınan süre içinde vefat ettiği bilgisinin alınması durumunda Yönetmeliğin 10 uncu maddesinin ikinci fıkrası kapsamında Bakanlık hesabına ödenen Devlet katkısı tutarları için Bireysel Emeklilik Sisteminde Devlet Katkısı Hakkında Yönetmeliğinin 13 üncü maddesine istinaden iade talep edilebilir.  </w:t>
      </w:r>
    </w:p>
    <w:p w14:paraId="26AC4646" w14:textId="77777777" w:rsidR="00BF1917" w:rsidRPr="00A616BA" w:rsidRDefault="00BF1917" w:rsidP="00A616BA">
      <w:pPr>
        <w:autoSpaceDE w:val="0"/>
        <w:autoSpaceDN w:val="0"/>
        <w:spacing w:after="0"/>
        <w:contextualSpacing/>
        <w:jc w:val="both"/>
        <w:rPr>
          <w:rFonts w:ascii="Arial" w:hAnsi="Arial" w:cs="Arial"/>
          <w:sz w:val="20"/>
          <w:szCs w:val="20"/>
        </w:rPr>
      </w:pPr>
    </w:p>
    <w:p w14:paraId="42287BA9" w14:textId="77777777" w:rsidR="004C3BA3" w:rsidRDefault="004C3BA3" w:rsidP="00A616BA">
      <w:pPr>
        <w:autoSpaceDE w:val="0"/>
        <w:autoSpaceDN w:val="0"/>
        <w:spacing w:after="0"/>
        <w:contextualSpacing/>
        <w:jc w:val="both"/>
        <w:rPr>
          <w:rFonts w:ascii="Arial" w:eastAsiaTheme="majorEastAsia" w:hAnsi="Arial" w:cs="Arial"/>
          <w:b/>
          <w:bCs/>
          <w:sz w:val="20"/>
          <w:szCs w:val="20"/>
          <w:lang w:eastAsia="tr-TR"/>
        </w:rPr>
      </w:pPr>
      <w:r w:rsidRPr="004C3BA3">
        <w:rPr>
          <w:rFonts w:ascii="Arial" w:eastAsiaTheme="majorEastAsia" w:hAnsi="Arial" w:cs="Arial"/>
          <w:b/>
          <w:bCs/>
          <w:sz w:val="20"/>
          <w:szCs w:val="20"/>
          <w:lang w:eastAsia="tr-TR"/>
        </w:rPr>
        <w:t>Kısmen ödeme tutarı</w:t>
      </w:r>
    </w:p>
    <w:p w14:paraId="2A4EC1C0" w14:textId="77777777" w:rsidR="004C3BA3" w:rsidRPr="004C3BA3" w:rsidRDefault="00B87544" w:rsidP="004C3BA3">
      <w:pPr>
        <w:autoSpaceDE w:val="0"/>
        <w:autoSpaceDN w:val="0"/>
        <w:spacing w:after="0"/>
        <w:contextualSpacing/>
        <w:jc w:val="both"/>
        <w:rPr>
          <w:rFonts w:ascii="Arial" w:hAnsi="Arial" w:cs="Arial"/>
          <w:sz w:val="20"/>
          <w:szCs w:val="20"/>
        </w:rPr>
      </w:pPr>
      <w:r w:rsidRPr="00A616BA">
        <w:rPr>
          <w:rFonts w:ascii="Arial" w:hAnsi="Arial" w:cs="Arial"/>
          <w:b/>
          <w:sz w:val="20"/>
          <w:szCs w:val="20"/>
        </w:rPr>
        <w:t xml:space="preserve">MADDE </w:t>
      </w:r>
      <w:r w:rsidR="00CF7A03" w:rsidRPr="00A616BA">
        <w:rPr>
          <w:rFonts w:ascii="Arial" w:hAnsi="Arial" w:cs="Arial"/>
          <w:b/>
          <w:sz w:val="20"/>
          <w:szCs w:val="20"/>
        </w:rPr>
        <w:t>4</w:t>
      </w:r>
      <w:r w:rsidRPr="00A616BA">
        <w:rPr>
          <w:rFonts w:ascii="Arial" w:hAnsi="Arial" w:cs="Arial"/>
          <w:b/>
          <w:sz w:val="20"/>
          <w:szCs w:val="20"/>
        </w:rPr>
        <w:t xml:space="preserve">- </w:t>
      </w:r>
      <w:r w:rsidR="004C3BA3" w:rsidRPr="004C3BA3">
        <w:rPr>
          <w:rFonts w:ascii="Arial" w:hAnsi="Arial" w:cs="Arial"/>
          <w:sz w:val="20"/>
          <w:szCs w:val="20"/>
        </w:rPr>
        <w:t xml:space="preserve">(1) Kısmen ödemeye ilişkin işlem ve hesaplamalar başvuru tarihinde katılımcının hesabında bulunan fon pay adedi üzerinden yapılır. Başvuru tarihinde bekleyen fon alım talimatları ile henüz katılımcının hesabına intikal etmemiş katkı payı ve Devlet katkısı tutarları dikkate alınmaz. Kısmen ödeme tutarının ödenmesi amacıyla fon satım talimatı verilecek fon adedi hesaplanırken küsuratlı çıkan fon adetlerinin küsuratı dikkate alınmaz. </w:t>
      </w:r>
    </w:p>
    <w:p w14:paraId="2A6BA01E" w14:textId="77777777" w:rsidR="004C3BA3" w:rsidRPr="004C3BA3" w:rsidRDefault="004C3BA3" w:rsidP="004C3BA3">
      <w:pPr>
        <w:autoSpaceDE w:val="0"/>
        <w:autoSpaceDN w:val="0"/>
        <w:spacing w:after="0"/>
        <w:contextualSpacing/>
        <w:jc w:val="both"/>
        <w:rPr>
          <w:rFonts w:ascii="Arial" w:hAnsi="Arial" w:cs="Arial"/>
          <w:sz w:val="20"/>
          <w:szCs w:val="20"/>
        </w:rPr>
      </w:pPr>
      <w:r w:rsidRPr="004C3BA3">
        <w:rPr>
          <w:rFonts w:ascii="Arial" w:hAnsi="Arial" w:cs="Arial"/>
          <w:sz w:val="20"/>
          <w:szCs w:val="20"/>
        </w:rPr>
        <w:t xml:space="preserve">(2) Hesabında birden fazla çeşit fon payı bulunan katılımcının kısmen ödeme tutarının ödenmesi amacıyla katılımcının hesabında bulunan her fon çeşidinden, kısmen ödeme tutarının toplam birikimine oranı kadar oranda fon payı satım talimatı verilir. </w:t>
      </w:r>
    </w:p>
    <w:p w14:paraId="7DEA6FAB" w14:textId="77777777" w:rsidR="004C3BA3" w:rsidRPr="004C3BA3" w:rsidRDefault="004C3BA3" w:rsidP="004C3BA3">
      <w:pPr>
        <w:autoSpaceDE w:val="0"/>
        <w:autoSpaceDN w:val="0"/>
        <w:spacing w:after="0"/>
        <w:contextualSpacing/>
        <w:jc w:val="both"/>
        <w:rPr>
          <w:rFonts w:ascii="Arial" w:hAnsi="Arial" w:cs="Arial"/>
          <w:sz w:val="20"/>
          <w:szCs w:val="20"/>
        </w:rPr>
      </w:pPr>
      <w:r w:rsidRPr="004C3BA3">
        <w:rPr>
          <w:rFonts w:ascii="Arial" w:hAnsi="Arial" w:cs="Arial"/>
          <w:sz w:val="20"/>
          <w:szCs w:val="20"/>
        </w:rPr>
        <w:t xml:space="preserve">(3) Kısmen ödeme tutarının ödenmesi amacıyla fon satım talimatı verilecek fon adedi hesaplanırken işlemi devam eden fon dağılım değişikliği, plan değişikliği veya kesintilere ilişkin süreçler varsa öncelikle bu işlemler tamamlanır. Belge ibrazının başvuru sonrasında yapılması durumunda azami iki ay olmak üzere katılımcının kısmen ödeme süreci sonlanana kadar fon dağılım değişikliği yapılamaz. </w:t>
      </w:r>
    </w:p>
    <w:p w14:paraId="25CAEBFB" w14:textId="77777777" w:rsidR="004C3BA3" w:rsidRPr="004C3BA3" w:rsidRDefault="004C3BA3" w:rsidP="004C3BA3">
      <w:pPr>
        <w:autoSpaceDE w:val="0"/>
        <w:autoSpaceDN w:val="0"/>
        <w:spacing w:after="0"/>
        <w:contextualSpacing/>
        <w:jc w:val="both"/>
        <w:rPr>
          <w:rFonts w:ascii="Arial" w:hAnsi="Arial" w:cs="Arial"/>
          <w:sz w:val="20"/>
          <w:szCs w:val="20"/>
        </w:rPr>
      </w:pPr>
      <w:r w:rsidRPr="004C3BA3">
        <w:rPr>
          <w:rFonts w:ascii="Arial" w:hAnsi="Arial" w:cs="Arial"/>
          <w:sz w:val="20"/>
          <w:szCs w:val="20"/>
        </w:rPr>
        <w:t>(4) Kısmen ödeme tutarı, en geç tüm fon paylarının nakde dönüştüğü günü takip eden ilk iş günü katılımcı hesabına ödenir ve kısmen ödeme tarihi ile belgelerin kısmen ödeme başvurusundan sonra ibraz edilmesi durumunda belgelerin son ibraz tarihi bilgisi elektronik iletişim araçlarıyla katılımcıya bildirilir.</w:t>
      </w:r>
    </w:p>
    <w:p w14:paraId="74CBD592" w14:textId="77777777" w:rsidR="004C3BA3" w:rsidRPr="004C3BA3" w:rsidRDefault="004C3BA3" w:rsidP="004C3BA3">
      <w:pPr>
        <w:autoSpaceDE w:val="0"/>
        <w:autoSpaceDN w:val="0"/>
        <w:spacing w:after="0"/>
        <w:contextualSpacing/>
        <w:jc w:val="both"/>
        <w:rPr>
          <w:rFonts w:ascii="Arial" w:hAnsi="Arial" w:cs="Arial"/>
          <w:sz w:val="20"/>
          <w:szCs w:val="20"/>
        </w:rPr>
      </w:pPr>
      <w:r w:rsidRPr="004C3BA3">
        <w:rPr>
          <w:rFonts w:ascii="Arial" w:hAnsi="Arial" w:cs="Arial"/>
          <w:sz w:val="20"/>
          <w:szCs w:val="20"/>
        </w:rPr>
        <w:t xml:space="preserve">(5) Belgelerin kısmen ödeme başvurusundan sonra ibraz edilmesi durumunda, Devlet katkısı, en geç fon paylarının nakde dönüştüğü günü takip eden ilk iş günü katılımcıya ödenir. </w:t>
      </w:r>
    </w:p>
    <w:p w14:paraId="4ACD36A1" w14:textId="77777777" w:rsidR="004C3BA3" w:rsidRPr="004C3BA3" w:rsidRDefault="004C3BA3" w:rsidP="004C3BA3">
      <w:pPr>
        <w:autoSpaceDE w:val="0"/>
        <w:autoSpaceDN w:val="0"/>
        <w:spacing w:after="0"/>
        <w:contextualSpacing/>
        <w:jc w:val="both"/>
        <w:rPr>
          <w:rFonts w:ascii="Arial" w:hAnsi="Arial" w:cs="Arial"/>
          <w:sz w:val="20"/>
          <w:szCs w:val="20"/>
        </w:rPr>
      </w:pPr>
      <w:r w:rsidRPr="004C3BA3">
        <w:rPr>
          <w:rFonts w:ascii="Arial" w:hAnsi="Arial" w:cs="Arial"/>
          <w:sz w:val="20"/>
          <w:szCs w:val="20"/>
        </w:rPr>
        <w:t>(6) Belgelerin kısmen ödeme başvurusundan sonra ibraz edilmesi durumunda, kısmen ödeme tutarının Devlet katkısı hesabındaki tutarın Kanunun ek 1 inci maddesinde belirtilen Devlet katkısı hesaplamasına esas teşkil eden oranına bölümünü aşan kısmının hesaplanmasında katılımcının başvuru tarihindeki birikim ve Devlet katkısı tutarı dikkate alınır.</w:t>
      </w:r>
    </w:p>
    <w:p w14:paraId="0142C7D6" w14:textId="7885387F" w:rsidR="002120B2" w:rsidRDefault="004C3BA3" w:rsidP="004C3BA3">
      <w:pPr>
        <w:autoSpaceDE w:val="0"/>
        <w:autoSpaceDN w:val="0"/>
        <w:spacing w:after="0"/>
        <w:contextualSpacing/>
        <w:jc w:val="both"/>
        <w:rPr>
          <w:rFonts w:ascii="Arial" w:hAnsi="Arial" w:cs="Arial"/>
          <w:sz w:val="20"/>
          <w:szCs w:val="20"/>
        </w:rPr>
      </w:pPr>
      <w:r w:rsidRPr="004C3BA3">
        <w:rPr>
          <w:rFonts w:ascii="Arial" w:hAnsi="Arial" w:cs="Arial"/>
          <w:sz w:val="20"/>
          <w:szCs w:val="20"/>
        </w:rPr>
        <w:t>(7) Nakde dönüştürülmüş tutarın herhangi bir sebeple on iş günü içinde ödenememesi ve kısmen ödeme işleminin gerçekleştirilememesi durumunda katılımcının kısmen ödeme başvurusu yapılmamış sayılır ve bu tutar iki iş günü içinde katılımcının mevcut fon dağılım tercihine uygun olarak yatırıma yönlendirilir.</w:t>
      </w:r>
    </w:p>
    <w:p w14:paraId="29D56762" w14:textId="3B022449" w:rsidR="004C3BA3" w:rsidRDefault="004C3BA3" w:rsidP="004C3BA3">
      <w:pPr>
        <w:autoSpaceDE w:val="0"/>
        <w:autoSpaceDN w:val="0"/>
        <w:spacing w:after="0"/>
        <w:contextualSpacing/>
        <w:jc w:val="both"/>
        <w:rPr>
          <w:rFonts w:ascii="Arial" w:hAnsi="Arial" w:cs="Arial"/>
          <w:sz w:val="20"/>
          <w:szCs w:val="20"/>
        </w:rPr>
      </w:pPr>
      <w:r w:rsidRPr="004C3BA3">
        <w:rPr>
          <w:rFonts w:ascii="Arial" w:hAnsi="Arial" w:cs="Arial"/>
          <w:sz w:val="20"/>
          <w:szCs w:val="20"/>
        </w:rPr>
        <w:t>(8) Yönetmeliğin 8 inci maddesi kapsamında yapılan başvurulara istinaden ödenecek kısmen ödeme tutarı, doğal afetin gerçekleşmesinden önceki en son hesap gününde katılımcının mevcut fon payları esas alınarak hesaplanır. Şu kadar ki, hesap gününde bekleyen fon alım emirleri dikkate alınmaz.</w:t>
      </w:r>
    </w:p>
    <w:p w14:paraId="5C36C688" w14:textId="77777777" w:rsidR="004C3BA3" w:rsidRPr="00A616BA" w:rsidRDefault="004C3BA3" w:rsidP="004C3BA3">
      <w:pPr>
        <w:autoSpaceDE w:val="0"/>
        <w:autoSpaceDN w:val="0"/>
        <w:spacing w:after="0"/>
        <w:contextualSpacing/>
        <w:jc w:val="both"/>
        <w:rPr>
          <w:rFonts w:ascii="Arial" w:hAnsi="Arial" w:cs="Arial"/>
          <w:sz w:val="20"/>
          <w:szCs w:val="20"/>
        </w:rPr>
      </w:pPr>
    </w:p>
    <w:p w14:paraId="71F881A0" w14:textId="77777777" w:rsidR="004C3BA3" w:rsidRDefault="004C3BA3" w:rsidP="00A616BA">
      <w:pPr>
        <w:spacing w:after="0"/>
        <w:jc w:val="both"/>
        <w:rPr>
          <w:rFonts w:ascii="Arial" w:eastAsiaTheme="majorEastAsia" w:hAnsi="Arial" w:cs="Arial"/>
          <w:b/>
          <w:bCs/>
          <w:sz w:val="20"/>
          <w:szCs w:val="20"/>
          <w:lang w:eastAsia="tr-TR"/>
        </w:rPr>
      </w:pPr>
      <w:r w:rsidRPr="004C3BA3">
        <w:rPr>
          <w:rFonts w:ascii="Arial" w:eastAsiaTheme="majorEastAsia" w:hAnsi="Arial" w:cs="Arial"/>
          <w:b/>
          <w:bCs/>
          <w:sz w:val="20"/>
          <w:szCs w:val="20"/>
          <w:lang w:eastAsia="tr-TR"/>
        </w:rPr>
        <w:t>Örnekler</w:t>
      </w:r>
    </w:p>
    <w:p w14:paraId="529C7F52" w14:textId="30664C04" w:rsidR="004C3BA3" w:rsidRPr="004C3BA3" w:rsidRDefault="009366BD" w:rsidP="004C3BA3">
      <w:pPr>
        <w:spacing w:after="0"/>
        <w:jc w:val="both"/>
        <w:rPr>
          <w:rFonts w:ascii="Arial" w:hAnsi="Arial" w:cs="Arial"/>
          <w:sz w:val="20"/>
          <w:szCs w:val="20"/>
          <w:lang w:eastAsia="tr-TR"/>
        </w:rPr>
      </w:pPr>
      <w:r w:rsidRPr="00A616BA">
        <w:rPr>
          <w:rFonts w:ascii="Arial" w:hAnsi="Arial" w:cs="Arial"/>
          <w:b/>
          <w:sz w:val="20"/>
          <w:szCs w:val="20"/>
          <w:lang w:eastAsia="tr-TR"/>
        </w:rPr>
        <w:t>MADDE</w:t>
      </w:r>
      <w:r w:rsidR="002B16E7" w:rsidRPr="00A616BA">
        <w:rPr>
          <w:rFonts w:ascii="Arial" w:hAnsi="Arial" w:cs="Arial"/>
          <w:b/>
          <w:sz w:val="20"/>
          <w:szCs w:val="20"/>
          <w:lang w:eastAsia="tr-TR"/>
        </w:rPr>
        <w:t xml:space="preserve"> </w:t>
      </w:r>
      <w:r w:rsidR="00CF7A03" w:rsidRPr="00A616BA">
        <w:rPr>
          <w:rFonts w:ascii="Arial" w:hAnsi="Arial" w:cs="Arial"/>
          <w:b/>
          <w:sz w:val="20"/>
          <w:szCs w:val="20"/>
          <w:lang w:eastAsia="tr-TR"/>
        </w:rPr>
        <w:t>5</w:t>
      </w:r>
      <w:r w:rsidR="00347CBB" w:rsidRPr="00A616BA">
        <w:rPr>
          <w:rFonts w:ascii="Arial" w:hAnsi="Arial" w:cs="Arial"/>
          <w:b/>
          <w:sz w:val="20"/>
          <w:szCs w:val="20"/>
          <w:lang w:eastAsia="tr-TR"/>
        </w:rPr>
        <w:t xml:space="preserve"> -</w:t>
      </w:r>
      <w:r w:rsidR="002B16E7" w:rsidRPr="00A616BA">
        <w:rPr>
          <w:rFonts w:ascii="Arial" w:hAnsi="Arial" w:cs="Arial"/>
          <w:b/>
          <w:sz w:val="20"/>
          <w:szCs w:val="20"/>
          <w:lang w:eastAsia="tr-TR"/>
        </w:rPr>
        <w:t xml:space="preserve"> </w:t>
      </w:r>
      <w:r w:rsidR="004C3BA3" w:rsidRPr="004C3BA3">
        <w:rPr>
          <w:rFonts w:ascii="Arial" w:hAnsi="Arial" w:cs="Arial"/>
          <w:sz w:val="20"/>
          <w:szCs w:val="20"/>
          <w:lang w:eastAsia="tr-TR"/>
        </w:rPr>
        <w:t>(1) Konut alımı veya evlilik hallerinde, başvuru anında belge ibraz edilmiş olması durumu örneği:</w:t>
      </w:r>
    </w:p>
    <w:p w14:paraId="550D2C51" w14:textId="5F7F08C6" w:rsidR="004C3BA3" w:rsidRPr="004C3BA3" w:rsidRDefault="004C3BA3" w:rsidP="004C3BA3">
      <w:pPr>
        <w:spacing w:after="0"/>
        <w:jc w:val="both"/>
        <w:rPr>
          <w:rFonts w:ascii="Arial" w:hAnsi="Arial" w:cs="Arial"/>
          <w:sz w:val="20"/>
          <w:szCs w:val="20"/>
          <w:lang w:eastAsia="tr-TR"/>
        </w:rPr>
      </w:pPr>
      <w:r w:rsidRPr="004C3BA3">
        <w:rPr>
          <w:rFonts w:ascii="Arial" w:hAnsi="Arial" w:cs="Arial"/>
          <w:sz w:val="20"/>
          <w:szCs w:val="20"/>
          <w:lang w:eastAsia="tr-TR"/>
        </w:rPr>
        <w:t xml:space="preserve">(a) A şahsının 01.01.2018 tarihinde yürürlüğe girmiş emeklilik sözleşmesinde 01.10.2026 tarihi itibarıyla birikimi 100 adet AAA, 50 adet BBB ve 150 adet CCC fon payından oluşmakta olup, bu fon paylarının başvuru tarihindeki toplam değeri 1.000.000 TL’dir. Ayrıca, Devlet katkısı hesabında 100.000 TL bulunmaktadır. A şahsının 01.10.2026 tarihinde kısmen ödeme başvurusu yapması ve 01.08.2026 tarihi ile başvuru tarihi arasında evlenmiş veya konut almış olması durumunda, A şahsına kısmen ödeme yapılabilecek tutar; 50 adet AAA, 25 adet BBB, 75 adet CCC fon payının başvuru tarihi itibarıyla geçerli olan fiyatı ile 500.000 TL olarak hesaplanmaktadır. Bu kapsamda ödenecek Devlet katkısı tutarı ise 500.000 TL kısmen ödeme tutarının %20’si olup, 100.000 TL olarak hesaplanmaktadır. A şahsına, başvurunun incelenip olumlu dönüş yapılmasından (üç iş günü) sonra ödeme yapılmak üzere fon satım </w:t>
      </w:r>
      <w:r w:rsidRPr="004C3BA3">
        <w:rPr>
          <w:rFonts w:ascii="Arial" w:hAnsi="Arial" w:cs="Arial"/>
          <w:sz w:val="20"/>
          <w:szCs w:val="20"/>
          <w:lang w:eastAsia="tr-TR"/>
        </w:rPr>
        <w:lastRenderedPageBreak/>
        <w:t xml:space="preserve">valörü de dikkate alınarak on iş günü içinde tamamlanacak ve katılımcının hesabına transfer edilecek şekilde fon paylarının satım talimatı verilir. Bu talimatın gerçekleştiği tarihte Devlet katkısı fonu dâhil tüm fon paylarının %10 oranında değer kaybettiği bir senaryoda 450.000 TL kısmen ödeme ve 90.000 TL Devlet katkısı beraber ve tek seferde ödenir. </w:t>
      </w:r>
    </w:p>
    <w:p w14:paraId="7E0AF1AE" w14:textId="27806D2C" w:rsidR="004C3BA3" w:rsidRPr="004C3BA3" w:rsidRDefault="004C3BA3" w:rsidP="004C3BA3">
      <w:pPr>
        <w:spacing w:after="0"/>
        <w:jc w:val="both"/>
        <w:rPr>
          <w:rFonts w:ascii="Arial" w:hAnsi="Arial" w:cs="Arial"/>
          <w:sz w:val="20"/>
          <w:szCs w:val="20"/>
          <w:lang w:eastAsia="tr-TR"/>
        </w:rPr>
      </w:pPr>
      <w:r w:rsidRPr="004C3BA3">
        <w:rPr>
          <w:rFonts w:ascii="Arial" w:hAnsi="Arial" w:cs="Arial"/>
          <w:sz w:val="20"/>
          <w:szCs w:val="20"/>
          <w:lang w:eastAsia="tr-TR"/>
        </w:rPr>
        <w:t>(b) (a) örneğinden farklı olarak, Devlet katkısı hesabında 110.000 TL olması ve talimatın gerçekleştirildiği tarihte 95.000 TL’ye düşmesi durumunda 450.000 TL kısmen ödeme ve 95.000 TL Devlet katkısı ödenir.</w:t>
      </w:r>
    </w:p>
    <w:p w14:paraId="202BC2AB" w14:textId="04E8F147" w:rsidR="004C3BA3" w:rsidRPr="004C3BA3" w:rsidRDefault="004C3BA3" w:rsidP="004C3BA3">
      <w:pPr>
        <w:spacing w:after="0"/>
        <w:jc w:val="both"/>
        <w:rPr>
          <w:rFonts w:ascii="Arial" w:hAnsi="Arial" w:cs="Arial"/>
          <w:sz w:val="20"/>
          <w:szCs w:val="20"/>
          <w:lang w:eastAsia="tr-TR"/>
        </w:rPr>
      </w:pPr>
      <w:r w:rsidRPr="004C3BA3">
        <w:rPr>
          <w:rFonts w:ascii="Arial" w:hAnsi="Arial" w:cs="Arial"/>
          <w:sz w:val="20"/>
          <w:szCs w:val="20"/>
          <w:lang w:eastAsia="tr-TR"/>
        </w:rPr>
        <w:t xml:space="preserve">(c) (a) örneğinden farklı olarak,  Devlet katkısı hesabında 95.000 TL olması ve talimatın gerçekleştirildiği tarihte 105.000 TL’ye yükselmesi durumunda 450.000 TL kısmen ödeme ve 105.000 TL Devlet katkısı ödenir. </w:t>
      </w:r>
    </w:p>
    <w:p w14:paraId="7A303322" w14:textId="777CDE6C" w:rsidR="004C3BA3" w:rsidRPr="004C3BA3" w:rsidRDefault="004C3BA3" w:rsidP="004C3BA3">
      <w:pPr>
        <w:spacing w:after="0"/>
        <w:jc w:val="both"/>
        <w:rPr>
          <w:rFonts w:ascii="Arial" w:hAnsi="Arial" w:cs="Arial"/>
          <w:sz w:val="20"/>
          <w:szCs w:val="20"/>
          <w:lang w:eastAsia="tr-TR"/>
        </w:rPr>
      </w:pPr>
      <w:r w:rsidRPr="004C3BA3">
        <w:rPr>
          <w:rFonts w:ascii="Arial" w:hAnsi="Arial" w:cs="Arial"/>
          <w:sz w:val="20"/>
          <w:szCs w:val="20"/>
          <w:lang w:eastAsia="tr-TR"/>
        </w:rPr>
        <w:t>(2) Konut alımı veya evlilik hallerinde, kısmen ödeme tarihinden itibaren 2 ay içinde belge ibraz edilmiş olması durumu örneği:</w:t>
      </w:r>
    </w:p>
    <w:p w14:paraId="451E7D64" w14:textId="620E8C4E" w:rsidR="00CF7A03" w:rsidRDefault="004C3BA3" w:rsidP="004C3BA3">
      <w:pPr>
        <w:spacing w:after="0"/>
        <w:jc w:val="both"/>
        <w:rPr>
          <w:rFonts w:ascii="Arial" w:hAnsi="Arial" w:cs="Arial"/>
          <w:sz w:val="20"/>
          <w:szCs w:val="20"/>
          <w:lang w:eastAsia="tr-TR"/>
        </w:rPr>
      </w:pPr>
      <w:r w:rsidRPr="004C3BA3">
        <w:rPr>
          <w:rFonts w:ascii="Arial" w:hAnsi="Arial" w:cs="Arial"/>
          <w:sz w:val="20"/>
          <w:szCs w:val="20"/>
          <w:lang w:eastAsia="tr-TR"/>
        </w:rPr>
        <w:t>A şahsının 01.01.2018 tarihinde yürürlüğe girmiş emeklilik sözleşmesinde 01.10.2026 tarihi itibarıyla birikimi 90 adet AAA, 45 adet BBB ve 135 adet CCC fon payından oluşmakta olup, bu fon paylarının başvuru tarihindeki toplam değeri 900.000 TL’dir. Ayrıca, Devlet katkısı hesabında 90.000 TL değerinde 90 adet DK fon payı bulunmaktadır. A şahsının 01.10.2026 tarihinde kısmen ödeme başvurusu yapması ve kısmen ödeme tarihinden itibaren iki ay içinde konut alacağını ya da evleneceğini gerekçe göstererek kısmen ödeme hakkını kullanması durumunda A şahsına belge ibrazından önce ödenecek kısmen ödeme tutarı, Devlet katkısı hesabındaki tutarın %30’a bölümünden elde edilen tutar ile sınırlıdır. Örnekte A şahsının Devlet katkısı hesabında 90.000 TL bulunmaktadır. 90.000/%30=300.000 TL ise mevcut birikiminin 1/3’üne denk gelmektedir. Bu ödemenin yapılabilmesi için 30 adet AAA, 15 adet BBB, 45 adet CCC fon payı satışı yapılacak ve fon birim fiyatlarının %10 azaldığı bir senaryoda A şahsına 270.000 TL ödenecektir. A şahsı 2 ay içinde belge ibraz</w:t>
      </w:r>
      <w:r>
        <w:rPr>
          <w:rFonts w:ascii="Arial" w:hAnsi="Arial" w:cs="Arial"/>
          <w:sz w:val="20"/>
          <w:szCs w:val="20"/>
          <w:lang w:eastAsia="tr-TR"/>
        </w:rPr>
        <w:t xml:space="preserve"> </w:t>
      </w:r>
      <w:r w:rsidRPr="004C3BA3">
        <w:rPr>
          <w:rFonts w:ascii="Arial" w:hAnsi="Arial" w:cs="Arial"/>
          <w:sz w:val="20"/>
          <w:szCs w:val="20"/>
          <w:lang w:eastAsia="tr-TR"/>
        </w:rPr>
        <w:t>ederse; aşan kısmın ödenebilmesi için 15 adet AAA, 7 adet BBB, 22 adet CCC ve 90 adet DK fon payı nakde dönüştürülerek katılımcıya ödenir.</w:t>
      </w:r>
    </w:p>
    <w:p w14:paraId="63296F04" w14:textId="77777777" w:rsidR="004C3BA3" w:rsidRDefault="004C3BA3" w:rsidP="004C3BA3">
      <w:pPr>
        <w:spacing w:after="0"/>
        <w:jc w:val="both"/>
        <w:rPr>
          <w:rFonts w:ascii="Arial" w:hAnsi="Arial" w:cs="Arial"/>
          <w:sz w:val="20"/>
          <w:szCs w:val="20"/>
          <w:lang w:eastAsia="tr-TR"/>
        </w:rPr>
      </w:pPr>
    </w:p>
    <w:tbl>
      <w:tblPr>
        <w:tblStyle w:val="TableGrid"/>
        <w:tblW w:w="5000" w:type="pct"/>
        <w:tblInd w:w="-3" w:type="dxa"/>
        <w:tblLook w:val="04A0" w:firstRow="1" w:lastRow="0" w:firstColumn="1" w:lastColumn="0" w:noHBand="0" w:noVBand="1"/>
      </w:tblPr>
      <w:tblGrid>
        <w:gridCol w:w="1812"/>
        <w:gridCol w:w="1811"/>
        <w:gridCol w:w="1811"/>
        <w:gridCol w:w="1811"/>
        <w:gridCol w:w="1811"/>
      </w:tblGrid>
      <w:tr w:rsidR="004C3BA3" w:rsidRPr="00302B25" w14:paraId="04889466" w14:textId="77777777" w:rsidTr="00D25F0E">
        <w:tc>
          <w:tcPr>
            <w:tcW w:w="1000" w:type="pct"/>
            <w:vAlign w:val="center"/>
          </w:tcPr>
          <w:p w14:paraId="0F93A6B3" w14:textId="77777777" w:rsidR="004C3BA3" w:rsidRPr="00302B25" w:rsidRDefault="004C3BA3" w:rsidP="00D25F0E">
            <w:pPr>
              <w:keepNext/>
              <w:autoSpaceDE w:val="0"/>
              <w:autoSpaceDN w:val="0"/>
              <w:adjustRightInd w:val="0"/>
              <w:jc w:val="center"/>
              <w:rPr>
                <w:sz w:val="20"/>
              </w:rPr>
            </w:pPr>
            <w:r w:rsidRPr="00302B25">
              <w:rPr>
                <w:sz w:val="20"/>
              </w:rPr>
              <w:t>Başvuru Tarihi</w:t>
            </w:r>
          </w:p>
        </w:tc>
        <w:tc>
          <w:tcPr>
            <w:tcW w:w="1000" w:type="pct"/>
            <w:vAlign w:val="center"/>
          </w:tcPr>
          <w:p w14:paraId="2E6EEA29" w14:textId="77777777" w:rsidR="004C3BA3" w:rsidRPr="00302B25" w:rsidRDefault="004C3BA3" w:rsidP="00D25F0E">
            <w:pPr>
              <w:keepNext/>
              <w:autoSpaceDE w:val="0"/>
              <w:autoSpaceDN w:val="0"/>
              <w:adjustRightInd w:val="0"/>
              <w:jc w:val="center"/>
              <w:rPr>
                <w:sz w:val="20"/>
              </w:rPr>
            </w:pPr>
            <w:r w:rsidRPr="00302B25">
              <w:rPr>
                <w:sz w:val="20"/>
              </w:rPr>
              <w:t>Sonunda Kısmen Ödenecek Tutar</w:t>
            </w:r>
          </w:p>
        </w:tc>
        <w:tc>
          <w:tcPr>
            <w:tcW w:w="1000" w:type="pct"/>
            <w:vAlign w:val="center"/>
          </w:tcPr>
          <w:p w14:paraId="7019E528" w14:textId="77777777" w:rsidR="004C3BA3" w:rsidRPr="00302B25" w:rsidRDefault="004C3BA3" w:rsidP="00D25F0E">
            <w:pPr>
              <w:keepNext/>
              <w:autoSpaceDE w:val="0"/>
              <w:autoSpaceDN w:val="0"/>
              <w:adjustRightInd w:val="0"/>
              <w:jc w:val="center"/>
              <w:rPr>
                <w:sz w:val="20"/>
              </w:rPr>
            </w:pPr>
            <w:r w:rsidRPr="00302B25">
              <w:rPr>
                <w:sz w:val="20"/>
              </w:rPr>
              <w:t>İlk Aşamada Kısmen Ödenecek Tutar (1/3)</w:t>
            </w:r>
          </w:p>
        </w:tc>
        <w:tc>
          <w:tcPr>
            <w:tcW w:w="1000" w:type="pct"/>
            <w:vAlign w:val="center"/>
          </w:tcPr>
          <w:p w14:paraId="2C792D90" w14:textId="77777777" w:rsidR="004C3BA3" w:rsidRPr="00302B25" w:rsidRDefault="004C3BA3" w:rsidP="00D25F0E">
            <w:pPr>
              <w:keepNext/>
              <w:autoSpaceDE w:val="0"/>
              <w:autoSpaceDN w:val="0"/>
              <w:adjustRightInd w:val="0"/>
              <w:jc w:val="center"/>
              <w:rPr>
                <w:sz w:val="20"/>
              </w:rPr>
            </w:pPr>
            <w:r w:rsidRPr="00302B25">
              <w:rPr>
                <w:sz w:val="20"/>
              </w:rPr>
              <w:t>Belge İbrazı Sonrası Ödenecek Aşan Tutar</w:t>
            </w:r>
          </w:p>
        </w:tc>
        <w:tc>
          <w:tcPr>
            <w:tcW w:w="1000" w:type="pct"/>
            <w:vAlign w:val="center"/>
          </w:tcPr>
          <w:p w14:paraId="3FD5B4DF" w14:textId="77777777" w:rsidR="004C3BA3" w:rsidRPr="00302B25" w:rsidRDefault="004C3BA3" w:rsidP="00D25F0E">
            <w:pPr>
              <w:keepNext/>
              <w:autoSpaceDE w:val="0"/>
              <w:autoSpaceDN w:val="0"/>
              <w:adjustRightInd w:val="0"/>
              <w:jc w:val="center"/>
              <w:rPr>
                <w:sz w:val="20"/>
              </w:rPr>
            </w:pPr>
            <w:r w:rsidRPr="00302B25">
              <w:rPr>
                <w:sz w:val="20"/>
              </w:rPr>
              <w:t>Hesabında Kalan Tutar</w:t>
            </w:r>
          </w:p>
        </w:tc>
      </w:tr>
      <w:tr w:rsidR="004C3BA3" w:rsidRPr="00302B25" w14:paraId="44C42542" w14:textId="77777777" w:rsidTr="00D25F0E">
        <w:trPr>
          <w:trHeight w:val="283"/>
        </w:trPr>
        <w:tc>
          <w:tcPr>
            <w:tcW w:w="1000" w:type="pct"/>
            <w:vAlign w:val="center"/>
          </w:tcPr>
          <w:p w14:paraId="06B1C82D" w14:textId="77777777" w:rsidR="004C3BA3" w:rsidRPr="00302B25" w:rsidRDefault="004C3BA3" w:rsidP="00D25F0E">
            <w:pPr>
              <w:keepNext/>
              <w:autoSpaceDE w:val="0"/>
              <w:autoSpaceDN w:val="0"/>
              <w:adjustRightInd w:val="0"/>
              <w:jc w:val="center"/>
              <w:rPr>
                <w:sz w:val="20"/>
              </w:rPr>
            </w:pPr>
            <w:r w:rsidRPr="00302B25">
              <w:rPr>
                <w:sz w:val="20"/>
              </w:rPr>
              <w:t>90 AAA</w:t>
            </w:r>
          </w:p>
        </w:tc>
        <w:tc>
          <w:tcPr>
            <w:tcW w:w="1000" w:type="pct"/>
            <w:vAlign w:val="center"/>
          </w:tcPr>
          <w:p w14:paraId="6D5925E2" w14:textId="77777777" w:rsidR="004C3BA3" w:rsidRPr="00302B25" w:rsidRDefault="004C3BA3" w:rsidP="00D25F0E">
            <w:pPr>
              <w:keepNext/>
              <w:autoSpaceDE w:val="0"/>
              <w:autoSpaceDN w:val="0"/>
              <w:adjustRightInd w:val="0"/>
              <w:jc w:val="center"/>
              <w:rPr>
                <w:sz w:val="20"/>
              </w:rPr>
            </w:pPr>
            <w:r w:rsidRPr="00302B25">
              <w:rPr>
                <w:sz w:val="20"/>
              </w:rPr>
              <w:t>45 AAA</w:t>
            </w:r>
          </w:p>
        </w:tc>
        <w:tc>
          <w:tcPr>
            <w:tcW w:w="1000" w:type="pct"/>
            <w:vAlign w:val="center"/>
          </w:tcPr>
          <w:p w14:paraId="100F5082" w14:textId="77777777" w:rsidR="004C3BA3" w:rsidRPr="00302B25" w:rsidRDefault="004C3BA3" w:rsidP="00D25F0E">
            <w:pPr>
              <w:keepNext/>
              <w:autoSpaceDE w:val="0"/>
              <w:autoSpaceDN w:val="0"/>
              <w:adjustRightInd w:val="0"/>
              <w:jc w:val="center"/>
              <w:rPr>
                <w:sz w:val="20"/>
              </w:rPr>
            </w:pPr>
            <w:r w:rsidRPr="00302B25">
              <w:rPr>
                <w:sz w:val="20"/>
              </w:rPr>
              <w:t>30 AAA</w:t>
            </w:r>
          </w:p>
        </w:tc>
        <w:tc>
          <w:tcPr>
            <w:tcW w:w="1000" w:type="pct"/>
            <w:vAlign w:val="center"/>
          </w:tcPr>
          <w:p w14:paraId="36903304" w14:textId="77777777" w:rsidR="004C3BA3" w:rsidRPr="00302B25" w:rsidRDefault="004C3BA3" w:rsidP="00D25F0E">
            <w:pPr>
              <w:keepNext/>
              <w:autoSpaceDE w:val="0"/>
              <w:autoSpaceDN w:val="0"/>
              <w:adjustRightInd w:val="0"/>
              <w:jc w:val="center"/>
              <w:rPr>
                <w:sz w:val="20"/>
              </w:rPr>
            </w:pPr>
            <w:r w:rsidRPr="00302B25">
              <w:rPr>
                <w:sz w:val="20"/>
              </w:rPr>
              <w:t>15 AAA</w:t>
            </w:r>
          </w:p>
        </w:tc>
        <w:tc>
          <w:tcPr>
            <w:tcW w:w="1000" w:type="pct"/>
            <w:vAlign w:val="center"/>
          </w:tcPr>
          <w:p w14:paraId="5501E53D" w14:textId="77777777" w:rsidR="004C3BA3" w:rsidRPr="00302B25" w:rsidRDefault="004C3BA3" w:rsidP="00D25F0E">
            <w:pPr>
              <w:keepNext/>
              <w:autoSpaceDE w:val="0"/>
              <w:autoSpaceDN w:val="0"/>
              <w:adjustRightInd w:val="0"/>
              <w:jc w:val="center"/>
              <w:rPr>
                <w:sz w:val="20"/>
              </w:rPr>
            </w:pPr>
            <w:r w:rsidRPr="00302B25">
              <w:rPr>
                <w:sz w:val="20"/>
              </w:rPr>
              <w:t>45 AAA</w:t>
            </w:r>
          </w:p>
        </w:tc>
      </w:tr>
      <w:tr w:rsidR="004C3BA3" w:rsidRPr="00302B25" w14:paraId="33A2222C" w14:textId="77777777" w:rsidTr="00D25F0E">
        <w:trPr>
          <w:trHeight w:val="283"/>
        </w:trPr>
        <w:tc>
          <w:tcPr>
            <w:tcW w:w="1000" w:type="pct"/>
            <w:vAlign w:val="center"/>
          </w:tcPr>
          <w:p w14:paraId="33D6357C" w14:textId="77777777" w:rsidR="004C3BA3" w:rsidRPr="00302B25" w:rsidRDefault="004C3BA3" w:rsidP="00D25F0E">
            <w:pPr>
              <w:keepNext/>
              <w:autoSpaceDE w:val="0"/>
              <w:autoSpaceDN w:val="0"/>
              <w:adjustRightInd w:val="0"/>
              <w:jc w:val="center"/>
              <w:rPr>
                <w:sz w:val="20"/>
              </w:rPr>
            </w:pPr>
            <w:r w:rsidRPr="00302B25">
              <w:rPr>
                <w:sz w:val="20"/>
              </w:rPr>
              <w:t>45 BBB</w:t>
            </w:r>
          </w:p>
        </w:tc>
        <w:tc>
          <w:tcPr>
            <w:tcW w:w="1000" w:type="pct"/>
            <w:vAlign w:val="center"/>
          </w:tcPr>
          <w:p w14:paraId="3BCEAE17" w14:textId="77777777" w:rsidR="004C3BA3" w:rsidRPr="00302B25" w:rsidRDefault="004C3BA3" w:rsidP="00D25F0E">
            <w:pPr>
              <w:keepNext/>
              <w:autoSpaceDE w:val="0"/>
              <w:autoSpaceDN w:val="0"/>
              <w:adjustRightInd w:val="0"/>
              <w:jc w:val="center"/>
              <w:rPr>
                <w:sz w:val="20"/>
              </w:rPr>
            </w:pPr>
            <w:r w:rsidRPr="00302B25">
              <w:rPr>
                <w:sz w:val="20"/>
              </w:rPr>
              <w:t>22 BBB</w:t>
            </w:r>
          </w:p>
        </w:tc>
        <w:tc>
          <w:tcPr>
            <w:tcW w:w="1000" w:type="pct"/>
            <w:vAlign w:val="center"/>
          </w:tcPr>
          <w:p w14:paraId="02F96C3F" w14:textId="77777777" w:rsidR="004C3BA3" w:rsidRPr="00302B25" w:rsidRDefault="004C3BA3" w:rsidP="00D25F0E">
            <w:pPr>
              <w:keepNext/>
              <w:autoSpaceDE w:val="0"/>
              <w:autoSpaceDN w:val="0"/>
              <w:adjustRightInd w:val="0"/>
              <w:jc w:val="center"/>
              <w:rPr>
                <w:sz w:val="20"/>
              </w:rPr>
            </w:pPr>
            <w:r w:rsidRPr="00302B25">
              <w:rPr>
                <w:sz w:val="20"/>
              </w:rPr>
              <w:t>15 BBB</w:t>
            </w:r>
          </w:p>
        </w:tc>
        <w:tc>
          <w:tcPr>
            <w:tcW w:w="1000" w:type="pct"/>
            <w:vAlign w:val="center"/>
          </w:tcPr>
          <w:p w14:paraId="35BA4FBB" w14:textId="77777777" w:rsidR="004C3BA3" w:rsidRPr="00302B25" w:rsidRDefault="004C3BA3" w:rsidP="00D25F0E">
            <w:pPr>
              <w:keepNext/>
              <w:autoSpaceDE w:val="0"/>
              <w:autoSpaceDN w:val="0"/>
              <w:adjustRightInd w:val="0"/>
              <w:jc w:val="center"/>
              <w:rPr>
                <w:sz w:val="20"/>
              </w:rPr>
            </w:pPr>
            <w:r w:rsidRPr="00302B25">
              <w:rPr>
                <w:sz w:val="20"/>
              </w:rPr>
              <w:t>7 BBB</w:t>
            </w:r>
          </w:p>
        </w:tc>
        <w:tc>
          <w:tcPr>
            <w:tcW w:w="1000" w:type="pct"/>
            <w:vAlign w:val="center"/>
          </w:tcPr>
          <w:p w14:paraId="47917E2B" w14:textId="77777777" w:rsidR="004C3BA3" w:rsidRPr="00302B25" w:rsidRDefault="004C3BA3" w:rsidP="00D25F0E">
            <w:pPr>
              <w:keepNext/>
              <w:autoSpaceDE w:val="0"/>
              <w:autoSpaceDN w:val="0"/>
              <w:adjustRightInd w:val="0"/>
              <w:jc w:val="center"/>
              <w:rPr>
                <w:sz w:val="20"/>
              </w:rPr>
            </w:pPr>
            <w:r w:rsidRPr="00302B25">
              <w:rPr>
                <w:sz w:val="20"/>
              </w:rPr>
              <w:t>23 BBB</w:t>
            </w:r>
          </w:p>
        </w:tc>
      </w:tr>
      <w:tr w:rsidR="004C3BA3" w:rsidRPr="00302B25" w14:paraId="247E691B" w14:textId="77777777" w:rsidTr="00D25F0E">
        <w:trPr>
          <w:trHeight w:val="283"/>
        </w:trPr>
        <w:tc>
          <w:tcPr>
            <w:tcW w:w="1000" w:type="pct"/>
            <w:vAlign w:val="center"/>
          </w:tcPr>
          <w:p w14:paraId="6E05B0B2" w14:textId="77777777" w:rsidR="004C3BA3" w:rsidRPr="00302B25" w:rsidRDefault="004C3BA3" w:rsidP="00D25F0E">
            <w:pPr>
              <w:keepNext/>
              <w:autoSpaceDE w:val="0"/>
              <w:autoSpaceDN w:val="0"/>
              <w:adjustRightInd w:val="0"/>
              <w:jc w:val="center"/>
              <w:rPr>
                <w:sz w:val="20"/>
              </w:rPr>
            </w:pPr>
            <w:r w:rsidRPr="00302B25">
              <w:rPr>
                <w:sz w:val="20"/>
              </w:rPr>
              <w:t>135 CCC</w:t>
            </w:r>
          </w:p>
        </w:tc>
        <w:tc>
          <w:tcPr>
            <w:tcW w:w="1000" w:type="pct"/>
            <w:vAlign w:val="center"/>
          </w:tcPr>
          <w:p w14:paraId="6B589E23" w14:textId="77777777" w:rsidR="004C3BA3" w:rsidRPr="00302B25" w:rsidRDefault="004C3BA3" w:rsidP="00D25F0E">
            <w:pPr>
              <w:keepNext/>
              <w:autoSpaceDE w:val="0"/>
              <w:autoSpaceDN w:val="0"/>
              <w:adjustRightInd w:val="0"/>
              <w:jc w:val="center"/>
              <w:rPr>
                <w:sz w:val="20"/>
              </w:rPr>
            </w:pPr>
            <w:r w:rsidRPr="00302B25">
              <w:rPr>
                <w:sz w:val="20"/>
              </w:rPr>
              <w:t>67 CCC</w:t>
            </w:r>
          </w:p>
        </w:tc>
        <w:tc>
          <w:tcPr>
            <w:tcW w:w="1000" w:type="pct"/>
            <w:vAlign w:val="center"/>
          </w:tcPr>
          <w:p w14:paraId="41B7A01F" w14:textId="77777777" w:rsidR="004C3BA3" w:rsidRPr="00302B25" w:rsidRDefault="004C3BA3" w:rsidP="00D25F0E">
            <w:pPr>
              <w:keepNext/>
              <w:autoSpaceDE w:val="0"/>
              <w:autoSpaceDN w:val="0"/>
              <w:adjustRightInd w:val="0"/>
              <w:jc w:val="center"/>
              <w:rPr>
                <w:sz w:val="20"/>
              </w:rPr>
            </w:pPr>
            <w:r w:rsidRPr="00302B25">
              <w:rPr>
                <w:sz w:val="20"/>
              </w:rPr>
              <w:t>45 CCC</w:t>
            </w:r>
          </w:p>
        </w:tc>
        <w:tc>
          <w:tcPr>
            <w:tcW w:w="1000" w:type="pct"/>
            <w:vAlign w:val="center"/>
          </w:tcPr>
          <w:p w14:paraId="3C86A565" w14:textId="77777777" w:rsidR="004C3BA3" w:rsidRPr="00302B25" w:rsidRDefault="004C3BA3" w:rsidP="00D25F0E">
            <w:pPr>
              <w:keepNext/>
              <w:autoSpaceDE w:val="0"/>
              <w:autoSpaceDN w:val="0"/>
              <w:adjustRightInd w:val="0"/>
              <w:jc w:val="center"/>
              <w:rPr>
                <w:sz w:val="20"/>
              </w:rPr>
            </w:pPr>
            <w:r w:rsidRPr="00302B25">
              <w:rPr>
                <w:sz w:val="20"/>
              </w:rPr>
              <w:t>22 CCC</w:t>
            </w:r>
          </w:p>
        </w:tc>
        <w:tc>
          <w:tcPr>
            <w:tcW w:w="1000" w:type="pct"/>
            <w:vAlign w:val="center"/>
          </w:tcPr>
          <w:p w14:paraId="1483EF42" w14:textId="77777777" w:rsidR="004C3BA3" w:rsidRPr="00302B25" w:rsidRDefault="004C3BA3" w:rsidP="00D25F0E">
            <w:pPr>
              <w:keepNext/>
              <w:autoSpaceDE w:val="0"/>
              <w:autoSpaceDN w:val="0"/>
              <w:adjustRightInd w:val="0"/>
              <w:jc w:val="center"/>
              <w:rPr>
                <w:sz w:val="20"/>
              </w:rPr>
            </w:pPr>
            <w:r w:rsidRPr="00302B25">
              <w:rPr>
                <w:sz w:val="20"/>
              </w:rPr>
              <w:t>68 CCC</w:t>
            </w:r>
          </w:p>
        </w:tc>
      </w:tr>
      <w:tr w:rsidR="004C3BA3" w:rsidRPr="00302B25" w14:paraId="09782ACC" w14:textId="77777777" w:rsidTr="00D25F0E">
        <w:trPr>
          <w:trHeight w:val="283"/>
        </w:trPr>
        <w:tc>
          <w:tcPr>
            <w:tcW w:w="1000" w:type="pct"/>
            <w:vAlign w:val="center"/>
          </w:tcPr>
          <w:p w14:paraId="2092F824" w14:textId="77777777" w:rsidR="004C3BA3" w:rsidRPr="00302B25" w:rsidRDefault="004C3BA3" w:rsidP="00D25F0E">
            <w:pPr>
              <w:keepNext/>
              <w:autoSpaceDE w:val="0"/>
              <w:autoSpaceDN w:val="0"/>
              <w:adjustRightInd w:val="0"/>
              <w:jc w:val="center"/>
              <w:rPr>
                <w:sz w:val="20"/>
              </w:rPr>
            </w:pPr>
            <w:r w:rsidRPr="00302B25">
              <w:rPr>
                <w:sz w:val="20"/>
              </w:rPr>
              <w:t>90 DK</w:t>
            </w:r>
          </w:p>
        </w:tc>
        <w:tc>
          <w:tcPr>
            <w:tcW w:w="1000" w:type="pct"/>
            <w:vAlign w:val="center"/>
          </w:tcPr>
          <w:p w14:paraId="414653EC" w14:textId="77777777" w:rsidR="004C3BA3" w:rsidRPr="00302B25" w:rsidRDefault="004C3BA3" w:rsidP="00D25F0E">
            <w:pPr>
              <w:keepNext/>
              <w:autoSpaceDE w:val="0"/>
              <w:autoSpaceDN w:val="0"/>
              <w:adjustRightInd w:val="0"/>
              <w:jc w:val="center"/>
              <w:rPr>
                <w:sz w:val="20"/>
              </w:rPr>
            </w:pPr>
            <w:r w:rsidRPr="00302B25">
              <w:rPr>
                <w:sz w:val="20"/>
              </w:rPr>
              <w:t>90 DK</w:t>
            </w:r>
          </w:p>
        </w:tc>
        <w:tc>
          <w:tcPr>
            <w:tcW w:w="1000" w:type="pct"/>
            <w:vAlign w:val="center"/>
          </w:tcPr>
          <w:p w14:paraId="420E4C37" w14:textId="77777777" w:rsidR="004C3BA3" w:rsidRPr="00302B25" w:rsidRDefault="004C3BA3" w:rsidP="00D25F0E">
            <w:pPr>
              <w:keepNext/>
              <w:autoSpaceDE w:val="0"/>
              <w:autoSpaceDN w:val="0"/>
              <w:adjustRightInd w:val="0"/>
              <w:jc w:val="center"/>
              <w:rPr>
                <w:sz w:val="20"/>
              </w:rPr>
            </w:pPr>
            <w:r w:rsidRPr="00302B25">
              <w:rPr>
                <w:sz w:val="20"/>
              </w:rPr>
              <w:t>-</w:t>
            </w:r>
          </w:p>
        </w:tc>
        <w:tc>
          <w:tcPr>
            <w:tcW w:w="1000" w:type="pct"/>
            <w:vAlign w:val="center"/>
          </w:tcPr>
          <w:p w14:paraId="398EBEC2" w14:textId="77777777" w:rsidR="004C3BA3" w:rsidRPr="00302B25" w:rsidRDefault="004C3BA3" w:rsidP="00D25F0E">
            <w:pPr>
              <w:keepNext/>
              <w:autoSpaceDE w:val="0"/>
              <w:autoSpaceDN w:val="0"/>
              <w:adjustRightInd w:val="0"/>
              <w:jc w:val="center"/>
              <w:rPr>
                <w:sz w:val="20"/>
              </w:rPr>
            </w:pPr>
            <w:r w:rsidRPr="00302B25">
              <w:rPr>
                <w:sz w:val="20"/>
              </w:rPr>
              <w:t>90 DK</w:t>
            </w:r>
          </w:p>
        </w:tc>
        <w:tc>
          <w:tcPr>
            <w:tcW w:w="1000" w:type="pct"/>
            <w:vAlign w:val="center"/>
          </w:tcPr>
          <w:p w14:paraId="3438FE15" w14:textId="77777777" w:rsidR="004C3BA3" w:rsidRPr="00302B25" w:rsidRDefault="004C3BA3" w:rsidP="00D25F0E">
            <w:pPr>
              <w:keepNext/>
              <w:autoSpaceDE w:val="0"/>
              <w:autoSpaceDN w:val="0"/>
              <w:adjustRightInd w:val="0"/>
              <w:jc w:val="center"/>
              <w:rPr>
                <w:sz w:val="20"/>
              </w:rPr>
            </w:pPr>
            <w:r w:rsidRPr="00302B25">
              <w:rPr>
                <w:sz w:val="20"/>
              </w:rPr>
              <w:t>-</w:t>
            </w:r>
          </w:p>
        </w:tc>
      </w:tr>
    </w:tbl>
    <w:p w14:paraId="2E724CE3" w14:textId="77777777" w:rsidR="004C3BA3" w:rsidRDefault="004C3BA3" w:rsidP="004C3BA3">
      <w:pPr>
        <w:spacing w:after="0"/>
        <w:jc w:val="both"/>
        <w:rPr>
          <w:rFonts w:ascii="Arial" w:hAnsi="Arial" w:cs="Arial"/>
          <w:sz w:val="20"/>
          <w:szCs w:val="20"/>
          <w:lang w:eastAsia="tr-TR"/>
        </w:rPr>
      </w:pPr>
    </w:p>
    <w:p w14:paraId="1A25EECB" w14:textId="0C6DC6D4"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(3) Konut alımı veya evlilik hallerinde, kısmen ödeme tarihinden itibaren 2 ay içinde belge ibraz edilmemiş olması durumu örneği:</w:t>
      </w:r>
    </w:p>
    <w:p w14:paraId="7ED10F98" w14:textId="6A717493"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Örnek 2’deki A şahsı, 2 ay içinde belge ibraz etmezse Yönetmeliğin 10 uncu maddesi uyarınca ödenen tutar yersiz kısmen ödeme statüsünde kabul edilir ve bir ay içinde Devlet katkısı hesabından 270.000*0,30=81.000 TL tutarına karşılık gelen miktardaki fon payının satım talimatı verilir, fon paylarının nakde dönüştüğü gün elde edilen nakit tutar, şirket tarafından Devlet katkısı hesabından çıkarılarak Bakanlık hesabına ödenir.</w:t>
      </w:r>
    </w:p>
    <w:p w14:paraId="61A49591" w14:textId="1D922922" w:rsidR="004C3BA3" w:rsidRPr="004C3BA3" w:rsidRDefault="004C3BA3" w:rsidP="004C3BA3">
      <w:pPr>
        <w:spacing w:after="0"/>
        <w:jc w:val="both"/>
        <w:rPr>
          <w:rFonts w:ascii="Arial" w:hAnsi="Arial" w:cs="Arial"/>
          <w:sz w:val="20"/>
          <w:szCs w:val="20"/>
        </w:rPr>
      </w:pPr>
      <w:r w:rsidRPr="004C3BA3">
        <w:rPr>
          <w:rFonts w:ascii="Arial" w:hAnsi="Arial" w:cs="Arial"/>
          <w:sz w:val="20"/>
          <w:szCs w:val="20"/>
        </w:rPr>
        <w:t>(4) Konut alımı, evlilik ve doğal afet hallerinde, 3 yıl sistemde kalma taahhüdünün yerine getirilmemiş olması durumu örneği:</w:t>
      </w:r>
    </w:p>
    <w:p w14:paraId="1090F1B3" w14:textId="06FAA1E4" w:rsidR="004C3BA3" w:rsidRPr="00A616BA" w:rsidRDefault="004C3BA3" w:rsidP="004C3BA3">
      <w:pPr>
        <w:spacing w:after="0"/>
        <w:jc w:val="both"/>
        <w:rPr>
          <w:rFonts w:ascii="Arial" w:hAnsi="Arial" w:cs="Arial"/>
          <w:sz w:val="20"/>
          <w:szCs w:val="20"/>
        </w:rPr>
      </w:pPr>
      <w:r w:rsidRPr="004C3BA3">
        <w:rPr>
          <w:rFonts w:ascii="Arial" w:hAnsi="Arial" w:cs="Arial"/>
          <w:sz w:val="20"/>
          <w:szCs w:val="20"/>
        </w:rPr>
        <w:t xml:space="preserve">Örnek 1 (a)’daki A şahsı, 01.10.2026 tarihinde kısmen ödeme başvurusu yapmış ve kısmen ödemesine konu tutara ait tüm fon paylarının nakde döndüğü tarih 05.10.2026 (kısmen ödeme tarihi) olmuştur. Bu kişinin taahhüt süresi 06.10.2029 tarihi ile dolmaktadır. Katılımcının 05.10.2027 tarihinde sözleşmesini sonlandırması halinde,  90.000 TL olarak ödenmiş Devlet katkısı, 05.10.2026 tarihinden itibaren 1 yıllık </w:t>
      </w:r>
      <w:r w:rsidRPr="004C3BA3">
        <w:rPr>
          <w:rFonts w:ascii="Arial" w:hAnsi="Arial" w:cs="Arial"/>
          <w:sz w:val="20"/>
          <w:szCs w:val="20"/>
        </w:rPr>
        <w:lastRenderedPageBreak/>
        <w:t>gecikme zammı oranına göre hesaplanan faiziyle birlikte vergi dairesine kalan tutarlar ise katılımcıya aynı günde ödenir.</w:t>
      </w:r>
    </w:p>
    <w:p w14:paraId="1FE8BB6A" w14:textId="77777777" w:rsidR="004C3BA3" w:rsidRPr="004C3BA3" w:rsidRDefault="004C3BA3" w:rsidP="004C3BA3">
      <w:pPr>
        <w:spacing w:after="0"/>
        <w:jc w:val="both"/>
        <w:rPr>
          <w:rFonts w:ascii="Arial" w:eastAsiaTheme="majorEastAsia" w:hAnsi="Arial" w:cs="Arial"/>
          <w:b/>
          <w:bCs/>
          <w:sz w:val="20"/>
          <w:szCs w:val="20"/>
          <w:lang w:eastAsia="tr-TR"/>
        </w:rPr>
      </w:pPr>
    </w:p>
    <w:p w14:paraId="0615A229" w14:textId="77777777" w:rsidR="004C3BA3" w:rsidRDefault="004C3BA3" w:rsidP="004C3BA3">
      <w:pPr>
        <w:spacing w:after="0"/>
        <w:jc w:val="both"/>
        <w:rPr>
          <w:rFonts w:ascii="Arial" w:eastAsiaTheme="majorEastAsia" w:hAnsi="Arial" w:cs="Arial"/>
          <w:b/>
          <w:bCs/>
          <w:sz w:val="20"/>
          <w:szCs w:val="20"/>
          <w:lang w:eastAsia="tr-TR"/>
        </w:rPr>
      </w:pPr>
      <w:r w:rsidRPr="004C3BA3">
        <w:rPr>
          <w:rFonts w:ascii="Arial" w:eastAsiaTheme="majorEastAsia" w:hAnsi="Arial" w:cs="Arial"/>
          <w:b/>
          <w:bCs/>
          <w:sz w:val="20"/>
          <w:szCs w:val="20"/>
          <w:lang w:eastAsia="tr-TR"/>
        </w:rPr>
        <w:t>Diğer hususlar</w:t>
      </w:r>
    </w:p>
    <w:p w14:paraId="34A03B4C" w14:textId="77777777" w:rsidR="00107596" w:rsidRPr="00107596" w:rsidRDefault="007657E4" w:rsidP="00107596">
      <w:pPr>
        <w:spacing w:after="0"/>
        <w:jc w:val="both"/>
        <w:rPr>
          <w:rFonts w:ascii="Arial" w:hAnsi="Arial" w:cs="Arial"/>
          <w:color w:val="000000"/>
          <w:sz w:val="20"/>
          <w:szCs w:val="20"/>
        </w:rPr>
      </w:pPr>
      <w:r w:rsidRPr="00A616BA">
        <w:rPr>
          <w:rFonts w:ascii="Arial" w:hAnsi="Arial" w:cs="Arial"/>
          <w:b/>
          <w:sz w:val="20"/>
          <w:szCs w:val="20"/>
        </w:rPr>
        <w:t xml:space="preserve">MADDE </w:t>
      </w:r>
      <w:r w:rsidR="00CF7A03" w:rsidRPr="00A616BA">
        <w:rPr>
          <w:rFonts w:ascii="Arial" w:hAnsi="Arial" w:cs="Arial"/>
          <w:b/>
          <w:sz w:val="20"/>
          <w:szCs w:val="20"/>
        </w:rPr>
        <w:t>6</w:t>
      </w:r>
      <w:r w:rsidRPr="00A616BA">
        <w:rPr>
          <w:rFonts w:ascii="Arial" w:hAnsi="Arial" w:cs="Arial"/>
          <w:b/>
          <w:sz w:val="20"/>
          <w:szCs w:val="20"/>
        </w:rPr>
        <w:t xml:space="preserve">- </w:t>
      </w:r>
      <w:r w:rsidR="00107596" w:rsidRPr="00107596">
        <w:rPr>
          <w:rFonts w:ascii="Arial" w:hAnsi="Arial" w:cs="Arial"/>
          <w:color w:val="000000"/>
          <w:sz w:val="20"/>
          <w:szCs w:val="20"/>
        </w:rPr>
        <w:t xml:space="preserve">(1) Kısmen ödemeye konu olan sözleşmeler, kısmen ödeme tarihinden itibaren üç ay geçmedikçe aktarıma konu edilemez. </w:t>
      </w:r>
    </w:p>
    <w:p w14:paraId="2D15F4F1" w14:textId="2F997AF7" w:rsidR="00F206F6" w:rsidRDefault="00107596" w:rsidP="00107596">
      <w:pPr>
        <w:spacing w:after="0"/>
        <w:jc w:val="both"/>
        <w:rPr>
          <w:rFonts w:ascii="Arial" w:hAnsi="Arial" w:cs="Arial"/>
          <w:color w:val="000000"/>
          <w:sz w:val="20"/>
          <w:szCs w:val="20"/>
        </w:rPr>
      </w:pPr>
      <w:r w:rsidRPr="00107596">
        <w:rPr>
          <w:rFonts w:ascii="Arial" w:hAnsi="Arial" w:cs="Arial"/>
          <w:color w:val="000000"/>
          <w:sz w:val="20"/>
          <w:szCs w:val="20"/>
        </w:rPr>
        <w:t xml:space="preserve">(2) Yönetmeliğin 11 inci maddesinin birinci fıkrası kapsamında vergi dairesine ödenecek tutarlar ile sözleşmenin sona ermesi sebebiyle katılımcıya ödenecek tutarlar aynı gün içinde ödenir.  </w:t>
      </w:r>
    </w:p>
    <w:p w14:paraId="2E0F2DED" w14:textId="77777777" w:rsidR="00107596" w:rsidRPr="00A616BA" w:rsidRDefault="00107596" w:rsidP="00107596">
      <w:pPr>
        <w:spacing w:after="0"/>
        <w:jc w:val="both"/>
        <w:rPr>
          <w:rFonts w:ascii="Arial" w:hAnsi="Arial" w:cs="Arial"/>
          <w:sz w:val="20"/>
          <w:szCs w:val="20"/>
        </w:rPr>
      </w:pPr>
    </w:p>
    <w:p w14:paraId="5369B4C1" w14:textId="500C1B3D" w:rsidR="00F206F6" w:rsidRPr="00A616BA" w:rsidRDefault="00F206F6" w:rsidP="00A616BA">
      <w:pPr>
        <w:pStyle w:val="Heading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 xml:space="preserve">Yürürlük </w:t>
      </w:r>
    </w:p>
    <w:p w14:paraId="2A294029" w14:textId="69E1F388" w:rsidR="00F206F6" w:rsidRPr="00A616BA" w:rsidRDefault="00F206F6" w:rsidP="00A616BA">
      <w:pPr>
        <w:autoSpaceDE w:val="0"/>
        <w:autoSpaceDN w:val="0"/>
        <w:spacing w:after="0"/>
        <w:contextualSpacing/>
        <w:jc w:val="both"/>
        <w:rPr>
          <w:rFonts w:ascii="Arial" w:hAnsi="Arial" w:cs="Arial"/>
          <w:sz w:val="20"/>
          <w:szCs w:val="20"/>
          <w:lang w:eastAsia="tr-TR"/>
        </w:rPr>
      </w:pPr>
      <w:r w:rsidRPr="00A616BA">
        <w:rPr>
          <w:rFonts w:ascii="Arial" w:hAnsi="Arial" w:cs="Arial"/>
          <w:b/>
          <w:sz w:val="20"/>
          <w:szCs w:val="20"/>
          <w:lang w:eastAsia="tr-TR"/>
        </w:rPr>
        <w:t>MADDE</w:t>
      </w:r>
      <w:r w:rsidR="00CF7A03" w:rsidRPr="00A616BA">
        <w:rPr>
          <w:rFonts w:ascii="Arial" w:hAnsi="Arial" w:cs="Arial"/>
          <w:b/>
          <w:sz w:val="20"/>
          <w:szCs w:val="20"/>
          <w:lang w:eastAsia="tr-TR"/>
        </w:rPr>
        <w:t xml:space="preserve"> 7</w:t>
      </w:r>
      <w:r w:rsidRPr="00A616BA">
        <w:rPr>
          <w:rFonts w:ascii="Arial" w:hAnsi="Arial" w:cs="Arial"/>
          <w:b/>
          <w:sz w:val="20"/>
          <w:szCs w:val="20"/>
          <w:lang w:eastAsia="tr-TR"/>
        </w:rPr>
        <w:t xml:space="preserve"> - </w:t>
      </w:r>
      <w:r w:rsidRPr="00A616BA">
        <w:rPr>
          <w:rFonts w:ascii="Arial" w:hAnsi="Arial" w:cs="Arial"/>
          <w:sz w:val="20"/>
          <w:szCs w:val="20"/>
          <w:lang w:eastAsia="tr-TR"/>
        </w:rPr>
        <w:t xml:space="preserve">(1) </w:t>
      </w:r>
      <w:r w:rsidR="00107596" w:rsidRPr="00107596">
        <w:rPr>
          <w:rFonts w:ascii="Arial" w:hAnsi="Arial" w:cs="Arial"/>
          <w:sz w:val="20"/>
          <w:szCs w:val="20"/>
          <w:lang w:eastAsia="tr-TR"/>
        </w:rPr>
        <w:t>Bu Genelge, 1/7/2024 tarihinde yürürlüğe girer.</w:t>
      </w:r>
    </w:p>
    <w:p w14:paraId="465D1708" w14:textId="7C495562" w:rsidR="002A724B" w:rsidRPr="00A616BA" w:rsidRDefault="002A724B" w:rsidP="00A616BA">
      <w:pPr>
        <w:autoSpaceDE w:val="0"/>
        <w:autoSpaceDN w:val="0"/>
        <w:spacing w:after="0"/>
        <w:contextualSpacing/>
        <w:jc w:val="both"/>
        <w:rPr>
          <w:rFonts w:ascii="Arial" w:hAnsi="Arial" w:cs="Arial"/>
          <w:sz w:val="20"/>
          <w:szCs w:val="20"/>
          <w:lang w:eastAsia="tr-TR"/>
        </w:rPr>
      </w:pPr>
    </w:p>
    <w:p w14:paraId="245D9BBF" w14:textId="42A688F5" w:rsidR="002A724B" w:rsidRPr="00A616BA" w:rsidRDefault="002A724B" w:rsidP="00A616BA">
      <w:pPr>
        <w:autoSpaceDE w:val="0"/>
        <w:autoSpaceDN w:val="0"/>
        <w:spacing w:after="0"/>
        <w:contextualSpacing/>
        <w:jc w:val="both"/>
        <w:rPr>
          <w:rFonts w:ascii="Arial" w:hAnsi="Arial" w:cs="Arial"/>
          <w:b/>
          <w:sz w:val="20"/>
          <w:szCs w:val="20"/>
          <w:lang w:eastAsia="tr-TR"/>
        </w:rPr>
      </w:pPr>
      <w:r w:rsidRPr="00A616BA">
        <w:rPr>
          <w:rFonts w:ascii="Arial" w:hAnsi="Arial" w:cs="Arial"/>
          <w:b/>
          <w:sz w:val="20"/>
          <w:szCs w:val="20"/>
          <w:lang w:eastAsia="tr-TR"/>
        </w:rPr>
        <w:t>Yürütme</w:t>
      </w:r>
    </w:p>
    <w:p w14:paraId="09E0F6C0" w14:textId="09717524" w:rsidR="002A724B" w:rsidRDefault="002A724B" w:rsidP="00A616BA">
      <w:pPr>
        <w:autoSpaceDE w:val="0"/>
        <w:autoSpaceDN w:val="0"/>
        <w:spacing w:after="0"/>
        <w:contextualSpacing/>
        <w:jc w:val="both"/>
        <w:rPr>
          <w:rFonts w:ascii="Arial" w:hAnsi="Arial" w:cs="Arial"/>
          <w:sz w:val="20"/>
          <w:szCs w:val="20"/>
          <w:lang w:eastAsia="tr-TR"/>
        </w:rPr>
      </w:pPr>
      <w:r w:rsidRPr="00A616BA">
        <w:rPr>
          <w:rFonts w:ascii="Arial" w:hAnsi="Arial" w:cs="Arial"/>
          <w:b/>
          <w:sz w:val="20"/>
          <w:szCs w:val="20"/>
          <w:lang w:eastAsia="tr-TR"/>
        </w:rPr>
        <w:t>Madde 8 -</w:t>
      </w:r>
      <w:r w:rsidRPr="00A616BA">
        <w:rPr>
          <w:rFonts w:ascii="Arial" w:hAnsi="Arial" w:cs="Arial"/>
          <w:sz w:val="20"/>
          <w:szCs w:val="20"/>
          <w:lang w:eastAsia="tr-TR"/>
        </w:rPr>
        <w:t xml:space="preserve"> (1) Bu </w:t>
      </w:r>
      <w:r w:rsidR="001875B3" w:rsidRPr="00A616BA">
        <w:rPr>
          <w:rFonts w:ascii="Arial" w:hAnsi="Arial" w:cs="Arial"/>
          <w:sz w:val="20"/>
          <w:szCs w:val="20"/>
          <w:lang w:eastAsia="tr-TR"/>
        </w:rPr>
        <w:t>G</w:t>
      </w:r>
      <w:r w:rsidR="000B2EA7" w:rsidRPr="00A616BA">
        <w:rPr>
          <w:rFonts w:ascii="Arial" w:hAnsi="Arial" w:cs="Arial"/>
          <w:sz w:val="20"/>
          <w:szCs w:val="20"/>
          <w:lang w:eastAsia="tr-TR"/>
        </w:rPr>
        <w:t>enelge</w:t>
      </w:r>
      <w:r w:rsidRPr="00A616BA">
        <w:rPr>
          <w:rFonts w:ascii="Arial" w:hAnsi="Arial" w:cs="Arial"/>
          <w:sz w:val="20"/>
          <w:szCs w:val="20"/>
          <w:lang w:eastAsia="tr-TR"/>
        </w:rPr>
        <w:t xml:space="preserve"> hükümlerini Sigortacılık ve Özel Emeklilik Düzenleme ve Denetleme Kurumu Başkanı yürütür. </w:t>
      </w:r>
    </w:p>
    <w:p w14:paraId="60A799DA" w14:textId="7BE04861" w:rsidR="00A616BA" w:rsidRDefault="00A616BA" w:rsidP="00A616BA">
      <w:pPr>
        <w:autoSpaceDE w:val="0"/>
        <w:autoSpaceDN w:val="0"/>
        <w:spacing w:after="0"/>
        <w:contextualSpacing/>
        <w:jc w:val="both"/>
        <w:rPr>
          <w:rFonts w:ascii="Arial" w:hAnsi="Arial" w:cs="Arial"/>
          <w:color w:val="000000"/>
          <w:sz w:val="20"/>
          <w:szCs w:val="20"/>
        </w:rPr>
      </w:pPr>
    </w:p>
    <w:p w14:paraId="4671126C" w14:textId="77777777" w:rsidR="00107596" w:rsidRPr="00107596" w:rsidRDefault="00107596" w:rsidP="00107596">
      <w:pPr>
        <w:autoSpaceDE w:val="0"/>
        <w:autoSpaceDN w:val="0"/>
        <w:spacing w:after="0"/>
        <w:contextualSpacing/>
        <w:jc w:val="both"/>
        <w:rPr>
          <w:rFonts w:ascii="Arial" w:hAnsi="Arial" w:cs="Arial"/>
          <w:b/>
          <w:sz w:val="20"/>
          <w:szCs w:val="20"/>
          <w:lang w:eastAsia="tr-TR"/>
        </w:rPr>
      </w:pPr>
      <w:r w:rsidRPr="00107596">
        <w:rPr>
          <w:rFonts w:ascii="Arial" w:hAnsi="Arial" w:cs="Arial"/>
          <w:b/>
          <w:sz w:val="20"/>
          <w:szCs w:val="20"/>
          <w:lang w:eastAsia="tr-TR"/>
        </w:rPr>
        <w:t>EK LİSTESİ:</w:t>
      </w:r>
    </w:p>
    <w:p w14:paraId="7ADCA6B4" w14:textId="77777777" w:rsidR="00107596" w:rsidRPr="00107596" w:rsidRDefault="00107596" w:rsidP="00107596">
      <w:pPr>
        <w:autoSpaceDE w:val="0"/>
        <w:autoSpaceDN w:val="0"/>
        <w:spacing w:after="0"/>
        <w:contextualSpacing/>
        <w:jc w:val="both"/>
        <w:rPr>
          <w:rFonts w:ascii="Arial" w:hAnsi="Arial" w:cs="Arial"/>
          <w:color w:val="000000"/>
          <w:sz w:val="20"/>
          <w:szCs w:val="20"/>
        </w:rPr>
      </w:pPr>
      <w:r w:rsidRPr="00107596">
        <w:rPr>
          <w:rFonts w:ascii="Arial" w:hAnsi="Arial" w:cs="Arial"/>
          <w:color w:val="000000"/>
          <w:sz w:val="20"/>
          <w:szCs w:val="20"/>
        </w:rPr>
        <w:t>Ek-1: Kısmen Ödeme Talep Formu ve Taahhütname (Evlilik ve Konut Alımı)</w:t>
      </w:r>
    </w:p>
    <w:p w14:paraId="6645AF7E" w14:textId="1BD66D26" w:rsidR="00107596" w:rsidRDefault="00107596" w:rsidP="00107596">
      <w:pPr>
        <w:autoSpaceDE w:val="0"/>
        <w:autoSpaceDN w:val="0"/>
        <w:spacing w:after="0"/>
        <w:contextualSpacing/>
        <w:jc w:val="both"/>
        <w:rPr>
          <w:rFonts w:ascii="Arial" w:hAnsi="Arial" w:cs="Arial"/>
          <w:color w:val="000000"/>
          <w:sz w:val="20"/>
          <w:szCs w:val="20"/>
        </w:rPr>
      </w:pPr>
      <w:r w:rsidRPr="00107596">
        <w:rPr>
          <w:rFonts w:ascii="Arial" w:hAnsi="Arial" w:cs="Arial"/>
          <w:color w:val="000000"/>
          <w:sz w:val="20"/>
          <w:szCs w:val="20"/>
        </w:rPr>
        <w:t>Ek-2: Kısmen Ödeme Talep Formu ve Taahhütname (Doğal Afet)</w:t>
      </w:r>
    </w:p>
    <w:p w14:paraId="0C26082D" w14:textId="77777777" w:rsidR="00107596" w:rsidRDefault="00107596" w:rsidP="00107596">
      <w:pPr>
        <w:autoSpaceDE w:val="0"/>
        <w:autoSpaceDN w:val="0"/>
        <w:spacing w:after="0"/>
        <w:contextualSpacing/>
        <w:jc w:val="both"/>
        <w:rPr>
          <w:rFonts w:ascii="Arial" w:hAnsi="Arial" w:cs="Arial"/>
          <w:color w:val="000000"/>
          <w:sz w:val="20"/>
          <w:szCs w:val="20"/>
        </w:rPr>
      </w:pPr>
    </w:p>
    <w:tbl>
      <w:tblPr>
        <w:tblStyle w:val="TableGrid"/>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616BA" w:rsidRPr="002D30D8" w14:paraId="5B342B1A" w14:textId="77777777" w:rsidTr="00F16BBE">
        <w:trPr>
          <w:trHeight w:val="289"/>
        </w:trPr>
        <w:tc>
          <w:tcPr>
            <w:tcW w:w="8497" w:type="dxa"/>
            <w:gridSpan w:val="3"/>
          </w:tcPr>
          <w:p w14:paraId="6EA56C2F" w14:textId="77777777" w:rsidR="00A616BA" w:rsidRPr="002D30D8" w:rsidRDefault="00A616BA" w:rsidP="00F16BBE">
            <w:pPr>
              <w:jc w:val="center"/>
              <w:rPr>
                <w:b/>
                <w:sz w:val="20"/>
              </w:rPr>
            </w:pPr>
            <w:r>
              <w:rPr>
                <w:b/>
                <w:sz w:val="20"/>
              </w:rPr>
              <w:t>Genelge’nin</w:t>
            </w:r>
          </w:p>
        </w:tc>
      </w:tr>
      <w:tr w:rsidR="00A616BA" w:rsidRPr="002D30D8" w14:paraId="1A25CDDE" w14:textId="77777777" w:rsidTr="00F16BBE">
        <w:trPr>
          <w:trHeight w:val="289"/>
        </w:trPr>
        <w:tc>
          <w:tcPr>
            <w:tcW w:w="3016" w:type="dxa"/>
          </w:tcPr>
          <w:p w14:paraId="7B66712A" w14:textId="77777777" w:rsidR="00A616BA" w:rsidRPr="002D30D8" w:rsidRDefault="00A616BA" w:rsidP="00F16BBE">
            <w:pPr>
              <w:jc w:val="center"/>
              <w:rPr>
                <w:b/>
                <w:sz w:val="20"/>
              </w:rPr>
            </w:pPr>
            <w:r w:rsidRPr="002D30D8">
              <w:rPr>
                <w:b/>
                <w:sz w:val="20"/>
              </w:rPr>
              <w:t>Numarası</w:t>
            </w:r>
          </w:p>
        </w:tc>
        <w:tc>
          <w:tcPr>
            <w:tcW w:w="3019" w:type="dxa"/>
          </w:tcPr>
          <w:p w14:paraId="2410479A" w14:textId="77777777" w:rsidR="00A616BA" w:rsidRPr="002D30D8" w:rsidRDefault="00A616BA" w:rsidP="00F16BBE">
            <w:pPr>
              <w:jc w:val="center"/>
              <w:rPr>
                <w:b/>
                <w:sz w:val="20"/>
              </w:rPr>
            </w:pPr>
            <w:r w:rsidRPr="002D30D8">
              <w:rPr>
                <w:b/>
                <w:sz w:val="20"/>
              </w:rPr>
              <w:t>Kabul Tarihi</w:t>
            </w:r>
          </w:p>
        </w:tc>
        <w:tc>
          <w:tcPr>
            <w:tcW w:w="2462" w:type="dxa"/>
          </w:tcPr>
          <w:p w14:paraId="1F97B5CA" w14:textId="77777777" w:rsidR="00A616BA" w:rsidRPr="002D30D8" w:rsidRDefault="00A616BA" w:rsidP="00F16BBE">
            <w:pPr>
              <w:jc w:val="center"/>
              <w:rPr>
                <w:b/>
                <w:sz w:val="20"/>
              </w:rPr>
            </w:pPr>
            <w:r w:rsidRPr="002D30D8">
              <w:rPr>
                <w:b/>
                <w:sz w:val="20"/>
              </w:rPr>
              <w:t>Yürürlüğe Giriş Tarihi</w:t>
            </w:r>
          </w:p>
        </w:tc>
      </w:tr>
      <w:tr w:rsidR="00A616BA" w:rsidRPr="002D30D8" w14:paraId="5A292ED4" w14:textId="77777777" w:rsidTr="00F16BBE">
        <w:trPr>
          <w:trHeight w:val="289"/>
        </w:trPr>
        <w:tc>
          <w:tcPr>
            <w:tcW w:w="3016" w:type="dxa"/>
          </w:tcPr>
          <w:p w14:paraId="37577C11" w14:textId="226491DD" w:rsidR="00A616BA" w:rsidRPr="002D30D8" w:rsidRDefault="00A616BA" w:rsidP="00F16BBE">
            <w:pPr>
              <w:jc w:val="center"/>
              <w:rPr>
                <w:sz w:val="20"/>
              </w:rPr>
            </w:pPr>
            <w:r w:rsidRPr="002D30D8">
              <w:rPr>
                <w:sz w:val="20"/>
              </w:rPr>
              <w:t>202</w:t>
            </w:r>
            <w:r w:rsidR="00107596">
              <w:rPr>
                <w:sz w:val="20"/>
              </w:rPr>
              <w:t>4/13</w:t>
            </w:r>
          </w:p>
        </w:tc>
        <w:tc>
          <w:tcPr>
            <w:tcW w:w="3019" w:type="dxa"/>
          </w:tcPr>
          <w:p w14:paraId="323F576B" w14:textId="0D317A41" w:rsidR="00A616BA" w:rsidRPr="002D30D8" w:rsidRDefault="00A616BA" w:rsidP="00A616BA">
            <w:pPr>
              <w:jc w:val="center"/>
              <w:rPr>
                <w:sz w:val="20"/>
              </w:rPr>
            </w:pPr>
            <w:r>
              <w:rPr>
                <w:sz w:val="20"/>
              </w:rPr>
              <w:t>0</w:t>
            </w:r>
            <w:r w:rsidR="00107596">
              <w:rPr>
                <w:sz w:val="20"/>
              </w:rPr>
              <w:t>4</w:t>
            </w:r>
            <w:r w:rsidRPr="002D30D8">
              <w:rPr>
                <w:sz w:val="20"/>
              </w:rPr>
              <w:t>.</w:t>
            </w:r>
            <w:r w:rsidR="00107596">
              <w:rPr>
                <w:sz w:val="20"/>
              </w:rPr>
              <w:t>04</w:t>
            </w:r>
            <w:r w:rsidRPr="002D30D8">
              <w:rPr>
                <w:sz w:val="20"/>
              </w:rPr>
              <w:t>.202</w:t>
            </w:r>
            <w:r w:rsidR="00107596">
              <w:rPr>
                <w:sz w:val="20"/>
              </w:rPr>
              <w:t>4</w:t>
            </w:r>
          </w:p>
        </w:tc>
        <w:tc>
          <w:tcPr>
            <w:tcW w:w="2462" w:type="dxa"/>
          </w:tcPr>
          <w:p w14:paraId="43096309" w14:textId="33353502" w:rsidR="00A616BA" w:rsidRPr="002D30D8" w:rsidRDefault="00A616BA" w:rsidP="00F16BBE">
            <w:pPr>
              <w:jc w:val="center"/>
              <w:rPr>
                <w:sz w:val="20"/>
              </w:rPr>
            </w:pPr>
            <w:r>
              <w:rPr>
                <w:sz w:val="20"/>
              </w:rPr>
              <w:t>01</w:t>
            </w:r>
            <w:r w:rsidRPr="002D30D8">
              <w:rPr>
                <w:sz w:val="20"/>
              </w:rPr>
              <w:t>.</w:t>
            </w:r>
            <w:r>
              <w:rPr>
                <w:sz w:val="20"/>
              </w:rPr>
              <w:t>0</w:t>
            </w:r>
            <w:r w:rsidR="00107596">
              <w:rPr>
                <w:sz w:val="20"/>
              </w:rPr>
              <w:t>7</w:t>
            </w:r>
            <w:r w:rsidRPr="002D30D8">
              <w:rPr>
                <w:sz w:val="20"/>
              </w:rPr>
              <w:t>.202</w:t>
            </w:r>
            <w:r>
              <w:rPr>
                <w:sz w:val="20"/>
              </w:rPr>
              <w:t>4</w:t>
            </w:r>
          </w:p>
        </w:tc>
      </w:tr>
    </w:tbl>
    <w:p w14:paraId="1F12889C" w14:textId="77777777" w:rsidR="007809E6" w:rsidRDefault="007809E6" w:rsidP="00A616BA">
      <w:pPr>
        <w:rPr>
          <w:rFonts w:ascii="Arial" w:hAnsi="Arial" w:cs="Arial"/>
          <w:sz w:val="20"/>
          <w:szCs w:val="20"/>
        </w:rPr>
        <w:sectPr w:rsidR="007809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30674F36" w14:textId="77777777" w:rsidR="009B3A49" w:rsidRPr="0061088C" w:rsidRDefault="009B3A49" w:rsidP="009B3A49">
      <w:pPr>
        <w:pBdr>
          <w:bottom w:val="single" w:sz="4" w:space="1" w:color="auto"/>
        </w:pBdr>
        <w:autoSpaceDE w:val="0"/>
        <w:autoSpaceDN w:val="0"/>
        <w:adjustRightInd w:val="0"/>
        <w:spacing w:before="360" w:after="120" w:line="240" w:lineRule="auto"/>
        <w:jc w:val="both"/>
        <w:rPr>
          <w:rFonts w:ascii="Arial" w:hAnsi="Arial" w:cs="Arial"/>
          <w:b/>
          <w:sz w:val="28"/>
          <w:szCs w:val="28"/>
        </w:rPr>
      </w:pPr>
      <w:r w:rsidRPr="0061088C">
        <w:rPr>
          <w:rFonts w:ascii="Arial" w:hAnsi="Arial" w:cs="Arial"/>
          <w:b/>
          <w:sz w:val="28"/>
          <w:szCs w:val="28"/>
        </w:rPr>
        <w:lastRenderedPageBreak/>
        <w:t>EK-1</w:t>
      </w:r>
    </w:p>
    <w:p w14:paraId="0656AA9B" w14:textId="77777777" w:rsidR="009B3A49" w:rsidRPr="0061088C" w:rsidRDefault="009B3A49" w:rsidP="009B3A49">
      <w:pPr>
        <w:pBdr>
          <w:bottom w:val="single" w:sz="4" w:space="1" w:color="auto"/>
        </w:pBdr>
        <w:autoSpaceDE w:val="0"/>
        <w:autoSpaceDN w:val="0"/>
        <w:adjustRightInd w:val="0"/>
        <w:spacing w:before="360" w:after="120" w:line="240" w:lineRule="auto"/>
        <w:jc w:val="both"/>
        <w:rPr>
          <w:rFonts w:ascii="Arial" w:eastAsia="Calibri" w:hAnsi="Arial" w:cs="Arial"/>
          <w:b/>
          <w:bCs/>
          <w:smallCaps/>
          <w:spacing w:val="5"/>
          <w:sz w:val="28"/>
          <w:szCs w:val="28"/>
          <w:u w:val="single"/>
        </w:rPr>
      </w:pPr>
      <w:r w:rsidRPr="0061088C">
        <w:rPr>
          <w:rFonts w:ascii="Arial" w:hAnsi="Arial" w:cs="Arial"/>
          <w:b/>
          <w:sz w:val="28"/>
          <w:szCs w:val="28"/>
        </w:rPr>
        <w:t>KISMEN ÖDEME TALEP FORMU (Evlilik-Konut Alımı Halleri)</w:t>
      </w:r>
    </w:p>
    <w:p w14:paraId="45DBA392" w14:textId="77777777" w:rsidR="009B3A49" w:rsidRPr="0061088C" w:rsidRDefault="009B3A49" w:rsidP="009B3A49">
      <w:pPr>
        <w:pStyle w:val="ListParagraph"/>
        <w:numPr>
          <w:ilvl w:val="0"/>
          <w:numId w:val="5"/>
        </w:numPr>
        <w:autoSpaceDE w:val="0"/>
        <w:autoSpaceDN w:val="0"/>
        <w:adjustRightInd w:val="0"/>
        <w:spacing w:before="360" w:after="120" w:line="240" w:lineRule="auto"/>
        <w:ind w:left="357" w:hanging="357"/>
        <w:contextualSpacing w:val="0"/>
        <w:jc w:val="both"/>
        <w:rPr>
          <w:rFonts w:ascii="Arial" w:eastAsia="Calibri" w:hAnsi="Arial" w:cs="Arial"/>
          <w:b/>
          <w:bCs/>
          <w:spacing w:val="5"/>
          <w:sz w:val="20"/>
          <w:szCs w:val="20"/>
          <w:u w:val="single"/>
        </w:rPr>
        <w:sectPr w:rsidR="009B3A49" w:rsidRPr="0061088C" w:rsidSect="009B3A49">
          <w:pgSz w:w="11906" w:h="16838"/>
          <w:pgMar w:top="1134" w:right="1134" w:bottom="1134" w:left="1134" w:header="709" w:footer="709" w:gutter="0"/>
          <w:cols w:sep="1" w:space="709"/>
          <w:docGrid w:linePitch="360"/>
        </w:sectPr>
      </w:pPr>
    </w:p>
    <w:p w14:paraId="161EF8C6" w14:textId="77777777" w:rsidR="009B3A49" w:rsidRPr="0061088C" w:rsidRDefault="009B3A49" w:rsidP="009B3A49">
      <w:pPr>
        <w:pStyle w:val="ListParagraph"/>
        <w:numPr>
          <w:ilvl w:val="0"/>
          <w:numId w:val="5"/>
        </w:numPr>
        <w:autoSpaceDE w:val="0"/>
        <w:autoSpaceDN w:val="0"/>
        <w:adjustRightInd w:val="0"/>
        <w:spacing w:before="360" w:after="120" w:line="240" w:lineRule="auto"/>
        <w:ind w:left="357" w:hanging="357"/>
        <w:contextualSpacing w:val="0"/>
        <w:jc w:val="both"/>
        <w:rPr>
          <w:rFonts w:ascii="Arial" w:eastAsia="Calibri" w:hAnsi="Arial" w:cs="Arial"/>
          <w:b/>
          <w:bCs/>
          <w:spacing w:val="5"/>
          <w:sz w:val="20"/>
          <w:szCs w:val="20"/>
          <w:u w:val="single"/>
        </w:rPr>
      </w:pPr>
      <w:r w:rsidRPr="0061088C">
        <w:rPr>
          <w:rFonts w:ascii="Arial" w:eastAsia="Calibri" w:hAnsi="Arial" w:cs="Arial"/>
          <w:b/>
          <w:bCs/>
          <w:spacing w:val="5"/>
          <w:sz w:val="20"/>
          <w:szCs w:val="20"/>
          <w:u w:val="single"/>
        </w:rPr>
        <w:t>Katılımcı Bilgileri</w:t>
      </w:r>
      <w:r w:rsidRPr="0061088C">
        <w:rPr>
          <w:rStyle w:val="FootnoteReference"/>
          <w:rFonts w:ascii="Arial" w:eastAsia="Calibri" w:hAnsi="Arial" w:cs="Arial"/>
          <w:color w:val="FFFFFF" w:themeColor="background1"/>
          <w:sz w:val="20"/>
          <w:szCs w:val="20"/>
        </w:rPr>
        <w:footnoteReference w:id="1"/>
      </w:r>
    </w:p>
    <w:p w14:paraId="3D3A8A83" w14:textId="77777777" w:rsidR="009B3A49" w:rsidRPr="0061088C" w:rsidRDefault="009B3A49" w:rsidP="009B3A49">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Adı-soyadı</w:t>
      </w:r>
    </w:p>
    <w:p w14:paraId="09E0A17B" w14:textId="77777777" w:rsidR="009B3A49" w:rsidRPr="0061088C" w:rsidRDefault="009B3A49" w:rsidP="009B3A49">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T.C. kimlik numarası</w:t>
      </w:r>
    </w:p>
    <w:p w14:paraId="099F8FA7" w14:textId="77777777" w:rsidR="009B3A49" w:rsidRPr="0061088C" w:rsidRDefault="009B3A49" w:rsidP="009B3A49">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Telefon numarası ve e-posta adresi*:</w:t>
      </w:r>
    </w:p>
    <w:p w14:paraId="4956B456" w14:textId="77777777" w:rsidR="009B3A49" w:rsidRPr="0061088C" w:rsidRDefault="009B3A49" w:rsidP="009B3A49">
      <w:pPr>
        <w:pStyle w:val="ListParagraph"/>
        <w:autoSpaceDE w:val="0"/>
        <w:autoSpaceDN w:val="0"/>
        <w:adjustRightInd w:val="0"/>
        <w:spacing w:before="120" w:after="120" w:line="240" w:lineRule="auto"/>
        <w:ind w:left="357"/>
        <w:jc w:val="both"/>
        <w:rPr>
          <w:rFonts w:ascii="Arial" w:eastAsia="Calibri" w:hAnsi="Arial" w:cs="Arial"/>
          <w:sz w:val="20"/>
          <w:szCs w:val="20"/>
        </w:rPr>
      </w:pPr>
      <w:r w:rsidRPr="0061088C">
        <w:rPr>
          <w:rFonts w:ascii="Arial" w:eastAsia="Calibri" w:hAnsi="Arial" w:cs="Arial"/>
          <w:sz w:val="20"/>
          <w:szCs w:val="20"/>
        </w:rPr>
        <w:t>………………………………………….</w:t>
      </w:r>
    </w:p>
    <w:p w14:paraId="1E5129B3" w14:textId="77777777" w:rsidR="009B3A49" w:rsidRPr="0061088C" w:rsidRDefault="009B3A49" w:rsidP="009B3A49">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 xml:space="preserve">Bireysel emeklilik sözleşme numarası </w:t>
      </w:r>
    </w:p>
    <w:p w14:paraId="2AB9856E" w14:textId="77777777" w:rsidR="009B3A49" w:rsidRPr="0061088C" w:rsidRDefault="009B3A49" w:rsidP="009B3A49">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Katılımcıya ait IBAN numarası*:</w:t>
      </w:r>
    </w:p>
    <w:p w14:paraId="2A4098CA" w14:textId="77777777" w:rsidR="009B3A49" w:rsidRPr="0061088C" w:rsidRDefault="009B3A49" w:rsidP="009B3A49">
      <w:pPr>
        <w:pStyle w:val="ListParagraph"/>
        <w:autoSpaceDE w:val="0"/>
        <w:autoSpaceDN w:val="0"/>
        <w:adjustRightInd w:val="0"/>
        <w:spacing w:before="120" w:after="120" w:line="240" w:lineRule="auto"/>
        <w:ind w:left="357"/>
        <w:jc w:val="both"/>
        <w:rPr>
          <w:rFonts w:ascii="Arial" w:eastAsia="Calibri" w:hAnsi="Arial" w:cs="Arial"/>
          <w:sz w:val="20"/>
          <w:szCs w:val="20"/>
        </w:rPr>
      </w:pPr>
      <w:r w:rsidRPr="0061088C">
        <w:rPr>
          <w:rFonts w:ascii="Arial" w:eastAsia="Calibri" w:hAnsi="Arial" w:cs="Arial"/>
          <w:sz w:val="20"/>
          <w:szCs w:val="20"/>
        </w:rPr>
        <w:t>………………………………………….</w:t>
      </w:r>
    </w:p>
    <w:p w14:paraId="0B325055" w14:textId="77777777" w:rsidR="009B3A49" w:rsidRPr="0061088C" w:rsidRDefault="009B3A49" w:rsidP="009B3A49">
      <w:pPr>
        <w:pStyle w:val="ListParagraph"/>
        <w:numPr>
          <w:ilvl w:val="0"/>
          <w:numId w:val="5"/>
        </w:numPr>
        <w:tabs>
          <w:tab w:val="num" w:pos="360"/>
        </w:tabs>
        <w:spacing w:before="360" w:after="120" w:line="240" w:lineRule="auto"/>
        <w:ind w:left="357" w:hanging="357"/>
        <w:contextualSpacing w:val="0"/>
        <w:jc w:val="both"/>
        <w:rPr>
          <w:rStyle w:val="IntenseReference"/>
          <w:rFonts w:ascii="Arial" w:eastAsiaTheme="minorEastAsia" w:hAnsi="Arial" w:cs="Arial"/>
          <w:smallCaps w:val="0"/>
          <w:color w:val="auto"/>
          <w:spacing w:val="-2"/>
          <w:sz w:val="20"/>
          <w:szCs w:val="20"/>
          <w:lang w:eastAsia="tr-TR"/>
        </w:rPr>
      </w:pPr>
      <w:r w:rsidRPr="0061088C">
        <w:rPr>
          <w:rStyle w:val="IntenseReference"/>
          <w:rFonts w:ascii="Arial" w:eastAsiaTheme="minorEastAsia" w:hAnsi="Arial" w:cs="Arial"/>
          <w:smallCaps w:val="0"/>
          <w:color w:val="auto"/>
          <w:spacing w:val="-2"/>
          <w:sz w:val="20"/>
          <w:szCs w:val="20"/>
          <w:lang w:eastAsia="tr-TR"/>
        </w:rPr>
        <w:t>Kısmen Ödeme Bilgileri</w:t>
      </w:r>
    </w:p>
    <w:tbl>
      <w:tblPr>
        <w:tblStyle w:val="TableGrid"/>
        <w:tblW w:w="4102" w:type="dxa"/>
        <w:tblInd w:w="361"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876"/>
        <w:gridCol w:w="2226"/>
      </w:tblGrid>
      <w:tr w:rsidR="009B3A49" w:rsidRPr="0061088C" w14:paraId="59F90FAF" w14:textId="77777777" w:rsidTr="00D25F0E">
        <w:trPr>
          <w:trHeight w:val="340"/>
        </w:trPr>
        <w:tc>
          <w:tcPr>
            <w:tcW w:w="4102" w:type="dxa"/>
            <w:gridSpan w:val="2"/>
            <w:vAlign w:val="center"/>
          </w:tcPr>
          <w:p w14:paraId="24408347" w14:textId="77777777" w:rsidR="009B3A49" w:rsidRPr="0061088C" w:rsidRDefault="009B3A49" w:rsidP="007B2EE3">
            <w:pPr>
              <w:pStyle w:val="ListParagraph"/>
              <w:spacing w:after="0" w:line="240" w:lineRule="auto"/>
              <w:ind w:left="0"/>
              <w:contextualSpacing w:val="0"/>
              <w:rPr>
                <w:rStyle w:val="IntenseReference"/>
                <w:smallCaps w:val="0"/>
                <w:color w:val="auto"/>
                <w:spacing w:val="-2"/>
                <w:sz w:val="20"/>
              </w:rPr>
            </w:pPr>
            <w:r w:rsidRPr="0061088C">
              <w:rPr>
                <w:rStyle w:val="IntenseReference"/>
                <w:rFonts w:eastAsia="Times New Roman"/>
                <w:smallCaps w:val="0"/>
                <w:color w:val="auto"/>
                <w:spacing w:val="-2"/>
                <w:sz w:val="20"/>
                <w:u w:val="none"/>
              </w:rPr>
              <w:t>Kısmen Ödeme Talep Edilen Hal</w:t>
            </w:r>
          </w:p>
        </w:tc>
      </w:tr>
      <w:tr w:rsidR="009B3A49" w:rsidRPr="0061088C" w14:paraId="70028561" w14:textId="77777777" w:rsidTr="00D25F0E">
        <w:trPr>
          <w:trHeight w:val="340"/>
        </w:trPr>
        <w:tc>
          <w:tcPr>
            <w:tcW w:w="1876" w:type="dxa"/>
            <w:vAlign w:val="center"/>
          </w:tcPr>
          <w:p w14:paraId="42DBA50F" w14:textId="77777777" w:rsidR="009B3A49" w:rsidRPr="0061088C" w:rsidRDefault="009B3A49" w:rsidP="00D25F0E">
            <w:pPr>
              <w:pStyle w:val="ListParagraph"/>
              <w:ind w:left="457"/>
              <w:contextualSpacing w:val="0"/>
              <w:jc w:val="both"/>
              <w:rPr>
                <w:rStyle w:val="IntenseReference"/>
                <w:smallCaps w:val="0"/>
                <w:color w:val="auto"/>
                <w:spacing w:val="-2"/>
                <w:sz w:val="20"/>
              </w:rPr>
            </w:pPr>
            <w:r w:rsidRPr="0061088C">
              <w:rPr>
                <w:rStyle w:val="IntenseReference"/>
                <w:b w:val="0"/>
                <w:color w:val="auto"/>
                <w:spacing w:val="-2"/>
                <w:sz w:val="20"/>
              </w:rPr>
              <w:sym w:font="Webdings" w:char="F063"/>
            </w:r>
            <w:r w:rsidRPr="0061088C">
              <w:rPr>
                <w:rStyle w:val="IntenseReference"/>
                <w:b w:val="0"/>
                <w:color w:val="auto"/>
                <w:spacing w:val="-2"/>
                <w:sz w:val="20"/>
              </w:rPr>
              <w:t xml:space="preserve"> Evlilik      </w:t>
            </w:r>
          </w:p>
        </w:tc>
        <w:tc>
          <w:tcPr>
            <w:tcW w:w="2226" w:type="dxa"/>
            <w:vAlign w:val="center"/>
          </w:tcPr>
          <w:p w14:paraId="7F580D48" w14:textId="77777777" w:rsidR="009B3A49" w:rsidRPr="0061088C" w:rsidRDefault="009B3A49" w:rsidP="00D25F0E">
            <w:pPr>
              <w:pStyle w:val="ListParagraph"/>
              <w:ind w:left="-75"/>
              <w:contextualSpacing w:val="0"/>
              <w:jc w:val="both"/>
              <w:rPr>
                <w:rStyle w:val="IntenseReference"/>
                <w:smallCaps w:val="0"/>
                <w:color w:val="auto"/>
                <w:spacing w:val="-2"/>
                <w:sz w:val="20"/>
              </w:rPr>
            </w:pPr>
            <w:r w:rsidRPr="0061088C">
              <w:rPr>
                <w:rStyle w:val="IntenseReference"/>
                <w:b w:val="0"/>
                <w:color w:val="auto"/>
                <w:spacing w:val="-2"/>
                <w:sz w:val="20"/>
              </w:rPr>
              <w:sym w:font="Webdings" w:char="F063"/>
            </w:r>
            <w:r w:rsidRPr="0061088C">
              <w:rPr>
                <w:rStyle w:val="IntenseReference"/>
                <w:b w:val="0"/>
                <w:color w:val="auto"/>
                <w:spacing w:val="-2"/>
                <w:sz w:val="20"/>
              </w:rPr>
              <w:t xml:space="preserve"> Konut</w:t>
            </w:r>
          </w:p>
        </w:tc>
      </w:tr>
    </w:tbl>
    <w:p w14:paraId="2BC3CEC1" w14:textId="77777777" w:rsidR="009B3A49" w:rsidRPr="0061088C" w:rsidRDefault="009B3A49" w:rsidP="009B3A49">
      <w:pPr>
        <w:pStyle w:val="ListParagraph"/>
        <w:spacing w:before="120" w:after="120" w:line="240" w:lineRule="auto"/>
        <w:ind w:left="0"/>
        <w:contextualSpacing w:val="0"/>
        <w:jc w:val="both"/>
        <w:rPr>
          <w:rStyle w:val="IntenseReference"/>
          <w:rFonts w:ascii="Arial" w:hAnsi="Arial" w:cs="Arial"/>
          <w:b w:val="0"/>
          <w:smallCaps w:val="0"/>
          <w:color w:val="auto"/>
          <w:spacing w:val="-2"/>
          <w:sz w:val="20"/>
          <w:szCs w:val="20"/>
          <w:u w:val="none"/>
        </w:rPr>
      </w:pPr>
      <w:r w:rsidRPr="0061088C">
        <w:rPr>
          <w:rStyle w:val="IntenseReference"/>
          <w:rFonts w:ascii="Arial" w:hAnsi="Arial" w:cs="Arial"/>
          <w:b w:val="0"/>
          <w:color w:val="auto"/>
          <w:spacing w:val="-2"/>
          <w:sz w:val="20"/>
          <w:szCs w:val="20"/>
          <w:u w:val="none"/>
        </w:rPr>
        <w:t>Şirkete başvuru tarihinden 2 ay öncesine kadar evlendiğinizi veya konut aldığınızı gösterir belgeler ile başvurabilirsiniz. Ayrıca, kısmen ödeme aldıktan 2 ay sonrasına kadar evlenip veya konut alıp ilgili belgeleri şirkete ileterek başvuru işlemini tamamlayabilirsiniz.</w:t>
      </w:r>
      <w:r w:rsidRPr="0061088C">
        <w:rPr>
          <w:rStyle w:val="FootnoteReference"/>
          <w:rFonts w:ascii="Arial" w:hAnsi="Arial" w:cs="Arial"/>
          <w:bCs/>
          <w:spacing w:val="-2"/>
          <w:sz w:val="20"/>
          <w:szCs w:val="20"/>
        </w:rPr>
        <w:footnoteReference w:id="2"/>
      </w:r>
    </w:p>
    <w:p w14:paraId="11DF86FA" w14:textId="77777777" w:rsidR="009B3A49" w:rsidRPr="0061088C" w:rsidRDefault="009B3A49" w:rsidP="009B3A49">
      <w:pPr>
        <w:pStyle w:val="ListParagraph"/>
        <w:spacing w:before="120" w:after="120" w:line="240" w:lineRule="auto"/>
        <w:ind w:left="0"/>
        <w:contextualSpacing w:val="0"/>
        <w:rPr>
          <w:rStyle w:val="IntenseReference"/>
          <w:rFonts w:ascii="Arial" w:hAnsi="Arial" w:cs="Arial"/>
          <w:b w:val="0"/>
          <w:smallCaps w:val="0"/>
          <w:color w:val="auto"/>
          <w:spacing w:val="-2"/>
          <w:sz w:val="20"/>
          <w:szCs w:val="20"/>
          <w:u w:val="none"/>
        </w:rPr>
      </w:pPr>
      <w:r w:rsidRPr="0061088C">
        <w:rPr>
          <w:rStyle w:val="IntenseReference"/>
          <w:rFonts w:ascii="Arial" w:hAnsi="Arial" w:cs="Arial"/>
          <w:b w:val="0"/>
          <w:color w:val="auto"/>
          <w:spacing w:val="-2"/>
          <w:sz w:val="20"/>
          <w:szCs w:val="20"/>
          <w:u w:val="none"/>
        </w:rPr>
        <w:sym w:font="Webdings" w:char="F063"/>
      </w:r>
      <w:r w:rsidRPr="0061088C">
        <w:rPr>
          <w:rStyle w:val="IntenseReference"/>
          <w:rFonts w:ascii="Arial" w:hAnsi="Arial" w:cs="Arial"/>
          <w:b w:val="0"/>
          <w:color w:val="auto"/>
          <w:spacing w:val="-2"/>
          <w:sz w:val="20"/>
          <w:szCs w:val="20"/>
          <w:u w:val="none"/>
        </w:rPr>
        <w:t xml:space="preserve"> Belge sunmak istiyorum. </w:t>
      </w:r>
      <w:r w:rsidRPr="0061088C">
        <w:rPr>
          <w:rStyle w:val="IntenseReference"/>
          <w:rFonts w:ascii="Arial" w:hAnsi="Arial" w:cs="Arial"/>
          <w:b w:val="0"/>
          <w:color w:val="auto"/>
          <w:spacing w:val="-2"/>
          <w:sz w:val="20"/>
          <w:szCs w:val="20"/>
          <w:u w:val="none"/>
        </w:rPr>
        <w:sym w:font="Wingdings" w:char="F0E8"/>
      </w:r>
      <w:r w:rsidRPr="0061088C">
        <w:rPr>
          <w:rStyle w:val="IntenseReference"/>
          <w:rFonts w:ascii="Arial" w:hAnsi="Arial" w:cs="Arial"/>
          <w:b w:val="0"/>
          <w:color w:val="auto"/>
          <w:spacing w:val="-2"/>
          <w:sz w:val="20"/>
          <w:szCs w:val="20"/>
          <w:u w:val="none"/>
        </w:rPr>
        <w:t xml:space="preserve"> 2.1’e geçiniz.</w:t>
      </w:r>
    </w:p>
    <w:p w14:paraId="4749D586" w14:textId="77777777" w:rsidR="009B3A49" w:rsidRPr="0061088C" w:rsidRDefault="009B3A49" w:rsidP="009B3A49">
      <w:pPr>
        <w:pStyle w:val="ListParagraph"/>
        <w:spacing w:before="120" w:after="240" w:line="240" w:lineRule="auto"/>
        <w:ind w:left="0"/>
        <w:contextualSpacing w:val="0"/>
        <w:rPr>
          <w:rStyle w:val="IntenseReference"/>
          <w:rFonts w:ascii="Arial" w:hAnsi="Arial" w:cs="Arial"/>
          <w:b w:val="0"/>
          <w:smallCaps w:val="0"/>
          <w:color w:val="auto"/>
          <w:spacing w:val="-2"/>
          <w:sz w:val="20"/>
          <w:szCs w:val="20"/>
          <w:u w:val="none"/>
        </w:rPr>
      </w:pPr>
      <w:r w:rsidRPr="0061088C">
        <w:rPr>
          <w:rStyle w:val="IntenseReference"/>
          <w:rFonts w:ascii="Arial" w:hAnsi="Arial" w:cs="Arial"/>
          <w:b w:val="0"/>
          <w:color w:val="auto"/>
          <w:spacing w:val="-2"/>
          <w:sz w:val="20"/>
          <w:szCs w:val="20"/>
          <w:u w:val="none"/>
        </w:rPr>
        <w:sym w:font="Webdings" w:char="F063"/>
      </w:r>
      <w:r w:rsidRPr="0061088C">
        <w:rPr>
          <w:rStyle w:val="IntenseReference"/>
          <w:rFonts w:ascii="Arial" w:hAnsi="Arial" w:cs="Arial"/>
          <w:b w:val="0"/>
          <w:color w:val="auto"/>
          <w:spacing w:val="-2"/>
          <w:sz w:val="20"/>
          <w:szCs w:val="20"/>
          <w:u w:val="none"/>
        </w:rPr>
        <w:t xml:space="preserve"> 2 ay içinde belge sunacağım. </w:t>
      </w:r>
      <w:r w:rsidRPr="0061088C">
        <w:rPr>
          <w:rStyle w:val="IntenseReference"/>
          <w:rFonts w:ascii="Arial" w:hAnsi="Arial" w:cs="Arial"/>
          <w:b w:val="0"/>
          <w:color w:val="auto"/>
          <w:spacing w:val="-2"/>
          <w:sz w:val="20"/>
          <w:szCs w:val="20"/>
          <w:u w:val="none"/>
        </w:rPr>
        <w:sym w:font="Wingdings" w:char="F0E8"/>
      </w:r>
      <w:r w:rsidRPr="0061088C">
        <w:rPr>
          <w:rStyle w:val="IntenseReference"/>
          <w:rFonts w:ascii="Arial" w:hAnsi="Arial" w:cs="Arial"/>
          <w:b w:val="0"/>
          <w:color w:val="auto"/>
          <w:spacing w:val="-2"/>
          <w:sz w:val="20"/>
          <w:szCs w:val="20"/>
          <w:u w:val="none"/>
        </w:rPr>
        <w:t xml:space="preserve"> 2.2’ye geçiniz.</w:t>
      </w:r>
    </w:p>
    <w:p w14:paraId="76915210" w14:textId="77777777" w:rsidR="009B3A49" w:rsidRPr="0061088C" w:rsidRDefault="009B3A49" w:rsidP="009B3A49">
      <w:pPr>
        <w:pStyle w:val="ListParagraph"/>
        <w:spacing w:before="120" w:after="120" w:line="240" w:lineRule="auto"/>
        <w:ind w:left="0"/>
        <w:contextualSpacing w:val="0"/>
        <w:jc w:val="both"/>
        <w:rPr>
          <w:rStyle w:val="IntenseReference"/>
          <w:rFonts w:ascii="Arial" w:eastAsiaTheme="minorEastAsia" w:hAnsi="Arial" w:cs="Arial"/>
          <w:smallCaps w:val="0"/>
          <w:color w:val="auto"/>
          <w:spacing w:val="-2"/>
          <w:sz w:val="20"/>
          <w:szCs w:val="20"/>
          <w:u w:val="none"/>
          <w:lang w:eastAsia="tr-TR"/>
        </w:rPr>
      </w:pPr>
      <w:r w:rsidRPr="0061088C">
        <w:rPr>
          <w:rStyle w:val="IntenseReference"/>
          <w:rFonts w:ascii="Arial" w:eastAsiaTheme="minorEastAsia" w:hAnsi="Arial" w:cs="Arial"/>
          <w:smallCaps w:val="0"/>
          <w:color w:val="auto"/>
          <w:spacing w:val="-2"/>
          <w:sz w:val="20"/>
          <w:szCs w:val="20"/>
          <w:u w:val="none"/>
          <w:lang w:eastAsia="tr-TR"/>
        </w:rPr>
        <w:t>2.1. Belge Sunumu ile Başvuru</w:t>
      </w:r>
    </w:p>
    <w:tbl>
      <w:tblPr>
        <w:tblStyle w:val="TableGrid"/>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79"/>
        <w:gridCol w:w="1755"/>
      </w:tblGrid>
      <w:tr w:rsidR="009B3A49" w:rsidRPr="0061088C" w14:paraId="48363D95" w14:textId="77777777" w:rsidTr="00D25F0E">
        <w:trPr>
          <w:trHeight w:val="510"/>
        </w:trPr>
        <w:tc>
          <w:tcPr>
            <w:tcW w:w="5000" w:type="pct"/>
            <w:gridSpan w:val="2"/>
            <w:vAlign w:val="bottom"/>
            <w:hideMark/>
          </w:tcPr>
          <w:p w14:paraId="40062E97" w14:textId="77777777" w:rsidR="009B3A49" w:rsidRPr="0061088C" w:rsidRDefault="009B3A49" w:rsidP="009B3A49">
            <w:pPr>
              <w:pStyle w:val="ListParagraph"/>
              <w:numPr>
                <w:ilvl w:val="0"/>
                <w:numId w:val="8"/>
              </w:numPr>
              <w:spacing w:after="0" w:line="240" w:lineRule="auto"/>
              <w:ind w:left="447"/>
              <w:rPr>
                <w:b/>
                <w:bCs/>
                <w:sz w:val="20"/>
              </w:rPr>
            </w:pPr>
            <w:r w:rsidRPr="0061088C">
              <w:rPr>
                <w:b/>
                <w:spacing w:val="2"/>
                <w:sz w:val="20"/>
              </w:rPr>
              <w:t xml:space="preserve">%50 oranında kısmen ödeme talep ediyorum </w:t>
            </w:r>
            <w:r w:rsidRPr="0061088C">
              <w:rPr>
                <w:spacing w:val="2"/>
                <w:sz w:val="20"/>
              </w:rPr>
              <w:t>(Azami kısmen ödeme tutarı)</w:t>
            </w:r>
          </w:p>
        </w:tc>
      </w:tr>
      <w:tr w:rsidR="009B3A49" w:rsidRPr="0061088C" w14:paraId="474321F4" w14:textId="77777777" w:rsidTr="00D25F0E">
        <w:trPr>
          <w:trHeight w:val="283"/>
        </w:trPr>
        <w:tc>
          <w:tcPr>
            <w:tcW w:w="3021" w:type="pct"/>
            <w:vAlign w:val="center"/>
          </w:tcPr>
          <w:p w14:paraId="63E55817" w14:textId="77777777" w:rsidR="009B3A49" w:rsidRPr="0061088C" w:rsidRDefault="009B3A49" w:rsidP="00D25F0E">
            <w:pPr>
              <w:rPr>
                <w:bCs/>
                <w:sz w:val="20"/>
              </w:rPr>
            </w:pPr>
            <w:r w:rsidRPr="0061088C">
              <w:rPr>
                <w:bCs/>
                <w:sz w:val="20"/>
              </w:rPr>
              <w:t>Kısmen ödeme tutarı</w:t>
            </w:r>
          </w:p>
        </w:tc>
        <w:tc>
          <w:tcPr>
            <w:tcW w:w="1979" w:type="pct"/>
            <w:shd w:val="clear" w:color="auto" w:fill="F2F2F2" w:themeFill="background1" w:themeFillShade="F2"/>
            <w:vAlign w:val="center"/>
          </w:tcPr>
          <w:p w14:paraId="707157D3" w14:textId="77777777" w:rsidR="009B3A49" w:rsidRPr="0061088C" w:rsidRDefault="009B3A49" w:rsidP="00D25F0E">
            <w:pPr>
              <w:rPr>
                <w:bCs/>
                <w:color w:val="FF0000"/>
                <w:sz w:val="20"/>
              </w:rPr>
            </w:pPr>
          </w:p>
        </w:tc>
      </w:tr>
      <w:tr w:rsidR="009B3A49" w:rsidRPr="0061088C" w14:paraId="17198459" w14:textId="77777777" w:rsidTr="00D25F0E">
        <w:trPr>
          <w:trHeight w:val="283"/>
        </w:trPr>
        <w:tc>
          <w:tcPr>
            <w:tcW w:w="3021" w:type="pct"/>
            <w:vAlign w:val="center"/>
          </w:tcPr>
          <w:p w14:paraId="757A617C" w14:textId="77777777" w:rsidR="009B3A49" w:rsidRPr="0061088C" w:rsidRDefault="009B3A49" w:rsidP="00D25F0E">
            <w:pPr>
              <w:rPr>
                <w:bCs/>
                <w:sz w:val="20"/>
              </w:rPr>
            </w:pPr>
            <w:r w:rsidRPr="0061088C">
              <w:rPr>
                <w:bCs/>
                <w:sz w:val="20"/>
              </w:rPr>
              <w:t>Devlet katkısı tutarı</w:t>
            </w:r>
            <w:r w:rsidRPr="0061088C">
              <w:rPr>
                <w:rStyle w:val="FootnoteReference"/>
                <w:bCs/>
                <w:sz w:val="20"/>
              </w:rPr>
              <w:footnoteReference w:id="3"/>
            </w:r>
            <w:r w:rsidRPr="0061088C">
              <w:rPr>
                <w:bCs/>
                <w:sz w:val="20"/>
              </w:rPr>
              <w:t xml:space="preserve"> (%20)</w:t>
            </w:r>
          </w:p>
        </w:tc>
        <w:tc>
          <w:tcPr>
            <w:tcW w:w="1979" w:type="pct"/>
            <w:shd w:val="clear" w:color="auto" w:fill="F2F2F2" w:themeFill="background1" w:themeFillShade="F2"/>
            <w:vAlign w:val="center"/>
          </w:tcPr>
          <w:p w14:paraId="72FAB5B3" w14:textId="77777777" w:rsidR="009B3A49" w:rsidRPr="0061088C" w:rsidRDefault="009B3A49" w:rsidP="00D25F0E">
            <w:pPr>
              <w:rPr>
                <w:bCs/>
                <w:color w:val="FF0000"/>
                <w:sz w:val="20"/>
              </w:rPr>
            </w:pPr>
          </w:p>
        </w:tc>
      </w:tr>
      <w:tr w:rsidR="009B3A49" w:rsidRPr="0061088C" w14:paraId="693037A8" w14:textId="77777777" w:rsidTr="00D25F0E">
        <w:trPr>
          <w:trHeight w:val="283"/>
        </w:trPr>
        <w:tc>
          <w:tcPr>
            <w:tcW w:w="3021" w:type="pct"/>
            <w:vAlign w:val="center"/>
          </w:tcPr>
          <w:p w14:paraId="48F70899" w14:textId="77777777" w:rsidR="009B3A49" w:rsidRPr="0061088C" w:rsidRDefault="009B3A49" w:rsidP="00D25F0E">
            <w:pPr>
              <w:rPr>
                <w:bCs/>
                <w:sz w:val="20"/>
              </w:rPr>
            </w:pPr>
            <w:r w:rsidRPr="0061088C">
              <w:rPr>
                <w:bCs/>
                <w:sz w:val="20"/>
              </w:rPr>
              <w:t>Vergi kesintisi</w:t>
            </w:r>
          </w:p>
        </w:tc>
        <w:tc>
          <w:tcPr>
            <w:tcW w:w="1979" w:type="pct"/>
            <w:shd w:val="clear" w:color="auto" w:fill="F2F2F2" w:themeFill="background1" w:themeFillShade="F2"/>
            <w:vAlign w:val="center"/>
          </w:tcPr>
          <w:p w14:paraId="4811AD3F" w14:textId="77777777" w:rsidR="009B3A49" w:rsidRPr="0061088C" w:rsidRDefault="009B3A49" w:rsidP="00D25F0E">
            <w:pPr>
              <w:rPr>
                <w:bCs/>
                <w:color w:val="FF0000"/>
                <w:sz w:val="20"/>
              </w:rPr>
            </w:pPr>
          </w:p>
        </w:tc>
      </w:tr>
      <w:tr w:rsidR="009B3A49" w:rsidRPr="0061088C" w14:paraId="17A0943F" w14:textId="77777777" w:rsidTr="00D25F0E">
        <w:trPr>
          <w:trHeight w:val="283"/>
        </w:trPr>
        <w:tc>
          <w:tcPr>
            <w:tcW w:w="3021" w:type="pct"/>
            <w:vAlign w:val="center"/>
          </w:tcPr>
          <w:p w14:paraId="79D405D7" w14:textId="77777777" w:rsidR="009B3A49" w:rsidRPr="0061088C" w:rsidRDefault="009B3A49" w:rsidP="00D25F0E">
            <w:pPr>
              <w:rPr>
                <w:bCs/>
                <w:sz w:val="20"/>
              </w:rPr>
            </w:pPr>
            <w:r w:rsidRPr="0061088C">
              <w:rPr>
                <w:bCs/>
                <w:sz w:val="20"/>
              </w:rPr>
              <w:t>Ödenecek net tutar</w:t>
            </w:r>
          </w:p>
        </w:tc>
        <w:tc>
          <w:tcPr>
            <w:tcW w:w="1979" w:type="pct"/>
            <w:shd w:val="clear" w:color="auto" w:fill="F2F2F2" w:themeFill="background1" w:themeFillShade="F2"/>
            <w:vAlign w:val="center"/>
          </w:tcPr>
          <w:p w14:paraId="55F0F2D4" w14:textId="77777777" w:rsidR="009B3A49" w:rsidRPr="0061088C" w:rsidRDefault="009B3A49" w:rsidP="00D25F0E">
            <w:pPr>
              <w:rPr>
                <w:bCs/>
                <w:color w:val="FF0000"/>
                <w:sz w:val="20"/>
              </w:rPr>
            </w:pPr>
          </w:p>
        </w:tc>
      </w:tr>
      <w:tr w:rsidR="009B3A49" w:rsidRPr="0061088C" w14:paraId="441D8F34" w14:textId="77777777" w:rsidTr="00D25F0E">
        <w:trPr>
          <w:trHeight w:val="275"/>
        </w:trPr>
        <w:tc>
          <w:tcPr>
            <w:tcW w:w="5000" w:type="pct"/>
            <w:gridSpan w:val="2"/>
            <w:vAlign w:val="bottom"/>
            <w:hideMark/>
          </w:tcPr>
          <w:p w14:paraId="0663F794" w14:textId="77777777" w:rsidR="009B3A49" w:rsidRPr="0061088C" w:rsidRDefault="009B3A49" w:rsidP="009B3A49">
            <w:pPr>
              <w:pStyle w:val="ListParagraph"/>
              <w:numPr>
                <w:ilvl w:val="0"/>
                <w:numId w:val="8"/>
              </w:numPr>
              <w:spacing w:before="60" w:after="0" w:line="240" w:lineRule="auto"/>
              <w:ind w:left="442" w:hanging="357"/>
              <w:rPr>
                <w:b/>
                <w:bCs/>
                <w:sz w:val="20"/>
              </w:rPr>
            </w:pPr>
            <w:r w:rsidRPr="0061088C">
              <w:rPr>
                <w:b/>
                <w:spacing w:val="2"/>
                <w:sz w:val="20"/>
              </w:rPr>
              <w:t xml:space="preserve">Daha az miktarda kısmen ödeme talep ediyorum </w:t>
            </w:r>
          </w:p>
        </w:tc>
      </w:tr>
      <w:tr w:rsidR="009B3A49" w:rsidRPr="0061088C" w14:paraId="3E0D3588" w14:textId="77777777" w:rsidTr="00D25F0E">
        <w:trPr>
          <w:trHeight w:val="283"/>
        </w:trPr>
        <w:tc>
          <w:tcPr>
            <w:tcW w:w="3021" w:type="pct"/>
            <w:vAlign w:val="center"/>
            <w:hideMark/>
          </w:tcPr>
          <w:p w14:paraId="3D0B9EB3" w14:textId="77777777" w:rsidR="009B3A49" w:rsidRPr="0061088C" w:rsidRDefault="009B3A49" w:rsidP="00D25F0E">
            <w:pPr>
              <w:rPr>
                <w:bCs/>
                <w:sz w:val="20"/>
              </w:rPr>
            </w:pPr>
            <w:r w:rsidRPr="0061088C">
              <w:rPr>
                <w:spacing w:val="8"/>
                <w:sz w:val="20"/>
              </w:rPr>
              <w:t>Talep edilen kısmen ödeme tutarı*</w:t>
            </w:r>
          </w:p>
        </w:tc>
        <w:tc>
          <w:tcPr>
            <w:tcW w:w="1979" w:type="pct"/>
            <w:vAlign w:val="center"/>
          </w:tcPr>
          <w:p w14:paraId="01D40695" w14:textId="77777777" w:rsidR="009B3A49" w:rsidRPr="0061088C" w:rsidRDefault="009B3A49" w:rsidP="00D25F0E">
            <w:pPr>
              <w:rPr>
                <w:bCs/>
                <w:sz w:val="20"/>
              </w:rPr>
            </w:pPr>
          </w:p>
        </w:tc>
      </w:tr>
    </w:tbl>
    <w:p w14:paraId="1BCB6D1D" w14:textId="77777777" w:rsidR="009B3A49" w:rsidRPr="0061088C" w:rsidRDefault="009B3A49" w:rsidP="009B3A49">
      <w:pPr>
        <w:pStyle w:val="ListParagraph"/>
        <w:spacing w:before="120" w:after="120" w:line="240" w:lineRule="auto"/>
        <w:ind w:left="0"/>
        <w:contextualSpacing w:val="0"/>
        <w:jc w:val="both"/>
        <w:rPr>
          <w:rStyle w:val="IntenseReference"/>
          <w:rFonts w:ascii="Arial" w:hAnsi="Arial" w:cs="Arial"/>
          <w:smallCaps w:val="0"/>
          <w:color w:val="auto"/>
          <w:spacing w:val="-2"/>
          <w:sz w:val="20"/>
          <w:szCs w:val="20"/>
        </w:rPr>
      </w:pPr>
      <w:r w:rsidRPr="0061088C">
        <w:rPr>
          <w:rStyle w:val="IntenseReference"/>
          <w:rFonts w:ascii="Arial" w:hAnsi="Arial" w:cs="Arial"/>
          <w:color w:val="auto"/>
          <w:spacing w:val="-2"/>
          <w:sz w:val="20"/>
          <w:szCs w:val="20"/>
        </w:rPr>
        <w:br w:type="column"/>
      </w:r>
      <w:r w:rsidRPr="0061088C">
        <w:rPr>
          <w:rStyle w:val="IntenseReference"/>
          <w:rFonts w:ascii="Arial" w:eastAsiaTheme="minorEastAsia" w:hAnsi="Arial" w:cs="Arial"/>
          <w:smallCaps w:val="0"/>
          <w:color w:val="auto"/>
          <w:spacing w:val="-2"/>
          <w:sz w:val="20"/>
          <w:szCs w:val="20"/>
          <w:u w:val="none"/>
          <w:lang w:eastAsia="tr-TR"/>
        </w:rPr>
        <w:t>2.2 Belgelerin Sonradan Sunulması</w:t>
      </w:r>
    </w:p>
    <w:tbl>
      <w:tblPr>
        <w:tblStyle w:val="TableGrid"/>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79"/>
        <w:gridCol w:w="1755"/>
      </w:tblGrid>
      <w:tr w:rsidR="009B3A49" w:rsidRPr="0061088C" w14:paraId="513787B9" w14:textId="77777777" w:rsidTr="00D25F0E">
        <w:trPr>
          <w:trHeight w:val="510"/>
        </w:trPr>
        <w:tc>
          <w:tcPr>
            <w:tcW w:w="5000" w:type="pct"/>
            <w:gridSpan w:val="2"/>
            <w:tcBorders>
              <w:top w:val="single" w:sz="12" w:space="0" w:color="auto"/>
              <w:left w:val="single" w:sz="12" w:space="0" w:color="auto"/>
              <w:bottom w:val="single" w:sz="4" w:space="0" w:color="auto"/>
              <w:right w:val="single" w:sz="12" w:space="0" w:color="auto"/>
            </w:tcBorders>
            <w:vAlign w:val="bottom"/>
            <w:hideMark/>
          </w:tcPr>
          <w:p w14:paraId="6625BFAF" w14:textId="77777777" w:rsidR="009B3A49" w:rsidRPr="0061088C" w:rsidRDefault="009B3A49" w:rsidP="009B3A49">
            <w:pPr>
              <w:pStyle w:val="ListParagraph"/>
              <w:numPr>
                <w:ilvl w:val="0"/>
                <w:numId w:val="8"/>
              </w:numPr>
              <w:spacing w:after="0" w:line="240" w:lineRule="auto"/>
              <w:ind w:left="447"/>
              <w:rPr>
                <w:b/>
                <w:bCs/>
                <w:sz w:val="20"/>
              </w:rPr>
            </w:pPr>
            <w:r w:rsidRPr="0061088C">
              <w:rPr>
                <w:b/>
                <w:spacing w:val="2"/>
                <w:sz w:val="20"/>
              </w:rPr>
              <w:t xml:space="preserve">%50 oranında kısmen ödeme talep ediyorum </w:t>
            </w:r>
            <w:r w:rsidRPr="0061088C">
              <w:rPr>
                <w:spacing w:val="2"/>
                <w:sz w:val="20"/>
              </w:rPr>
              <w:t>(Azami kısmen ödeme tutarı)</w:t>
            </w:r>
          </w:p>
        </w:tc>
      </w:tr>
      <w:tr w:rsidR="009B3A49" w:rsidRPr="0061088C" w14:paraId="796C54D7" w14:textId="77777777" w:rsidTr="00D25F0E">
        <w:trPr>
          <w:trHeight w:val="283"/>
        </w:trPr>
        <w:tc>
          <w:tcPr>
            <w:tcW w:w="5000" w:type="pct"/>
            <w:gridSpan w:val="2"/>
            <w:tcBorders>
              <w:top w:val="single" w:sz="4" w:space="0" w:color="auto"/>
              <w:left w:val="single" w:sz="12" w:space="0" w:color="auto"/>
              <w:bottom w:val="single" w:sz="4" w:space="0" w:color="auto"/>
              <w:right w:val="single" w:sz="12" w:space="0" w:color="auto"/>
            </w:tcBorders>
            <w:vAlign w:val="center"/>
          </w:tcPr>
          <w:p w14:paraId="5A5E944E" w14:textId="77777777" w:rsidR="009B3A49" w:rsidRPr="0061088C" w:rsidRDefault="009B3A49" w:rsidP="00D25F0E">
            <w:pPr>
              <w:rPr>
                <w:b/>
                <w:bCs/>
                <w:color w:val="FF0000"/>
                <w:sz w:val="20"/>
              </w:rPr>
            </w:pPr>
            <w:r w:rsidRPr="0061088C">
              <w:rPr>
                <w:b/>
                <w:bCs/>
                <w:sz w:val="20"/>
              </w:rPr>
              <w:t>Belge sunumu öncesi</w:t>
            </w:r>
          </w:p>
        </w:tc>
      </w:tr>
      <w:tr w:rsidR="009B3A49" w:rsidRPr="0061088C" w14:paraId="02FFAC66" w14:textId="77777777" w:rsidTr="00D25F0E">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4BFFBA82" w14:textId="77777777" w:rsidR="009B3A49" w:rsidRPr="0061088C" w:rsidRDefault="009B3A49" w:rsidP="00D25F0E">
            <w:pPr>
              <w:rPr>
                <w:bCs/>
                <w:sz w:val="20"/>
              </w:rPr>
            </w:pPr>
            <w:r w:rsidRPr="0061088C">
              <w:rPr>
                <w:bCs/>
                <w:sz w:val="20"/>
              </w:rPr>
              <w:t>Kısmen ödeme tutarı</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CA2F78D" w14:textId="77777777" w:rsidR="009B3A49" w:rsidRPr="0061088C" w:rsidRDefault="009B3A49" w:rsidP="00D25F0E">
            <w:pPr>
              <w:rPr>
                <w:bCs/>
                <w:color w:val="FF0000"/>
                <w:sz w:val="20"/>
              </w:rPr>
            </w:pPr>
          </w:p>
        </w:tc>
      </w:tr>
      <w:tr w:rsidR="009B3A49" w:rsidRPr="0061088C" w14:paraId="5123F6C2" w14:textId="77777777" w:rsidTr="00D25F0E">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2585862B" w14:textId="77777777" w:rsidR="009B3A49" w:rsidRPr="0061088C" w:rsidRDefault="009B3A49" w:rsidP="00D25F0E">
            <w:pPr>
              <w:rPr>
                <w:bCs/>
                <w:sz w:val="20"/>
              </w:rPr>
            </w:pPr>
            <w:r w:rsidRPr="0061088C">
              <w:rPr>
                <w:bCs/>
                <w:sz w:val="20"/>
              </w:rPr>
              <w:t>Vergi kesintisi</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E78F38C" w14:textId="77777777" w:rsidR="009B3A49" w:rsidRPr="0061088C" w:rsidRDefault="009B3A49" w:rsidP="00D25F0E">
            <w:pPr>
              <w:rPr>
                <w:bCs/>
                <w:color w:val="FF0000"/>
                <w:sz w:val="20"/>
              </w:rPr>
            </w:pPr>
          </w:p>
        </w:tc>
      </w:tr>
      <w:tr w:rsidR="009B3A49" w:rsidRPr="0061088C" w14:paraId="00182A23" w14:textId="77777777" w:rsidTr="00D25F0E">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6BBE5374" w14:textId="77777777" w:rsidR="009B3A49" w:rsidRPr="0061088C" w:rsidRDefault="009B3A49" w:rsidP="00D25F0E">
            <w:pPr>
              <w:rPr>
                <w:bCs/>
                <w:sz w:val="20"/>
              </w:rPr>
            </w:pPr>
            <w:r w:rsidRPr="0061088C">
              <w:rPr>
                <w:bCs/>
                <w:sz w:val="20"/>
              </w:rPr>
              <w:t>Ödenecek net tutar</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F948751" w14:textId="77777777" w:rsidR="009B3A49" w:rsidRPr="0061088C" w:rsidRDefault="009B3A49" w:rsidP="00D25F0E">
            <w:pPr>
              <w:rPr>
                <w:bCs/>
                <w:color w:val="FF0000"/>
                <w:sz w:val="20"/>
              </w:rPr>
            </w:pPr>
          </w:p>
        </w:tc>
      </w:tr>
      <w:tr w:rsidR="009B3A49" w:rsidRPr="0061088C" w14:paraId="59DF14B7" w14:textId="77777777" w:rsidTr="00D25F0E">
        <w:trPr>
          <w:trHeight w:val="283"/>
        </w:trPr>
        <w:tc>
          <w:tcPr>
            <w:tcW w:w="5000" w:type="pct"/>
            <w:gridSpan w:val="2"/>
            <w:tcBorders>
              <w:top w:val="single" w:sz="4" w:space="0" w:color="auto"/>
              <w:left w:val="single" w:sz="12" w:space="0" w:color="auto"/>
              <w:bottom w:val="single" w:sz="4" w:space="0" w:color="auto"/>
              <w:right w:val="single" w:sz="12" w:space="0" w:color="auto"/>
            </w:tcBorders>
            <w:vAlign w:val="center"/>
          </w:tcPr>
          <w:p w14:paraId="3A152FFF" w14:textId="77777777" w:rsidR="009B3A49" w:rsidRPr="0061088C" w:rsidRDefault="009B3A49" w:rsidP="00D25F0E">
            <w:pPr>
              <w:rPr>
                <w:b/>
                <w:bCs/>
                <w:color w:val="FF0000"/>
                <w:sz w:val="20"/>
              </w:rPr>
            </w:pPr>
            <w:r w:rsidRPr="0061088C">
              <w:rPr>
                <w:b/>
                <w:bCs/>
                <w:sz w:val="20"/>
              </w:rPr>
              <w:t>Belgelerin sunumu</w:t>
            </w:r>
            <w:r w:rsidRPr="0061088C">
              <w:rPr>
                <w:rStyle w:val="FootnoteReference"/>
                <w:b/>
                <w:bCs/>
                <w:sz w:val="20"/>
              </w:rPr>
              <w:footnoteReference w:id="4"/>
            </w:r>
            <w:r w:rsidRPr="0061088C">
              <w:rPr>
                <w:b/>
                <w:bCs/>
                <w:sz w:val="20"/>
              </w:rPr>
              <w:t xml:space="preserve"> sonrası</w:t>
            </w:r>
          </w:p>
        </w:tc>
      </w:tr>
      <w:tr w:rsidR="009B3A49" w:rsidRPr="0061088C" w14:paraId="3D23CD24" w14:textId="77777777" w:rsidTr="00D25F0E">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5E2A981B" w14:textId="77777777" w:rsidR="009B3A49" w:rsidRPr="0061088C" w:rsidRDefault="009B3A49" w:rsidP="00D25F0E">
            <w:pPr>
              <w:rPr>
                <w:bCs/>
                <w:sz w:val="20"/>
              </w:rPr>
            </w:pPr>
            <w:r w:rsidRPr="0061088C">
              <w:rPr>
                <w:bCs/>
                <w:sz w:val="20"/>
              </w:rPr>
              <w:t>Kısmen ödeme tutarı</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31A25AB" w14:textId="77777777" w:rsidR="009B3A49" w:rsidRPr="0061088C" w:rsidRDefault="009B3A49" w:rsidP="00D25F0E">
            <w:pPr>
              <w:rPr>
                <w:bCs/>
                <w:color w:val="FF0000"/>
                <w:sz w:val="20"/>
              </w:rPr>
            </w:pPr>
          </w:p>
        </w:tc>
      </w:tr>
      <w:tr w:rsidR="009B3A49" w:rsidRPr="0061088C" w14:paraId="278E51B5" w14:textId="77777777" w:rsidTr="00D25F0E">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2181A483" w14:textId="77777777" w:rsidR="009B3A49" w:rsidRPr="0061088C" w:rsidRDefault="009B3A49" w:rsidP="00D25F0E">
            <w:pPr>
              <w:rPr>
                <w:bCs/>
                <w:sz w:val="20"/>
              </w:rPr>
            </w:pPr>
            <w:r w:rsidRPr="0061088C">
              <w:rPr>
                <w:bCs/>
                <w:sz w:val="20"/>
              </w:rPr>
              <w:t>Devlet katkısı tutarı</w:t>
            </w:r>
            <w:r w:rsidRPr="0061088C">
              <w:rPr>
                <w:bCs/>
                <w:sz w:val="20"/>
                <w:vertAlign w:val="superscript"/>
              </w:rPr>
              <w:t>3</w:t>
            </w:r>
            <w:r w:rsidRPr="0061088C">
              <w:rPr>
                <w:bCs/>
                <w:sz w:val="20"/>
              </w:rPr>
              <w:t xml:space="preserve"> (%20)</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591058B" w14:textId="77777777" w:rsidR="009B3A49" w:rsidRPr="0061088C" w:rsidRDefault="009B3A49" w:rsidP="00D25F0E">
            <w:pPr>
              <w:rPr>
                <w:bCs/>
                <w:color w:val="FF0000"/>
                <w:sz w:val="20"/>
              </w:rPr>
            </w:pPr>
          </w:p>
        </w:tc>
      </w:tr>
      <w:tr w:rsidR="009B3A49" w:rsidRPr="0061088C" w14:paraId="12C81CCC" w14:textId="77777777" w:rsidTr="00D25F0E">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19E146AD" w14:textId="77777777" w:rsidR="009B3A49" w:rsidRPr="0061088C" w:rsidRDefault="009B3A49" w:rsidP="00D25F0E">
            <w:pPr>
              <w:rPr>
                <w:bCs/>
                <w:sz w:val="20"/>
              </w:rPr>
            </w:pPr>
            <w:r w:rsidRPr="0061088C">
              <w:rPr>
                <w:bCs/>
                <w:sz w:val="20"/>
              </w:rPr>
              <w:t>Vergi kesintisi</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2611DFB" w14:textId="77777777" w:rsidR="009B3A49" w:rsidRPr="0061088C" w:rsidRDefault="009B3A49" w:rsidP="00D25F0E">
            <w:pPr>
              <w:rPr>
                <w:bCs/>
                <w:color w:val="FF0000"/>
                <w:sz w:val="20"/>
              </w:rPr>
            </w:pPr>
          </w:p>
        </w:tc>
      </w:tr>
      <w:tr w:rsidR="009B3A49" w:rsidRPr="0061088C" w14:paraId="21CAA379" w14:textId="77777777" w:rsidTr="00D25F0E">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22058644" w14:textId="77777777" w:rsidR="009B3A49" w:rsidRPr="0061088C" w:rsidRDefault="009B3A49" w:rsidP="00D25F0E">
            <w:pPr>
              <w:rPr>
                <w:bCs/>
                <w:sz w:val="20"/>
              </w:rPr>
            </w:pPr>
            <w:r w:rsidRPr="0061088C">
              <w:rPr>
                <w:bCs/>
                <w:sz w:val="20"/>
              </w:rPr>
              <w:t>Ödenecek net tutar</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8FCB578" w14:textId="77777777" w:rsidR="009B3A49" w:rsidRPr="0061088C" w:rsidRDefault="009B3A49" w:rsidP="00D25F0E">
            <w:pPr>
              <w:rPr>
                <w:bCs/>
                <w:color w:val="FF0000"/>
                <w:sz w:val="20"/>
              </w:rPr>
            </w:pPr>
          </w:p>
        </w:tc>
      </w:tr>
      <w:tr w:rsidR="009B3A49" w:rsidRPr="0061088C" w14:paraId="4AA19600" w14:textId="77777777" w:rsidTr="00D25F0E">
        <w:trPr>
          <w:trHeight w:val="275"/>
        </w:trPr>
        <w:tc>
          <w:tcPr>
            <w:tcW w:w="5000" w:type="pct"/>
            <w:gridSpan w:val="2"/>
            <w:tcBorders>
              <w:top w:val="single" w:sz="4" w:space="0" w:color="auto"/>
              <w:left w:val="single" w:sz="12" w:space="0" w:color="auto"/>
              <w:bottom w:val="single" w:sz="4" w:space="0" w:color="auto"/>
              <w:right w:val="single" w:sz="12" w:space="0" w:color="auto"/>
            </w:tcBorders>
            <w:vAlign w:val="bottom"/>
            <w:hideMark/>
          </w:tcPr>
          <w:p w14:paraId="75EE1B7E" w14:textId="77777777" w:rsidR="009B3A49" w:rsidRPr="0061088C" w:rsidRDefault="009B3A49" w:rsidP="009B3A49">
            <w:pPr>
              <w:pStyle w:val="ListParagraph"/>
              <w:numPr>
                <w:ilvl w:val="0"/>
                <w:numId w:val="8"/>
              </w:numPr>
              <w:spacing w:before="60" w:after="0" w:line="240" w:lineRule="auto"/>
              <w:ind w:left="442" w:hanging="357"/>
              <w:rPr>
                <w:b/>
                <w:bCs/>
                <w:sz w:val="20"/>
              </w:rPr>
            </w:pPr>
            <w:r w:rsidRPr="0061088C">
              <w:rPr>
                <w:b/>
                <w:spacing w:val="2"/>
                <w:sz w:val="20"/>
              </w:rPr>
              <w:t xml:space="preserve">Daha az miktarda kısmen ödeme talep ediyorum </w:t>
            </w:r>
          </w:p>
        </w:tc>
      </w:tr>
      <w:tr w:rsidR="009B3A49" w:rsidRPr="0061088C" w14:paraId="7E9CA160" w14:textId="77777777" w:rsidTr="00D25F0E">
        <w:trPr>
          <w:trHeight w:val="283"/>
        </w:trPr>
        <w:tc>
          <w:tcPr>
            <w:tcW w:w="3021" w:type="pct"/>
            <w:tcBorders>
              <w:top w:val="single" w:sz="4" w:space="0" w:color="auto"/>
              <w:left w:val="single" w:sz="12" w:space="0" w:color="auto"/>
              <w:bottom w:val="single" w:sz="12" w:space="0" w:color="auto"/>
              <w:right w:val="single" w:sz="4" w:space="0" w:color="auto"/>
            </w:tcBorders>
            <w:vAlign w:val="center"/>
            <w:hideMark/>
          </w:tcPr>
          <w:p w14:paraId="34046720" w14:textId="77777777" w:rsidR="009B3A49" w:rsidRPr="0061088C" w:rsidRDefault="009B3A49" w:rsidP="00D25F0E">
            <w:pPr>
              <w:rPr>
                <w:bCs/>
                <w:sz w:val="20"/>
              </w:rPr>
            </w:pPr>
            <w:r w:rsidRPr="0061088C">
              <w:rPr>
                <w:spacing w:val="8"/>
                <w:sz w:val="20"/>
              </w:rPr>
              <w:t>Talep edilen kısmen ödeme tutarı*</w:t>
            </w:r>
          </w:p>
        </w:tc>
        <w:tc>
          <w:tcPr>
            <w:tcW w:w="1979" w:type="pct"/>
            <w:tcBorders>
              <w:top w:val="single" w:sz="4" w:space="0" w:color="auto"/>
              <w:left w:val="single" w:sz="4" w:space="0" w:color="auto"/>
              <w:bottom w:val="single" w:sz="12" w:space="0" w:color="auto"/>
              <w:right w:val="single" w:sz="12" w:space="0" w:color="auto"/>
            </w:tcBorders>
            <w:vAlign w:val="center"/>
          </w:tcPr>
          <w:p w14:paraId="27F50A66" w14:textId="77777777" w:rsidR="009B3A49" w:rsidRPr="0061088C" w:rsidRDefault="009B3A49" w:rsidP="00D25F0E">
            <w:pPr>
              <w:rPr>
                <w:bCs/>
                <w:sz w:val="20"/>
              </w:rPr>
            </w:pPr>
          </w:p>
        </w:tc>
      </w:tr>
      <w:tr w:rsidR="009B3A49" w:rsidRPr="0061088C" w14:paraId="2DC32580" w14:textId="77777777" w:rsidTr="00D25F0E">
        <w:trPr>
          <w:trHeight w:val="283"/>
        </w:trPr>
        <w:tc>
          <w:tcPr>
            <w:tcW w:w="5000" w:type="pct"/>
            <w:gridSpan w:val="2"/>
            <w:tcBorders>
              <w:top w:val="thinThickMediumGap" w:sz="18" w:space="0" w:color="auto"/>
              <w:left w:val="thinThickMediumGap" w:sz="18" w:space="0" w:color="auto"/>
              <w:bottom w:val="single" w:sz="4" w:space="0" w:color="auto"/>
              <w:right w:val="thickThinMediumGap" w:sz="18" w:space="0" w:color="auto"/>
            </w:tcBorders>
            <w:vAlign w:val="center"/>
          </w:tcPr>
          <w:p w14:paraId="59E7D42A" w14:textId="77777777" w:rsidR="009B3A49" w:rsidRPr="0061088C" w:rsidRDefault="009B3A49" w:rsidP="00D25F0E">
            <w:pPr>
              <w:rPr>
                <w:b/>
                <w:bCs/>
                <w:color w:val="FF0000"/>
                <w:sz w:val="20"/>
              </w:rPr>
            </w:pPr>
            <w:r w:rsidRPr="0061088C">
              <w:rPr>
                <w:b/>
                <w:bCs/>
                <w:sz w:val="20"/>
              </w:rPr>
              <w:t xml:space="preserve">2 ay içinde belge sunulmaması </w:t>
            </w:r>
            <w:r w:rsidRPr="0061088C">
              <w:rPr>
                <w:b/>
                <w:bCs/>
                <w:sz w:val="20"/>
              </w:rPr>
              <w:br/>
              <w:t>durumunda uygulanacak yaptırım</w:t>
            </w:r>
          </w:p>
        </w:tc>
      </w:tr>
      <w:tr w:rsidR="009B3A49" w:rsidRPr="0061088C" w14:paraId="2064875C" w14:textId="77777777" w:rsidTr="00D25F0E">
        <w:trPr>
          <w:trHeight w:val="283"/>
        </w:trPr>
        <w:tc>
          <w:tcPr>
            <w:tcW w:w="3021" w:type="pct"/>
            <w:tcBorders>
              <w:top w:val="single" w:sz="4" w:space="0" w:color="auto"/>
              <w:left w:val="thinThickMediumGap" w:sz="18" w:space="0" w:color="auto"/>
              <w:bottom w:val="thickThinMediumGap" w:sz="18" w:space="0" w:color="auto"/>
              <w:right w:val="single" w:sz="4" w:space="0" w:color="auto"/>
            </w:tcBorders>
            <w:vAlign w:val="center"/>
          </w:tcPr>
          <w:p w14:paraId="32827BF6" w14:textId="77777777" w:rsidR="009B3A49" w:rsidRPr="0061088C" w:rsidRDefault="009B3A49" w:rsidP="00D25F0E">
            <w:pPr>
              <w:rPr>
                <w:bCs/>
                <w:spacing w:val="-6"/>
                <w:sz w:val="20"/>
              </w:rPr>
            </w:pPr>
            <w:r w:rsidRPr="0061088C">
              <w:rPr>
                <w:bCs/>
                <w:spacing w:val="-6"/>
                <w:sz w:val="20"/>
              </w:rPr>
              <w:t>Devlet katkısı hesabınızdan düşülecek tutar</w:t>
            </w:r>
          </w:p>
        </w:tc>
        <w:tc>
          <w:tcPr>
            <w:tcW w:w="1979" w:type="pct"/>
            <w:tcBorders>
              <w:top w:val="single" w:sz="4" w:space="0" w:color="auto"/>
              <w:left w:val="single" w:sz="4" w:space="0" w:color="auto"/>
              <w:bottom w:val="thickThinMediumGap" w:sz="18" w:space="0" w:color="auto"/>
              <w:right w:val="thickThinMediumGap" w:sz="18" w:space="0" w:color="auto"/>
            </w:tcBorders>
            <w:shd w:val="clear" w:color="auto" w:fill="F2F2F2" w:themeFill="background1" w:themeFillShade="F2"/>
            <w:vAlign w:val="center"/>
          </w:tcPr>
          <w:p w14:paraId="52DA6BC0" w14:textId="77777777" w:rsidR="009B3A49" w:rsidRPr="0061088C" w:rsidRDefault="009B3A49" w:rsidP="00D25F0E">
            <w:pPr>
              <w:rPr>
                <w:bCs/>
                <w:color w:val="FF0000"/>
                <w:sz w:val="20"/>
              </w:rPr>
            </w:pPr>
          </w:p>
        </w:tc>
      </w:tr>
    </w:tbl>
    <w:p w14:paraId="4BA98965" w14:textId="77777777" w:rsidR="009B3A49" w:rsidRPr="0061088C" w:rsidRDefault="009B3A49" w:rsidP="007B2EE3">
      <w:pPr>
        <w:pStyle w:val="ListParagraph"/>
        <w:numPr>
          <w:ilvl w:val="0"/>
          <w:numId w:val="5"/>
        </w:numPr>
        <w:tabs>
          <w:tab w:val="num" w:pos="360"/>
        </w:tabs>
        <w:spacing w:before="360" w:after="120" w:line="240" w:lineRule="auto"/>
        <w:ind w:left="357" w:hanging="357"/>
        <w:contextualSpacing w:val="0"/>
        <w:jc w:val="both"/>
        <w:rPr>
          <w:rStyle w:val="IntenseReference"/>
          <w:rFonts w:ascii="Arial" w:eastAsiaTheme="minorEastAsia" w:hAnsi="Arial" w:cs="Arial"/>
          <w:smallCaps w:val="0"/>
          <w:color w:val="auto"/>
          <w:spacing w:val="-2"/>
          <w:sz w:val="20"/>
          <w:szCs w:val="20"/>
          <w:lang w:eastAsia="tr-TR"/>
        </w:rPr>
      </w:pPr>
      <w:r w:rsidRPr="0061088C">
        <w:rPr>
          <w:rStyle w:val="IntenseReference"/>
          <w:rFonts w:ascii="Arial" w:eastAsiaTheme="minorEastAsia" w:hAnsi="Arial" w:cs="Arial"/>
          <w:smallCaps w:val="0"/>
          <w:color w:val="auto"/>
          <w:spacing w:val="-2"/>
          <w:sz w:val="20"/>
          <w:szCs w:val="20"/>
          <w:lang w:eastAsia="tr-TR"/>
        </w:rPr>
        <w:t>Önemli Bilgiler</w:t>
      </w:r>
    </w:p>
    <w:p w14:paraId="4208D1A4" w14:textId="77777777" w:rsidR="009B3A49" w:rsidRPr="0061088C" w:rsidRDefault="009B3A49" w:rsidP="009B3A49">
      <w:pPr>
        <w:pStyle w:val="ListParagraph"/>
        <w:numPr>
          <w:ilvl w:val="0"/>
          <w:numId w:val="3"/>
        </w:numPr>
        <w:autoSpaceDE w:val="0"/>
        <w:autoSpaceDN w:val="0"/>
        <w:adjustRightInd w:val="0"/>
        <w:spacing w:before="120" w:after="120" w:line="240" w:lineRule="auto"/>
        <w:ind w:left="357" w:hanging="357"/>
        <w:contextualSpacing w:val="0"/>
        <w:jc w:val="both"/>
        <w:rPr>
          <w:rFonts w:ascii="Arial" w:eastAsia="Calibri" w:hAnsi="Arial" w:cs="Arial"/>
          <w:sz w:val="20"/>
          <w:szCs w:val="20"/>
        </w:rPr>
      </w:pPr>
      <w:r w:rsidRPr="0061088C">
        <w:rPr>
          <w:rFonts w:ascii="Arial" w:eastAsia="Calibri" w:hAnsi="Arial" w:cs="Arial"/>
          <w:sz w:val="20"/>
          <w:szCs w:val="20"/>
        </w:rPr>
        <w:t>Başvurunuzun kabul edilmesi durumunda bu formun şirkete ulaştığı tarih başvuru tarihi olup kısmen ödeme tutarı (2.2 numaralı adım için sadece önden ödenen kısmen ödeme tutarı) bu tarihten itibaren 10 iş günü içinde ödenir. 2.2 numaralı adım için belge sunumu sonrasında ödenecek kısmen ödeme tutarı ise Devlet katkısı tutarı ile birlikte ödenir.</w:t>
      </w:r>
    </w:p>
    <w:p w14:paraId="675F5445" w14:textId="77777777" w:rsidR="009B3A49" w:rsidRPr="0061088C" w:rsidRDefault="009B3A49" w:rsidP="009B3A49">
      <w:pPr>
        <w:pStyle w:val="ListParagraph"/>
        <w:numPr>
          <w:ilvl w:val="0"/>
          <w:numId w:val="3"/>
        </w:numPr>
        <w:spacing w:before="120" w:after="120" w:line="240" w:lineRule="auto"/>
        <w:ind w:left="360" w:hanging="357"/>
        <w:contextualSpacing w:val="0"/>
        <w:jc w:val="both"/>
        <w:rPr>
          <w:rFonts w:ascii="Arial" w:eastAsia="Calibri" w:hAnsi="Arial" w:cs="Arial"/>
          <w:sz w:val="20"/>
          <w:szCs w:val="20"/>
        </w:rPr>
      </w:pPr>
      <w:r w:rsidRPr="0061088C">
        <w:rPr>
          <w:rFonts w:ascii="Arial" w:eastAsia="Calibri" w:hAnsi="Arial" w:cs="Arial"/>
          <w:sz w:val="20"/>
          <w:szCs w:val="20"/>
        </w:rPr>
        <w:t xml:space="preserve">Tarafınıza ödenecek tutarda, kısmen ödeme işlemi tamamlanıncaya kadar geçecek sürede </w:t>
      </w:r>
      <w:r w:rsidRPr="0061088C">
        <w:rPr>
          <w:rFonts w:ascii="Arial" w:eastAsia="Calibri" w:hAnsi="Arial" w:cs="Arial"/>
          <w:sz w:val="20"/>
          <w:szCs w:val="20"/>
        </w:rPr>
        <w:lastRenderedPageBreak/>
        <w:t>fon birim fiyatındaki farklılıklar nedeniyle değişiklik olabilir.</w:t>
      </w:r>
    </w:p>
    <w:p w14:paraId="4F30D726" w14:textId="77777777" w:rsidR="009B3A49" w:rsidRPr="0061088C" w:rsidRDefault="009B3A49" w:rsidP="009B3A49">
      <w:pPr>
        <w:pStyle w:val="ListParagraph"/>
        <w:numPr>
          <w:ilvl w:val="0"/>
          <w:numId w:val="3"/>
        </w:numPr>
        <w:spacing w:before="120" w:after="120" w:line="240" w:lineRule="auto"/>
        <w:ind w:left="360" w:hanging="357"/>
        <w:contextualSpacing w:val="0"/>
        <w:jc w:val="both"/>
        <w:rPr>
          <w:rFonts w:ascii="Arial" w:eastAsia="Calibri" w:hAnsi="Arial" w:cs="Arial"/>
          <w:sz w:val="20"/>
          <w:szCs w:val="20"/>
        </w:rPr>
      </w:pPr>
      <w:r w:rsidRPr="0061088C">
        <w:rPr>
          <w:rFonts w:ascii="Arial" w:eastAsia="Calibri" w:hAnsi="Arial" w:cs="Arial"/>
          <w:sz w:val="20"/>
          <w:szCs w:val="20"/>
        </w:rPr>
        <w:t xml:space="preserve">Belge ibrazının başvuru sonrasında yapılması (2.2 numaralı adım) durumunda azami iki ay olmak üzere kısmen ödeme süreci sonlanana kadar fon dağılım değişikliği talebinde bulunulamayacaktır. </w:t>
      </w:r>
    </w:p>
    <w:p w14:paraId="1FBA9EDA" w14:textId="77777777" w:rsidR="009B3A49" w:rsidRPr="0061088C" w:rsidRDefault="009B3A49" w:rsidP="009B3A49">
      <w:pPr>
        <w:pStyle w:val="ListParagraph"/>
        <w:numPr>
          <w:ilvl w:val="0"/>
          <w:numId w:val="3"/>
        </w:numPr>
        <w:autoSpaceDE w:val="0"/>
        <w:autoSpaceDN w:val="0"/>
        <w:adjustRightInd w:val="0"/>
        <w:spacing w:before="120" w:after="120" w:line="240" w:lineRule="auto"/>
        <w:ind w:left="357" w:hanging="357"/>
        <w:contextualSpacing w:val="0"/>
        <w:jc w:val="both"/>
        <w:rPr>
          <w:rFonts w:ascii="Arial" w:eastAsia="Calibri" w:hAnsi="Arial" w:cs="Arial"/>
          <w:sz w:val="20"/>
          <w:szCs w:val="20"/>
        </w:rPr>
      </w:pPr>
      <w:r w:rsidRPr="0061088C">
        <w:rPr>
          <w:rFonts w:ascii="Arial" w:eastAsia="Calibri" w:hAnsi="Arial" w:cs="Arial"/>
          <w:sz w:val="20"/>
          <w:szCs w:val="20"/>
        </w:rPr>
        <w:t>Kısmen ödeme hallerinin oluşmaması veya 2 ay içinde gerekli belgelerin sunulmaması hallerinde kısmen ödeme hakkınızı kullanmış sayılırsınız ve tarafınıza ödenen kısmen ödeme tutarının %30’u Devlet katkısı hesabınızdan indirilir.</w:t>
      </w:r>
    </w:p>
    <w:p w14:paraId="556CE710" w14:textId="77777777" w:rsidR="009B3A49" w:rsidRPr="0061088C" w:rsidRDefault="009B3A49" w:rsidP="009B3A49">
      <w:pPr>
        <w:pStyle w:val="ListParagraph"/>
        <w:numPr>
          <w:ilvl w:val="0"/>
          <w:numId w:val="3"/>
        </w:numPr>
        <w:autoSpaceDE w:val="0"/>
        <w:autoSpaceDN w:val="0"/>
        <w:adjustRightInd w:val="0"/>
        <w:spacing w:before="120" w:after="120" w:line="240" w:lineRule="auto"/>
        <w:ind w:left="357" w:hanging="357"/>
        <w:contextualSpacing w:val="0"/>
        <w:jc w:val="both"/>
        <w:rPr>
          <w:rFonts w:ascii="Arial" w:eastAsia="Calibri" w:hAnsi="Arial" w:cs="Arial"/>
          <w:sz w:val="20"/>
          <w:szCs w:val="20"/>
        </w:rPr>
      </w:pPr>
      <w:r w:rsidRPr="0061088C">
        <w:rPr>
          <w:rFonts w:ascii="Arial" w:eastAsia="Calibri" w:hAnsi="Arial" w:cs="Arial"/>
          <w:sz w:val="20"/>
          <w:szCs w:val="20"/>
        </w:rPr>
        <w:t>Bireysel emeklilik sözleşmenizden ayrılmayacağınıza dair vereceğiniz taahhütnamenin başlangıç tarihi kısmen ödeme tarihidir ve</w:t>
      </w:r>
      <w:r w:rsidRPr="0061088C">
        <w:rPr>
          <w:rFonts w:ascii="Arial" w:eastAsia="Calibri" w:hAnsi="Arial" w:cs="Arial"/>
          <w:color w:val="000000" w:themeColor="text1"/>
          <w:sz w:val="20"/>
          <w:szCs w:val="20"/>
        </w:rPr>
        <w:t xml:space="preserve"> bu tarihe 3 yıl eklenerek taahhütnamenin sona erme tarihi hesaplanır.</w:t>
      </w:r>
    </w:p>
    <w:p w14:paraId="4DE930CC" w14:textId="72277187" w:rsidR="009B3A49" w:rsidRDefault="009B3A49" w:rsidP="009B3A49">
      <w:pPr>
        <w:pStyle w:val="ListParagraph"/>
        <w:numPr>
          <w:ilvl w:val="0"/>
          <w:numId w:val="3"/>
        </w:numPr>
        <w:autoSpaceDE w:val="0"/>
        <w:autoSpaceDN w:val="0"/>
        <w:adjustRightInd w:val="0"/>
        <w:spacing w:before="120" w:after="120" w:line="240" w:lineRule="auto"/>
        <w:ind w:left="357" w:hanging="357"/>
        <w:contextualSpacing w:val="0"/>
        <w:jc w:val="both"/>
        <w:rPr>
          <w:rFonts w:ascii="Arial" w:eastAsia="Calibri" w:hAnsi="Arial" w:cs="Arial"/>
          <w:sz w:val="20"/>
          <w:szCs w:val="20"/>
        </w:rPr>
      </w:pPr>
      <w:r w:rsidRPr="0061088C">
        <w:rPr>
          <w:rFonts w:ascii="Arial" w:eastAsia="Calibri" w:hAnsi="Arial" w:cs="Arial"/>
          <w:sz w:val="20"/>
          <w:szCs w:val="20"/>
        </w:rPr>
        <w:t>Bireysel emeklilik sözleşmenizi kısmen ödeme tarihinden itibaren 3 yıl içinde (taahhüt süresinde) emeklilik, vefat, maluliyet halleri dışında sonlandırmanız durumunda kısmen ödeme kapsamında almış olduğunuz Devlet katkısı tutarı faiziyle</w:t>
      </w:r>
      <w:r w:rsidRPr="0061088C">
        <w:rPr>
          <w:rStyle w:val="FootnoteReference"/>
          <w:rFonts w:ascii="Arial" w:eastAsia="Calibri" w:hAnsi="Arial" w:cs="Arial"/>
          <w:sz w:val="20"/>
          <w:szCs w:val="20"/>
        </w:rPr>
        <w:footnoteReference w:id="5"/>
      </w:r>
      <w:r w:rsidRPr="0061088C">
        <w:rPr>
          <w:rFonts w:ascii="Arial" w:eastAsia="Calibri" w:hAnsi="Arial" w:cs="Arial"/>
          <w:sz w:val="20"/>
          <w:szCs w:val="20"/>
        </w:rPr>
        <w:t xml:space="preserve"> birlikte tahsil edilir.</w:t>
      </w:r>
    </w:p>
    <w:p w14:paraId="6E3B3AFB" w14:textId="77777777" w:rsidR="0091621F" w:rsidRPr="0061088C" w:rsidRDefault="0091621F" w:rsidP="0091621F">
      <w:pPr>
        <w:pStyle w:val="ListParagraph"/>
        <w:autoSpaceDE w:val="0"/>
        <w:autoSpaceDN w:val="0"/>
        <w:adjustRightInd w:val="0"/>
        <w:spacing w:before="120" w:after="120" w:line="240" w:lineRule="auto"/>
        <w:ind w:left="357"/>
        <w:contextualSpacing w:val="0"/>
        <w:jc w:val="both"/>
        <w:rPr>
          <w:rFonts w:ascii="Arial" w:eastAsia="Calibri" w:hAnsi="Arial" w:cs="Arial"/>
          <w:sz w:val="20"/>
          <w:szCs w:val="20"/>
        </w:rPr>
      </w:pPr>
    </w:p>
    <w:p w14:paraId="0601CFBD" w14:textId="375CF7AD" w:rsidR="009B3A49" w:rsidRPr="0091621F" w:rsidRDefault="009B3A49" w:rsidP="0091621F">
      <w:pPr>
        <w:pStyle w:val="ListParagraph"/>
        <w:numPr>
          <w:ilvl w:val="0"/>
          <w:numId w:val="5"/>
        </w:numPr>
        <w:autoSpaceDE w:val="0"/>
        <w:autoSpaceDN w:val="0"/>
        <w:adjustRightInd w:val="0"/>
        <w:spacing w:before="360" w:after="120" w:line="240" w:lineRule="auto"/>
        <w:jc w:val="both"/>
        <w:rPr>
          <w:rFonts w:ascii="Arial" w:eastAsia="Calibri" w:hAnsi="Arial" w:cs="Arial"/>
          <w:b/>
          <w:bCs/>
          <w:spacing w:val="5"/>
          <w:sz w:val="20"/>
          <w:szCs w:val="20"/>
          <w:u w:val="single"/>
        </w:rPr>
      </w:pPr>
      <w:r w:rsidRPr="0091621F">
        <w:rPr>
          <w:rFonts w:ascii="Arial" w:hAnsi="Arial" w:cs="Arial"/>
          <w:b/>
          <w:bCs/>
          <w:spacing w:val="5"/>
          <w:sz w:val="20"/>
          <w:szCs w:val="20"/>
          <w:u w:val="single"/>
        </w:rPr>
        <w:t>Form Bilgisi</w:t>
      </w:r>
    </w:p>
    <w:p w14:paraId="0E8B4008" w14:textId="77777777" w:rsidR="009B3A49" w:rsidRPr="0061088C" w:rsidRDefault="009B3A49" w:rsidP="009B3A49">
      <w:pPr>
        <w:pStyle w:val="ListParagraph"/>
        <w:numPr>
          <w:ilvl w:val="0"/>
          <w:numId w:val="6"/>
        </w:numPr>
        <w:tabs>
          <w:tab w:val="left" w:pos="1560"/>
        </w:tabs>
        <w:autoSpaceDE w:val="0"/>
        <w:autoSpaceDN w:val="0"/>
        <w:adjustRightInd w:val="0"/>
        <w:spacing w:before="120" w:after="120" w:line="240" w:lineRule="auto"/>
        <w:jc w:val="both"/>
        <w:rPr>
          <w:rFonts w:ascii="Arial" w:hAnsi="Arial" w:cs="Arial"/>
          <w:sz w:val="20"/>
          <w:szCs w:val="20"/>
        </w:rPr>
      </w:pPr>
      <w:r w:rsidRPr="0061088C">
        <w:rPr>
          <w:rFonts w:ascii="Arial" w:hAnsi="Arial" w:cs="Arial"/>
          <w:sz w:val="20"/>
          <w:szCs w:val="20"/>
        </w:rPr>
        <w:t>Adı-soyadı</w:t>
      </w:r>
      <w:r w:rsidRPr="0061088C">
        <w:rPr>
          <w:rFonts w:ascii="Arial" w:hAnsi="Arial" w:cs="Arial"/>
          <w:sz w:val="20"/>
          <w:szCs w:val="20"/>
        </w:rPr>
        <w:tab/>
        <w:t>:</w:t>
      </w:r>
    </w:p>
    <w:p w14:paraId="0F24397E" w14:textId="77777777" w:rsidR="009B3A49" w:rsidRPr="0061088C" w:rsidRDefault="009B3A49" w:rsidP="009B3A49">
      <w:pPr>
        <w:pStyle w:val="ListParagraph"/>
        <w:numPr>
          <w:ilvl w:val="0"/>
          <w:numId w:val="6"/>
        </w:numPr>
        <w:tabs>
          <w:tab w:val="left" w:pos="1560"/>
        </w:tabs>
        <w:autoSpaceDE w:val="0"/>
        <w:autoSpaceDN w:val="0"/>
        <w:adjustRightInd w:val="0"/>
        <w:spacing w:before="120" w:after="120" w:line="240" w:lineRule="auto"/>
        <w:jc w:val="both"/>
        <w:rPr>
          <w:rFonts w:ascii="Arial" w:hAnsi="Arial" w:cs="Arial"/>
          <w:sz w:val="20"/>
          <w:szCs w:val="20"/>
        </w:rPr>
      </w:pPr>
      <w:r w:rsidRPr="0061088C">
        <w:rPr>
          <w:rFonts w:ascii="Arial" w:hAnsi="Arial" w:cs="Arial"/>
          <w:sz w:val="20"/>
          <w:szCs w:val="20"/>
        </w:rPr>
        <w:t>Tarih*</w:t>
      </w:r>
      <w:r w:rsidRPr="0061088C">
        <w:rPr>
          <w:rFonts w:ascii="Arial" w:hAnsi="Arial" w:cs="Arial"/>
          <w:sz w:val="20"/>
          <w:szCs w:val="20"/>
        </w:rPr>
        <w:tab/>
        <w:t>: …/…/…</w:t>
      </w:r>
    </w:p>
    <w:p w14:paraId="7BBE4E4B" w14:textId="77777777" w:rsidR="009B3A49" w:rsidRPr="0061088C" w:rsidRDefault="009B3A49" w:rsidP="009B3A49">
      <w:pPr>
        <w:pStyle w:val="ListParagraph"/>
        <w:numPr>
          <w:ilvl w:val="0"/>
          <w:numId w:val="6"/>
        </w:numPr>
        <w:tabs>
          <w:tab w:val="left" w:pos="1560"/>
        </w:tabs>
        <w:autoSpaceDE w:val="0"/>
        <w:autoSpaceDN w:val="0"/>
        <w:adjustRightInd w:val="0"/>
        <w:spacing w:before="120" w:after="120" w:line="240" w:lineRule="auto"/>
        <w:jc w:val="both"/>
        <w:rPr>
          <w:rFonts w:ascii="Arial" w:hAnsi="Arial" w:cs="Arial"/>
          <w:sz w:val="20"/>
          <w:szCs w:val="20"/>
        </w:rPr>
        <w:sectPr w:rsidR="009B3A49" w:rsidRPr="0061088C" w:rsidSect="00716716">
          <w:type w:val="continuous"/>
          <w:pgSz w:w="11906" w:h="16838"/>
          <w:pgMar w:top="1134" w:right="1134" w:bottom="1134" w:left="1134" w:header="709" w:footer="709" w:gutter="0"/>
          <w:cols w:num="2" w:sep="1" w:space="709"/>
          <w:docGrid w:linePitch="360"/>
        </w:sectPr>
      </w:pPr>
      <w:r w:rsidRPr="0061088C">
        <w:rPr>
          <w:rFonts w:ascii="Arial" w:hAnsi="Arial" w:cs="Arial"/>
          <w:sz w:val="20"/>
          <w:szCs w:val="20"/>
        </w:rPr>
        <w:t>İmza*</w:t>
      </w:r>
      <w:r w:rsidRPr="0061088C">
        <w:rPr>
          <w:rFonts w:ascii="Arial" w:hAnsi="Arial" w:cs="Arial"/>
          <w:sz w:val="20"/>
          <w:szCs w:val="20"/>
        </w:rPr>
        <w:tab/>
        <w:t>:</w:t>
      </w:r>
    </w:p>
    <w:p w14:paraId="4ECE83F0" w14:textId="77777777" w:rsidR="009B3A49" w:rsidRPr="0061088C" w:rsidRDefault="009B3A49" w:rsidP="009B3A49">
      <w:pPr>
        <w:jc w:val="center"/>
        <w:rPr>
          <w:rFonts w:ascii="Arial" w:hAnsi="Arial" w:cs="Arial"/>
          <w:b/>
          <w:sz w:val="20"/>
          <w:szCs w:val="20"/>
        </w:rPr>
      </w:pPr>
    </w:p>
    <w:p w14:paraId="63A86F38" w14:textId="77777777" w:rsidR="009B3A49" w:rsidRPr="0061088C" w:rsidRDefault="009B3A49" w:rsidP="009B3A49">
      <w:pPr>
        <w:jc w:val="center"/>
        <w:rPr>
          <w:rFonts w:ascii="Arial" w:hAnsi="Arial" w:cs="Arial"/>
          <w:b/>
          <w:sz w:val="20"/>
          <w:szCs w:val="20"/>
        </w:rPr>
      </w:pPr>
    </w:p>
    <w:p w14:paraId="4FBF99CD" w14:textId="77777777" w:rsidR="009B3A49" w:rsidRPr="0061088C" w:rsidRDefault="009B3A49" w:rsidP="009B3A49">
      <w:pPr>
        <w:jc w:val="center"/>
        <w:rPr>
          <w:rFonts w:ascii="Arial" w:hAnsi="Arial" w:cs="Arial"/>
          <w:b/>
          <w:sz w:val="28"/>
          <w:szCs w:val="28"/>
        </w:rPr>
      </w:pPr>
      <w:r w:rsidRPr="0061088C">
        <w:rPr>
          <w:rFonts w:ascii="Arial" w:hAnsi="Arial" w:cs="Arial"/>
          <w:b/>
          <w:sz w:val="28"/>
          <w:szCs w:val="28"/>
        </w:rPr>
        <w:t>TAAHHÜTNAME</w:t>
      </w:r>
    </w:p>
    <w:p w14:paraId="047C1AE1" w14:textId="77777777" w:rsidR="009B3A49" w:rsidRPr="0061088C" w:rsidRDefault="009B3A49" w:rsidP="009B3A49">
      <w:pPr>
        <w:jc w:val="center"/>
        <w:rPr>
          <w:rFonts w:ascii="Arial" w:hAnsi="Arial" w:cs="Arial"/>
          <w:sz w:val="20"/>
          <w:szCs w:val="20"/>
        </w:rPr>
      </w:pPr>
      <w:r w:rsidRPr="0061088C">
        <w:rPr>
          <w:rFonts w:ascii="Arial" w:hAnsi="Arial" w:cs="Arial"/>
          <w:sz w:val="20"/>
          <w:szCs w:val="20"/>
        </w:rPr>
        <w:t>(Evlilik-Konut Alımı Halleri)</w:t>
      </w:r>
    </w:p>
    <w:p w14:paraId="281FCF34" w14:textId="77777777" w:rsidR="009B3A49" w:rsidRPr="0061088C" w:rsidRDefault="009B3A49" w:rsidP="009B3A49">
      <w:pPr>
        <w:jc w:val="both"/>
        <w:rPr>
          <w:rFonts w:ascii="Arial" w:hAnsi="Arial" w:cs="Arial"/>
          <w:b/>
          <w:sz w:val="20"/>
          <w:szCs w:val="20"/>
        </w:rPr>
      </w:pPr>
    </w:p>
    <w:p w14:paraId="675CD0D6" w14:textId="77777777" w:rsidR="009B3A49" w:rsidRPr="0061088C" w:rsidRDefault="009B3A49" w:rsidP="009B3A49">
      <w:pPr>
        <w:spacing w:before="120" w:after="120" w:line="288" w:lineRule="auto"/>
        <w:jc w:val="both"/>
        <w:rPr>
          <w:rFonts w:ascii="Arial" w:hAnsi="Arial" w:cs="Arial"/>
          <w:sz w:val="20"/>
          <w:szCs w:val="20"/>
        </w:rPr>
      </w:pPr>
      <w:r w:rsidRPr="0061088C">
        <w:rPr>
          <w:rFonts w:ascii="Arial" w:hAnsi="Arial" w:cs="Arial"/>
          <w:sz w:val="20"/>
          <w:szCs w:val="20"/>
        </w:rPr>
        <w:tab/>
        <w:t xml:space="preserve">Bireysel emeklilik sözleşmesinden kaynaklı birikimimden 4632 sayılı Bireysel Emeklilik Tasarruf ve Yatırım Sistemi Kanununun 6 ncı maddesi uyarınca tarafıma kısmen ödeme yapılması için Emeklilik Şirketine …/…/... tarihinde başvuruda bulundum. </w:t>
      </w:r>
    </w:p>
    <w:p w14:paraId="6EC47E80" w14:textId="77777777" w:rsidR="009B3A49" w:rsidRPr="0061088C" w:rsidRDefault="009B3A49" w:rsidP="009B3A49">
      <w:pPr>
        <w:spacing w:before="120" w:after="120" w:line="288" w:lineRule="auto"/>
        <w:ind w:firstLine="708"/>
        <w:jc w:val="both"/>
        <w:rPr>
          <w:rFonts w:ascii="Arial" w:hAnsi="Arial" w:cs="Arial"/>
          <w:color w:val="000000"/>
          <w:sz w:val="20"/>
          <w:szCs w:val="20"/>
        </w:rPr>
      </w:pPr>
      <w:r w:rsidRPr="0061088C">
        <w:rPr>
          <w:rFonts w:ascii="Arial" w:hAnsi="Arial" w:cs="Arial"/>
          <w:sz w:val="20"/>
          <w:szCs w:val="20"/>
        </w:rPr>
        <w:t xml:space="preserve">Bireysel Emeklilik Sisteminde Kısmen Ödeme Hakkında Yönetmeliğin 5 inci maddesinin ikinci fıkrasına göre kısmen ödeme tarihinden itibaren 3 yıl içinde; emeklilik, vefat veya maluliyet halleri hariç, kısmen ödemeye konu sözleşmemi sistemden çıkış işlemi ile sonlandırmayacağımı, sistemde kalma taahhüdüm süresince bireysel emeklilik sözleşmesinden kaynaklı alacaklarımı devretmeyeceğimi, sistemde kalma taahhüdümü yerine getirmediğimde Bireysel Emeklilik Sisteminde Kısmen Ödeme Hakkında Yönetmeliğin 11 inci maddesine göre tarafıma </w:t>
      </w:r>
      <w:r w:rsidRPr="0061088C">
        <w:rPr>
          <w:rFonts w:ascii="Arial" w:hAnsi="Arial" w:cs="Arial"/>
          <w:color w:val="000000"/>
          <w:sz w:val="20"/>
          <w:szCs w:val="20"/>
        </w:rPr>
        <w:t xml:space="preserve">kısmen ödeme hakkı kapsamında ödenen Devlet katkısı tutarını, </w:t>
      </w:r>
      <w:r w:rsidRPr="0061088C">
        <w:rPr>
          <w:rStyle w:val="grame"/>
          <w:rFonts w:ascii="Arial" w:hAnsi="Arial" w:cs="Arial"/>
          <w:color w:val="000000"/>
          <w:sz w:val="20"/>
          <w:szCs w:val="20"/>
        </w:rPr>
        <w:t>21/7/1953</w:t>
      </w:r>
      <w:r w:rsidRPr="0061088C">
        <w:rPr>
          <w:rFonts w:ascii="Arial" w:hAnsi="Arial" w:cs="Arial"/>
          <w:color w:val="000000"/>
          <w:sz w:val="20"/>
          <w:szCs w:val="20"/>
        </w:rPr>
        <w:t xml:space="preserve"> tarihli ve 6183 sayılı Amme Alacaklarının Tahsil Usulü Hakkında Kanunun 51 inci maddesinde belirtilen gecikme zammı oranına göre hesaplanan faiziyle birlikte 6183 sayılı Kanun hükümlerine göre tarafıma ödenecek tutardan indirilerek vergi dairesine ödeneceğini bildiğimi ve </w:t>
      </w:r>
      <w:r w:rsidRPr="0061088C">
        <w:rPr>
          <w:rFonts w:ascii="Arial" w:hAnsi="Arial" w:cs="Arial"/>
          <w:sz w:val="20"/>
          <w:szCs w:val="20"/>
        </w:rPr>
        <w:t xml:space="preserve">işbu taahhütnameyi kısmen ödeme talep formunun ayrılmaz bir parçası ve onun tamamlayıcısı olarak akdettiğimi beyan, kabul ve taahhüt ederim. </w:t>
      </w:r>
    </w:p>
    <w:p w14:paraId="0335EFC3" w14:textId="77777777" w:rsidR="009B3A49" w:rsidRPr="0061088C" w:rsidRDefault="009B3A49" w:rsidP="009B3A49">
      <w:pPr>
        <w:spacing w:before="120" w:after="120" w:line="288" w:lineRule="auto"/>
        <w:ind w:firstLine="708"/>
        <w:jc w:val="both"/>
        <w:rPr>
          <w:rFonts w:ascii="Arial" w:hAnsi="Arial" w:cs="Arial"/>
          <w:sz w:val="20"/>
          <w:szCs w:val="20"/>
        </w:rPr>
      </w:pPr>
      <w:r w:rsidRPr="0061088C">
        <w:rPr>
          <w:rFonts w:ascii="Arial" w:hAnsi="Arial" w:cs="Arial"/>
          <w:sz w:val="20"/>
          <w:szCs w:val="20"/>
        </w:rPr>
        <w:t>İşbu taahhütname kısmen ödeme başvurumun olumlu sonuçlanması durumunda kısmen ödeme tarihinden itibaren hüküm ve sonuç doğurur.</w:t>
      </w:r>
    </w:p>
    <w:p w14:paraId="473BB7AC" w14:textId="77777777" w:rsidR="009B3A49" w:rsidRPr="0061088C" w:rsidRDefault="009B3A49" w:rsidP="009B3A49">
      <w:pPr>
        <w:spacing w:before="120" w:after="120" w:line="288" w:lineRule="auto"/>
        <w:rPr>
          <w:rFonts w:ascii="Arial" w:hAnsi="Arial" w:cs="Arial"/>
          <w:sz w:val="20"/>
          <w:szCs w:val="20"/>
        </w:rPr>
      </w:pPr>
    </w:p>
    <w:p w14:paraId="5902254A" w14:textId="77777777" w:rsidR="009B3A49" w:rsidRPr="0061088C" w:rsidRDefault="009B3A49" w:rsidP="009B3A49">
      <w:pPr>
        <w:spacing w:before="120" w:after="120"/>
        <w:rPr>
          <w:rFonts w:ascii="Arial" w:hAnsi="Arial" w:cs="Arial"/>
          <w:sz w:val="20"/>
          <w:szCs w:val="20"/>
        </w:rPr>
      </w:pPr>
      <w:r w:rsidRPr="0061088C">
        <w:rPr>
          <w:rFonts w:ascii="Arial" w:hAnsi="Arial" w:cs="Arial"/>
          <w:sz w:val="20"/>
          <w:szCs w:val="20"/>
        </w:rPr>
        <w:t>Taahhütnameyi düzenleyen şirket</w:t>
      </w:r>
      <w:r w:rsidRPr="0061088C">
        <w:rPr>
          <w:rFonts w:ascii="Arial" w:hAnsi="Arial" w:cs="Arial"/>
          <w:sz w:val="20"/>
          <w:szCs w:val="20"/>
        </w:rPr>
        <w:tab/>
        <w:t xml:space="preserve">: </w:t>
      </w:r>
    </w:p>
    <w:p w14:paraId="425D76A1" w14:textId="77777777" w:rsidR="009B3A49" w:rsidRPr="0061088C" w:rsidRDefault="009B3A49" w:rsidP="009B3A49">
      <w:pPr>
        <w:spacing w:before="120" w:after="120"/>
        <w:rPr>
          <w:rFonts w:ascii="Arial" w:hAnsi="Arial" w:cs="Arial"/>
          <w:sz w:val="20"/>
          <w:szCs w:val="20"/>
        </w:rPr>
      </w:pPr>
      <w:r w:rsidRPr="0061088C">
        <w:rPr>
          <w:rFonts w:ascii="Arial" w:hAnsi="Arial" w:cs="Arial"/>
          <w:sz w:val="20"/>
          <w:szCs w:val="20"/>
        </w:rPr>
        <w:t>Taahhüt eden/katılımcı adı-soyadı</w:t>
      </w:r>
      <w:r w:rsidRPr="0061088C">
        <w:rPr>
          <w:rFonts w:ascii="Arial" w:hAnsi="Arial" w:cs="Arial"/>
          <w:sz w:val="20"/>
          <w:szCs w:val="20"/>
        </w:rPr>
        <w:tab/>
        <w:t>:</w:t>
      </w:r>
    </w:p>
    <w:p w14:paraId="169CC3CD" w14:textId="77777777" w:rsidR="009B3A49" w:rsidRPr="0061088C" w:rsidRDefault="009B3A49" w:rsidP="009B3A49">
      <w:pPr>
        <w:spacing w:before="120" w:after="120"/>
        <w:rPr>
          <w:rFonts w:ascii="Arial" w:hAnsi="Arial" w:cs="Arial"/>
          <w:sz w:val="20"/>
          <w:szCs w:val="20"/>
        </w:rPr>
      </w:pPr>
      <w:r w:rsidRPr="0061088C">
        <w:rPr>
          <w:rFonts w:ascii="Arial" w:hAnsi="Arial" w:cs="Arial"/>
          <w:sz w:val="20"/>
          <w:szCs w:val="20"/>
        </w:rPr>
        <w:t>T.C. kimlik no</w:t>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t>:</w:t>
      </w:r>
    </w:p>
    <w:p w14:paraId="171043A0" w14:textId="77777777" w:rsidR="009B3A49" w:rsidRPr="0061088C" w:rsidRDefault="009B3A49" w:rsidP="009B3A49">
      <w:pPr>
        <w:spacing w:before="120" w:after="120"/>
        <w:rPr>
          <w:rFonts w:ascii="Arial" w:hAnsi="Arial" w:cs="Arial"/>
          <w:sz w:val="20"/>
          <w:szCs w:val="20"/>
        </w:rPr>
      </w:pPr>
      <w:r w:rsidRPr="0061088C">
        <w:rPr>
          <w:rFonts w:ascii="Arial" w:hAnsi="Arial" w:cs="Arial"/>
          <w:sz w:val="20"/>
          <w:szCs w:val="20"/>
        </w:rPr>
        <w:t>İmza</w:t>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t>:</w:t>
      </w:r>
    </w:p>
    <w:p w14:paraId="65FF14C9" w14:textId="77777777" w:rsidR="009B3A49" w:rsidRPr="0061088C" w:rsidRDefault="009B3A49" w:rsidP="009B3A49">
      <w:pPr>
        <w:spacing w:before="120" w:after="120"/>
        <w:rPr>
          <w:rFonts w:ascii="Arial" w:hAnsi="Arial" w:cs="Arial"/>
          <w:sz w:val="20"/>
          <w:szCs w:val="20"/>
        </w:rPr>
      </w:pPr>
      <w:r w:rsidRPr="0061088C">
        <w:rPr>
          <w:rFonts w:ascii="Arial" w:hAnsi="Arial" w:cs="Arial"/>
          <w:sz w:val="20"/>
          <w:szCs w:val="20"/>
        </w:rPr>
        <w:t>Tarih</w:t>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t>: …/…/…</w:t>
      </w:r>
      <w:r w:rsidRPr="0061088C">
        <w:rPr>
          <w:rFonts w:ascii="Arial" w:hAnsi="Arial" w:cs="Arial"/>
          <w:sz w:val="20"/>
          <w:szCs w:val="20"/>
        </w:rPr>
        <w:tab/>
      </w:r>
    </w:p>
    <w:p w14:paraId="05CD3DB0" w14:textId="77777777" w:rsidR="009B3A49" w:rsidRPr="0061088C" w:rsidRDefault="009B3A49" w:rsidP="009B3A49">
      <w:pPr>
        <w:spacing w:line="288" w:lineRule="auto"/>
        <w:rPr>
          <w:rFonts w:ascii="Arial" w:hAnsi="Arial" w:cs="Arial"/>
          <w:sz w:val="20"/>
          <w:szCs w:val="20"/>
        </w:rPr>
      </w:pPr>
    </w:p>
    <w:p w14:paraId="4BF9F1E8" w14:textId="77777777" w:rsidR="007B2EE3" w:rsidRPr="0061088C" w:rsidRDefault="007B2EE3" w:rsidP="007B2EE3">
      <w:pPr>
        <w:pBdr>
          <w:bottom w:val="single" w:sz="4" w:space="1" w:color="auto"/>
        </w:pBdr>
        <w:autoSpaceDE w:val="0"/>
        <w:autoSpaceDN w:val="0"/>
        <w:adjustRightInd w:val="0"/>
        <w:spacing w:before="360" w:after="120" w:line="240" w:lineRule="auto"/>
        <w:jc w:val="both"/>
        <w:rPr>
          <w:rFonts w:ascii="Arial" w:hAnsi="Arial" w:cs="Arial"/>
          <w:b/>
          <w:sz w:val="20"/>
          <w:szCs w:val="20"/>
        </w:rPr>
      </w:pPr>
    </w:p>
    <w:p w14:paraId="09030130" w14:textId="77777777" w:rsidR="007B2EE3" w:rsidRPr="0061088C" w:rsidRDefault="007B2EE3" w:rsidP="007B2EE3">
      <w:pPr>
        <w:pBdr>
          <w:bottom w:val="single" w:sz="4" w:space="1" w:color="auto"/>
        </w:pBdr>
        <w:autoSpaceDE w:val="0"/>
        <w:autoSpaceDN w:val="0"/>
        <w:adjustRightInd w:val="0"/>
        <w:spacing w:before="360" w:after="120" w:line="240" w:lineRule="auto"/>
        <w:jc w:val="both"/>
        <w:rPr>
          <w:rFonts w:ascii="Arial" w:hAnsi="Arial" w:cs="Arial"/>
          <w:b/>
          <w:sz w:val="20"/>
          <w:szCs w:val="20"/>
        </w:rPr>
      </w:pPr>
    </w:p>
    <w:p w14:paraId="71460990" w14:textId="77777777" w:rsidR="007B2EE3" w:rsidRPr="0061088C" w:rsidRDefault="007B2EE3" w:rsidP="007B2EE3">
      <w:pPr>
        <w:pBdr>
          <w:bottom w:val="single" w:sz="4" w:space="1" w:color="auto"/>
        </w:pBdr>
        <w:autoSpaceDE w:val="0"/>
        <w:autoSpaceDN w:val="0"/>
        <w:adjustRightInd w:val="0"/>
        <w:spacing w:before="360" w:after="120" w:line="240" w:lineRule="auto"/>
        <w:jc w:val="both"/>
        <w:rPr>
          <w:rFonts w:ascii="Arial" w:hAnsi="Arial" w:cs="Arial"/>
          <w:b/>
          <w:sz w:val="20"/>
          <w:szCs w:val="20"/>
        </w:rPr>
      </w:pPr>
    </w:p>
    <w:p w14:paraId="7219E7D7" w14:textId="77777777" w:rsidR="007B2EE3" w:rsidRPr="0061088C" w:rsidRDefault="007B2EE3" w:rsidP="007B2EE3">
      <w:pPr>
        <w:pBdr>
          <w:bottom w:val="single" w:sz="4" w:space="1" w:color="auto"/>
        </w:pBdr>
        <w:autoSpaceDE w:val="0"/>
        <w:autoSpaceDN w:val="0"/>
        <w:adjustRightInd w:val="0"/>
        <w:spacing w:before="360" w:after="120" w:line="240" w:lineRule="auto"/>
        <w:jc w:val="both"/>
        <w:rPr>
          <w:rFonts w:ascii="Arial" w:hAnsi="Arial" w:cs="Arial"/>
          <w:b/>
          <w:sz w:val="20"/>
          <w:szCs w:val="20"/>
        </w:rPr>
      </w:pPr>
    </w:p>
    <w:p w14:paraId="3F5883CA" w14:textId="77777777" w:rsidR="007B2EE3" w:rsidRPr="0061088C" w:rsidRDefault="007B2EE3" w:rsidP="007B2EE3">
      <w:pPr>
        <w:pBdr>
          <w:bottom w:val="single" w:sz="4" w:space="1" w:color="auto"/>
        </w:pBdr>
        <w:autoSpaceDE w:val="0"/>
        <w:autoSpaceDN w:val="0"/>
        <w:adjustRightInd w:val="0"/>
        <w:spacing w:before="360" w:after="120" w:line="240" w:lineRule="auto"/>
        <w:jc w:val="both"/>
        <w:rPr>
          <w:rFonts w:ascii="Arial" w:hAnsi="Arial" w:cs="Arial"/>
          <w:b/>
          <w:sz w:val="20"/>
          <w:szCs w:val="20"/>
        </w:rPr>
      </w:pPr>
    </w:p>
    <w:p w14:paraId="19C55754" w14:textId="0D945A1F" w:rsidR="007B2EE3" w:rsidRDefault="007B2EE3" w:rsidP="007B2EE3">
      <w:pPr>
        <w:pBdr>
          <w:bottom w:val="single" w:sz="4" w:space="1" w:color="auto"/>
        </w:pBdr>
        <w:autoSpaceDE w:val="0"/>
        <w:autoSpaceDN w:val="0"/>
        <w:adjustRightInd w:val="0"/>
        <w:spacing w:before="360" w:after="120" w:line="240" w:lineRule="auto"/>
        <w:jc w:val="both"/>
        <w:rPr>
          <w:rFonts w:ascii="Arial" w:hAnsi="Arial" w:cs="Arial"/>
          <w:b/>
          <w:sz w:val="20"/>
          <w:szCs w:val="20"/>
        </w:rPr>
      </w:pPr>
    </w:p>
    <w:p w14:paraId="0F5209C4" w14:textId="594D6803" w:rsidR="0061088C" w:rsidRDefault="0061088C" w:rsidP="007B2EE3">
      <w:pPr>
        <w:pBdr>
          <w:bottom w:val="single" w:sz="4" w:space="1" w:color="auto"/>
        </w:pBdr>
        <w:autoSpaceDE w:val="0"/>
        <w:autoSpaceDN w:val="0"/>
        <w:adjustRightInd w:val="0"/>
        <w:spacing w:before="360" w:after="120" w:line="240" w:lineRule="auto"/>
        <w:jc w:val="both"/>
        <w:rPr>
          <w:rFonts w:ascii="Arial" w:hAnsi="Arial" w:cs="Arial"/>
          <w:b/>
          <w:sz w:val="20"/>
          <w:szCs w:val="20"/>
        </w:rPr>
      </w:pPr>
    </w:p>
    <w:p w14:paraId="099C23B2" w14:textId="461206A8" w:rsidR="0061088C" w:rsidRDefault="0061088C" w:rsidP="007B2EE3">
      <w:pPr>
        <w:pBdr>
          <w:bottom w:val="single" w:sz="4" w:space="1" w:color="auto"/>
        </w:pBdr>
        <w:autoSpaceDE w:val="0"/>
        <w:autoSpaceDN w:val="0"/>
        <w:adjustRightInd w:val="0"/>
        <w:spacing w:before="360" w:after="120" w:line="240" w:lineRule="auto"/>
        <w:jc w:val="both"/>
        <w:rPr>
          <w:rFonts w:ascii="Arial" w:hAnsi="Arial" w:cs="Arial"/>
          <w:b/>
          <w:sz w:val="20"/>
          <w:szCs w:val="20"/>
        </w:rPr>
      </w:pPr>
    </w:p>
    <w:p w14:paraId="36C76B9B" w14:textId="00495EC5" w:rsidR="007B2EE3" w:rsidRPr="0061088C" w:rsidRDefault="007B2EE3" w:rsidP="007B2EE3">
      <w:pPr>
        <w:pBdr>
          <w:bottom w:val="single" w:sz="4" w:space="1" w:color="auto"/>
        </w:pBdr>
        <w:autoSpaceDE w:val="0"/>
        <w:autoSpaceDN w:val="0"/>
        <w:adjustRightInd w:val="0"/>
        <w:spacing w:before="360" w:after="120" w:line="240" w:lineRule="auto"/>
        <w:jc w:val="both"/>
        <w:rPr>
          <w:rFonts w:ascii="Arial" w:hAnsi="Arial" w:cs="Arial"/>
          <w:b/>
          <w:sz w:val="28"/>
          <w:szCs w:val="28"/>
        </w:rPr>
      </w:pPr>
      <w:r w:rsidRPr="0061088C">
        <w:rPr>
          <w:rFonts w:ascii="Arial" w:hAnsi="Arial" w:cs="Arial"/>
          <w:b/>
          <w:sz w:val="28"/>
          <w:szCs w:val="28"/>
        </w:rPr>
        <w:lastRenderedPageBreak/>
        <w:t>EK-2</w:t>
      </w:r>
    </w:p>
    <w:p w14:paraId="1B77F0E7" w14:textId="77777777" w:rsidR="007B2EE3" w:rsidRPr="0061088C" w:rsidRDefault="007B2EE3" w:rsidP="007B2EE3">
      <w:pPr>
        <w:pBdr>
          <w:bottom w:val="single" w:sz="4" w:space="1" w:color="auto"/>
        </w:pBdr>
        <w:autoSpaceDE w:val="0"/>
        <w:autoSpaceDN w:val="0"/>
        <w:adjustRightInd w:val="0"/>
        <w:spacing w:before="360" w:after="120" w:line="240" w:lineRule="auto"/>
        <w:jc w:val="both"/>
        <w:rPr>
          <w:rFonts w:ascii="Arial" w:eastAsia="Calibri" w:hAnsi="Arial" w:cs="Arial"/>
          <w:b/>
          <w:bCs/>
          <w:smallCaps/>
          <w:spacing w:val="5"/>
          <w:sz w:val="28"/>
          <w:szCs w:val="28"/>
          <w:u w:val="single"/>
        </w:rPr>
        <w:sectPr w:rsidR="007B2EE3" w:rsidRPr="0061088C" w:rsidSect="007B2EE3">
          <w:pgSz w:w="11906" w:h="16838"/>
          <w:pgMar w:top="1134" w:right="1134" w:bottom="1134" w:left="1134" w:header="709" w:footer="709" w:gutter="0"/>
          <w:pgBorders w:display="firstPage" w:offsetFrom="page">
            <w:top w:val="double" w:sz="4" w:space="24" w:color="auto"/>
            <w:left w:val="double" w:sz="4" w:space="24" w:color="auto"/>
            <w:bottom w:val="double" w:sz="4" w:space="24" w:color="auto"/>
            <w:right w:val="double" w:sz="4" w:space="24" w:color="auto"/>
          </w:pgBorders>
          <w:cols w:sep="1" w:space="709"/>
          <w:docGrid w:linePitch="360"/>
        </w:sectPr>
      </w:pPr>
      <w:r w:rsidRPr="0061088C">
        <w:rPr>
          <w:rFonts w:ascii="Arial" w:hAnsi="Arial" w:cs="Arial"/>
          <w:b/>
          <w:sz w:val="28"/>
          <w:szCs w:val="28"/>
        </w:rPr>
        <w:t>KISMEN ÖDEME TALEP FORMU (Doğal Afet Hali)</w:t>
      </w:r>
      <w:r w:rsidRPr="0061088C">
        <w:rPr>
          <w:rFonts w:ascii="Arial" w:eastAsia="Calibri" w:hAnsi="Arial" w:cs="Arial"/>
          <w:bCs/>
          <w:spacing w:val="5"/>
          <w:sz w:val="28"/>
          <w:szCs w:val="28"/>
        </w:rPr>
        <w:t xml:space="preserve"> </w:t>
      </w:r>
    </w:p>
    <w:p w14:paraId="55826198" w14:textId="71785C1B" w:rsidR="0091621F" w:rsidRPr="0091621F" w:rsidRDefault="007B2EE3" w:rsidP="0091621F">
      <w:pPr>
        <w:pStyle w:val="ListParagraph"/>
        <w:numPr>
          <w:ilvl w:val="0"/>
          <w:numId w:val="11"/>
        </w:numPr>
        <w:autoSpaceDE w:val="0"/>
        <w:autoSpaceDN w:val="0"/>
        <w:adjustRightInd w:val="0"/>
        <w:spacing w:before="360" w:after="120" w:line="240" w:lineRule="auto"/>
        <w:jc w:val="both"/>
        <w:rPr>
          <w:rFonts w:ascii="Arial" w:eastAsia="Calibri" w:hAnsi="Arial" w:cs="Arial"/>
          <w:b/>
          <w:bCs/>
          <w:spacing w:val="5"/>
          <w:sz w:val="20"/>
          <w:szCs w:val="20"/>
          <w:u w:val="single"/>
        </w:rPr>
      </w:pPr>
      <w:r w:rsidRPr="0091621F">
        <w:rPr>
          <w:rFonts w:ascii="Arial" w:eastAsia="Calibri" w:hAnsi="Arial" w:cs="Arial"/>
          <w:b/>
          <w:bCs/>
          <w:spacing w:val="5"/>
          <w:sz w:val="20"/>
          <w:szCs w:val="20"/>
          <w:u w:val="single"/>
        </w:rPr>
        <w:t>Katılımcı Bilgileri</w:t>
      </w:r>
    </w:p>
    <w:p w14:paraId="309F1AFE" w14:textId="77777777" w:rsidR="007B2EE3" w:rsidRPr="0061088C" w:rsidRDefault="007B2EE3" w:rsidP="007B2EE3">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Adı-soyadı</w:t>
      </w:r>
    </w:p>
    <w:p w14:paraId="62DB4542" w14:textId="77777777" w:rsidR="007B2EE3" w:rsidRPr="0061088C" w:rsidRDefault="007B2EE3" w:rsidP="007B2EE3">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T.C. kimlik numarası</w:t>
      </w:r>
    </w:p>
    <w:p w14:paraId="10FCDDA8" w14:textId="77777777" w:rsidR="007B2EE3" w:rsidRPr="0061088C" w:rsidRDefault="007B2EE3" w:rsidP="007B2EE3">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Telefon numarası ve e-posta adresi*:</w:t>
      </w:r>
      <w:r w:rsidRPr="0061088C">
        <w:rPr>
          <w:rStyle w:val="FootnoteReference"/>
          <w:rFonts w:ascii="Arial" w:eastAsia="Calibri" w:hAnsi="Arial" w:cs="Arial"/>
          <w:color w:val="FFFFFF" w:themeColor="background1"/>
          <w:sz w:val="20"/>
          <w:szCs w:val="20"/>
          <w:shd w:val="clear" w:color="auto" w:fill="FFFFFF" w:themeFill="background1"/>
        </w:rPr>
        <w:footnoteReference w:id="6"/>
      </w:r>
    </w:p>
    <w:p w14:paraId="4FD01FFE" w14:textId="77777777" w:rsidR="007B2EE3" w:rsidRPr="0061088C" w:rsidRDefault="007B2EE3" w:rsidP="007B2EE3">
      <w:pPr>
        <w:pStyle w:val="ListParagraph"/>
        <w:autoSpaceDE w:val="0"/>
        <w:autoSpaceDN w:val="0"/>
        <w:adjustRightInd w:val="0"/>
        <w:spacing w:before="120" w:after="120" w:line="240" w:lineRule="auto"/>
        <w:ind w:left="357"/>
        <w:jc w:val="both"/>
        <w:rPr>
          <w:rFonts w:ascii="Arial" w:eastAsia="Calibri" w:hAnsi="Arial" w:cs="Arial"/>
          <w:sz w:val="20"/>
          <w:szCs w:val="20"/>
        </w:rPr>
      </w:pPr>
      <w:r w:rsidRPr="0061088C">
        <w:rPr>
          <w:rFonts w:ascii="Arial" w:eastAsia="Calibri" w:hAnsi="Arial" w:cs="Arial"/>
          <w:sz w:val="20"/>
          <w:szCs w:val="20"/>
        </w:rPr>
        <w:t>.........................................................</w:t>
      </w:r>
    </w:p>
    <w:p w14:paraId="7E682252" w14:textId="77777777" w:rsidR="007B2EE3" w:rsidRPr="0061088C" w:rsidRDefault="007B2EE3" w:rsidP="007B2EE3">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 xml:space="preserve">Bireysel emeklilik sözleşme numarası </w:t>
      </w:r>
    </w:p>
    <w:p w14:paraId="7BF995D4" w14:textId="77777777" w:rsidR="007B2EE3" w:rsidRPr="0061088C" w:rsidRDefault="007B2EE3" w:rsidP="007B2EE3">
      <w:pPr>
        <w:pStyle w:val="ListParagraph"/>
        <w:numPr>
          <w:ilvl w:val="0"/>
          <w:numId w:val="4"/>
        </w:numPr>
        <w:autoSpaceDE w:val="0"/>
        <w:autoSpaceDN w:val="0"/>
        <w:adjustRightInd w:val="0"/>
        <w:spacing w:before="120" w:after="120" w:line="240" w:lineRule="auto"/>
        <w:ind w:left="357" w:hanging="357"/>
        <w:jc w:val="both"/>
        <w:rPr>
          <w:rFonts w:ascii="Arial" w:eastAsia="Calibri" w:hAnsi="Arial" w:cs="Arial"/>
          <w:sz w:val="20"/>
          <w:szCs w:val="20"/>
        </w:rPr>
      </w:pPr>
      <w:r w:rsidRPr="0061088C">
        <w:rPr>
          <w:rFonts w:ascii="Arial" w:eastAsia="Calibri" w:hAnsi="Arial" w:cs="Arial"/>
          <w:sz w:val="20"/>
          <w:szCs w:val="20"/>
        </w:rPr>
        <w:t>Katılımcıya ait IBAN numarası</w:t>
      </w:r>
      <w:r w:rsidRPr="0061088C">
        <w:rPr>
          <w:rFonts w:ascii="Arial" w:hAnsi="Arial" w:cs="Arial"/>
          <w:sz w:val="20"/>
          <w:szCs w:val="20"/>
        </w:rPr>
        <w:t>*:</w:t>
      </w:r>
    </w:p>
    <w:p w14:paraId="30F5D18A" w14:textId="05E6D5D2" w:rsidR="007B2EE3" w:rsidRDefault="007B2EE3" w:rsidP="007B2EE3">
      <w:pPr>
        <w:pStyle w:val="ListParagraph"/>
        <w:autoSpaceDE w:val="0"/>
        <w:autoSpaceDN w:val="0"/>
        <w:adjustRightInd w:val="0"/>
        <w:spacing w:before="120" w:after="120" w:line="240" w:lineRule="auto"/>
        <w:ind w:left="357"/>
        <w:jc w:val="both"/>
        <w:rPr>
          <w:rFonts w:ascii="Arial" w:eastAsia="Calibri" w:hAnsi="Arial" w:cs="Arial"/>
          <w:sz w:val="20"/>
          <w:szCs w:val="20"/>
        </w:rPr>
      </w:pPr>
      <w:r w:rsidRPr="0061088C">
        <w:rPr>
          <w:rFonts w:ascii="Arial" w:eastAsia="Calibri" w:hAnsi="Arial" w:cs="Arial"/>
          <w:sz w:val="20"/>
          <w:szCs w:val="20"/>
        </w:rPr>
        <w:t>…………………………………………</w:t>
      </w:r>
    </w:p>
    <w:p w14:paraId="03A5855A" w14:textId="77777777" w:rsidR="0091621F" w:rsidRPr="0061088C" w:rsidRDefault="0091621F" w:rsidP="007B2EE3">
      <w:pPr>
        <w:pStyle w:val="ListParagraph"/>
        <w:autoSpaceDE w:val="0"/>
        <w:autoSpaceDN w:val="0"/>
        <w:adjustRightInd w:val="0"/>
        <w:spacing w:before="120" w:after="120" w:line="240" w:lineRule="auto"/>
        <w:ind w:left="357"/>
        <w:jc w:val="both"/>
        <w:rPr>
          <w:rFonts w:ascii="Arial" w:eastAsia="Calibri" w:hAnsi="Arial" w:cs="Arial"/>
          <w:sz w:val="20"/>
          <w:szCs w:val="20"/>
        </w:rPr>
      </w:pPr>
    </w:p>
    <w:p w14:paraId="617467C8" w14:textId="7451E960" w:rsidR="007B2EE3" w:rsidRPr="0091621F" w:rsidRDefault="007B2EE3" w:rsidP="0091621F">
      <w:pPr>
        <w:pStyle w:val="ListParagraph"/>
        <w:numPr>
          <w:ilvl w:val="0"/>
          <w:numId w:val="11"/>
        </w:numPr>
        <w:autoSpaceDE w:val="0"/>
        <w:autoSpaceDN w:val="0"/>
        <w:adjustRightInd w:val="0"/>
        <w:spacing w:before="360" w:after="120" w:line="240" w:lineRule="auto"/>
        <w:rPr>
          <w:rFonts w:ascii="Arial" w:eastAsia="Calibri" w:hAnsi="Arial" w:cs="Arial"/>
          <w:b/>
          <w:bCs/>
          <w:smallCaps/>
          <w:spacing w:val="5"/>
          <w:sz w:val="20"/>
          <w:szCs w:val="20"/>
          <w:u w:val="single"/>
        </w:rPr>
      </w:pPr>
      <w:r w:rsidRPr="0091621F">
        <w:rPr>
          <w:rFonts w:ascii="Arial" w:hAnsi="Arial" w:cs="Arial"/>
          <w:b/>
          <w:sz w:val="20"/>
          <w:szCs w:val="20"/>
          <w:u w:val="single"/>
        </w:rPr>
        <w:t>Kısmen Ödeme Bilgileri</w:t>
      </w:r>
    </w:p>
    <w:p w14:paraId="057308C1" w14:textId="77777777" w:rsidR="0091621F" w:rsidRPr="0091621F" w:rsidRDefault="0091621F" w:rsidP="0091621F">
      <w:pPr>
        <w:pStyle w:val="ListParagraph"/>
        <w:autoSpaceDE w:val="0"/>
        <w:autoSpaceDN w:val="0"/>
        <w:adjustRightInd w:val="0"/>
        <w:spacing w:before="360" w:after="120" w:line="240" w:lineRule="auto"/>
        <w:rPr>
          <w:rFonts w:ascii="Arial" w:eastAsia="Calibri" w:hAnsi="Arial" w:cs="Arial"/>
          <w:b/>
          <w:bCs/>
          <w:smallCaps/>
          <w:spacing w:val="5"/>
          <w:sz w:val="20"/>
          <w:szCs w:val="20"/>
          <w:u w:val="single"/>
        </w:rPr>
      </w:pPr>
    </w:p>
    <w:tbl>
      <w:tblPr>
        <w:tblStyle w:val="TableGrid"/>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79"/>
        <w:gridCol w:w="1755"/>
      </w:tblGrid>
      <w:tr w:rsidR="007B2EE3" w:rsidRPr="0061088C" w14:paraId="26FE6C9F" w14:textId="77777777" w:rsidTr="00D25F0E">
        <w:trPr>
          <w:trHeight w:val="510"/>
        </w:trPr>
        <w:tc>
          <w:tcPr>
            <w:tcW w:w="5000" w:type="pct"/>
            <w:gridSpan w:val="2"/>
            <w:vAlign w:val="bottom"/>
            <w:hideMark/>
          </w:tcPr>
          <w:p w14:paraId="49BE5CE4" w14:textId="77777777" w:rsidR="007B2EE3" w:rsidRPr="0061088C" w:rsidRDefault="007B2EE3" w:rsidP="007B2EE3">
            <w:pPr>
              <w:pStyle w:val="ListParagraph"/>
              <w:numPr>
                <w:ilvl w:val="0"/>
                <w:numId w:val="8"/>
              </w:numPr>
              <w:spacing w:after="0" w:line="240" w:lineRule="auto"/>
              <w:ind w:left="447"/>
              <w:jc w:val="both"/>
              <w:rPr>
                <w:b/>
                <w:bCs/>
                <w:sz w:val="20"/>
              </w:rPr>
            </w:pPr>
            <w:r w:rsidRPr="0061088C">
              <w:rPr>
                <w:b/>
                <w:spacing w:val="2"/>
                <w:sz w:val="20"/>
              </w:rPr>
              <w:t xml:space="preserve">%50 oranında kısmen ödeme talep ediyorum </w:t>
            </w:r>
            <w:r w:rsidRPr="0061088C">
              <w:rPr>
                <w:spacing w:val="2"/>
                <w:sz w:val="20"/>
              </w:rPr>
              <w:t>(azami kısmen ödeme tutarı)</w:t>
            </w:r>
          </w:p>
        </w:tc>
      </w:tr>
      <w:tr w:rsidR="007B2EE3" w:rsidRPr="0061088C" w14:paraId="10031BFE" w14:textId="77777777" w:rsidTr="00D25F0E">
        <w:trPr>
          <w:trHeight w:val="283"/>
        </w:trPr>
        <w:tc>
          <w:tcPr>
            <w:tcW w:w="3021" w:type="pct"/>
            <w:vAlign w:val="center"/>
          </w:tcPr>
          <w:p w14:paraId="0999E8C8" w14:textId="77777777" w:rsidR="007B2EE3" w:rsidRPr="0061088C" w:rsidRDefault="007B2EE3" w:rsidP="00D25F0E">
            <w:pPr>
              <w:rPr>
                <w:bCs/>
                <w:sz w:val="20"/>
              </w:rPr>
            </w:pPr>
            <w:r w:rsidRPr="0061088C">
              <w:rPr>
                <w:bCs/>
                <w:sz w:val="20"/>
              </w:rPr>
              <w:t>Kısmen ödeme tutarı</w:t>
            </w:r>
          </w:p>
        </w:tc>
        <w:tc>
          <w:tcPr>
            <w:tcW w:w="1979" w:type="pct"/>
            <w:shd w:val="clear" w:color="auto" w:fill="F2F2F2" w:themeFill="background1" w:themeFillShade="F2"/>
            <w:vAlign w:val="center"/>
          </w:tcPr>
          <w:p w14:paraId="7083EC09" w14:textId="77777777" w:rsidR="007B2EE3" w:rsidRPr="0061088C" w:rsidRDefault="007B2EE3" w:rsidP="00D25F0E">
            <w:pPr>
              <w:rPr>
                <w:bCs/>
                <w:color w:val="D9D9D9" w:themeColor="background1" w:themeShade="D9"/>
                <w:sz w:val="20"/>
              </w:rPr>
            </w:pPr>
          </w:p>
        </w:tc>
      </w:tr>
      <w:tr w:rsidR="007B2EE3" w:rsidRPr="0061088C" w14:paraId="693A4462" w14:textId="77777777" w:rsidTr="00D25F0E">
        <w:trPr>
          <w:trHeight w:val="283"/>
        </w:trPr>
        <w:tc>
          <w:tcPr>
            <w:tcW w:w="3021" w:type="pct"/>
            <w:vAlign w:val="center"/>
          </w:tcPr>
          <w:p w14:paraId="6255A987" w14:textId="77777777" w:rsidR="007B2EE3" w:rsidRPr="0061088C" w:rsidRDefault="007B2EE3" w:rsidP="00D25F0E">
            <w:pPr>
              <w:rPr>
                <w:bCs/>
                <w:sz w:val="20"/>
              </w:rPr>
            </w:pPr>
            <w:r w:rsidRPr="0061088C">
              <w:rPr>
                <w:bCs/>
                <w:sz w:val="20"/>
              </w:rPr>
              <w:t>Devlet katkısı tutarı</w:t>
            </w:r>
            <w:r w:rsidRPr="0061088C">
              <w:rPr>
                <w:rStyle w:val="FootnoteReference"/>
                <w:bCs/>
                <w:sz w:val="20"/>
              </w:rPr>
              <w:footnoteReference w:id="7"/>
            </w:r>
            <w:r w:rsidRPr="0061088C">
              <w:rPr>
                <w:bCs/>
                <w:sz w:val="20"/>
              </w:rPr>
              <w:t xml:space="preserve"> (%25)</w:t>
            </w:r>
          </w:p>
        </w:tc>
        <w:tc>
          <w:tcPr>
            <w:tcW w:w="1979" w:type="pct"/>
            <w:shd w:val="clear" w:color="auto" w:fill="F2F2F2" w:themeFill="background1" w:themeFillShade="F2"/>
            <w:vAlign w:val="center"/>
          </w:tcPr>
          <w:p w14:paraId="0B557A1C" w14:textId="77777777" w:rsidR="007B2EE3" w:rsidRPr="0061088C" w:rsidRDefault="007B2EE3" w:rsidP="00D25F0E">
            <w:pPr>
              <w:rPr>
                <w:bCs/>
                <w:color w:val="D9D9D9" w:themeColor="background1" w:themeShade="D9"/>
                <w:sz w:val="20"/>
              </w:rPr>
            </w:pPr>
          </w:p>
        </w:tc>
      </w:tr>
      <w:tr w:rsidR="007B2EE3" w:rsidRPr="0061088C" w14:paraId="36494463" w14:textId="77777777" w:rsidTr="00D25F0E">
        <w:trPr>
          <w:trHeight w:val="283"/>
        </w:trPr>
        <w:tc>
          <w:tcPr>
            <w:tcW w:w="3021" w:type="pct"/>
            <w:vAlign w:val="center"/>
          </w:tcPr>
          <w:p w14:paraId="7B5E56FD" w14:textId="77777777" w:rsidR="007B2EE3" w:rsidRPr="0061088C" w:rsidRDefault="007B2EE3" w:rsidP="00D25F0E">
            <w:pPr>
              <w:rPr>
                <w:bCs/>
                <w:sz w:val="20"/>
              </w:rPr>
            </w:pPr>
            <w:r w:rsidRPr="0061088C">
              <w:rPr>
                <w:bCs/>
                <w:sz w:val="20"/>
              </w:rPr>
              <w:t>Vergi kesintisi</w:t>
            </w:r>
          </w:p>
        </w:tc>
        <w:tc>
          <w:tcPr>
            <w:tcW w:w="1979" w:type="pct"/>
            <w:shd w:val="clear" w:color="auto" w:fill="F2F2F2" w:themeFill="background1" w:themeFillShade="F2"/>
            <w:vAlign w:val="center"/>
          </w:tcPr>
          <w:p w14:paraId="6D3C1D9F" w14:textId="77777777" w:rsidR="007B2EE3" w:rsidRPr="0061088C" w:rsidRDefault="007B2EE3" w:rsidP="00D25F0E">
            <w:pPr>
              <w:rPr>
                <w:bCs/>
                <w:color w:val="D9D9D9" w:themeColor="background1" w:themeShade="D9"/>
                <w:sz w:val="20"/>
              </w:rPr>
            </w:pPr>
          </w:p>
        </w:tc>
      </w:tr>
      <w:tr w:rsidR="007B2EE3" w:rsidRPr="0061088C" w14:paraId="1E51ABCF" w14:textId="77777777" w:rsidTr="00D25F0E">
        <w:trPr>
          <w:trHeight w:val="283"/>
        </w:trPr>
        <w:tc>
          <w:tcPr>
            <w:tcW w:w="3021" w:type="pct"/>
            <w:vAlign w:val="center"/>
          </w:tcPr>
          <w:p w14:paraId="33D16BE6" w14:textId="77777777" w:rsidR="007B2EE3" w:rsidRPr="0061088C" w:rsidRDefault="007B2EE3" w:rsidP="00D25F0E">
            <w:pPr>
              <w:rPr>
                <w:bCs/>
                <w:sz w:val="20"/>
              </w:rPr>
            </w:pPr>
            <w:r w:rsidRPr="0061088C">
              <w:rPr>
                <w:bCs/>
                <w:sz w:val="20"/>
              </w:rPr>
              <w:t>Ödenecek net tutar</w:t>
            </w:r>
          </w:p>
        </w:tc>
        <w:tc>
          <w:tcPr>
            <w:tcW w:w="1979" w:type="pct"/>
            <w:shd w:val="clear" w:color="auto" w:fill="F2F2F2" w:themeFill="background1" w:themeFillShade="F2"/>
            <w:vAlign w:val="center"/>
          </w:tcPr>
          <w:p w14:paraId="0425198B" w14:textId="77777777" w:rsidR="007B2EE3" w:rsidRPr="0061088C" w:rsidRDefault="007B2EE3" w:rsidP="00D25F0E">
            <w:pPr>
              <w:rPr>
                <w:bCs/>
                <w:color w:val="D9D9D9" w:themeColor="background1" w:themeShade="D9"/>
                <w:sz w:val="20"/>
              </w:rPr>
            </w:pPr>
          </w:p>
        </w:tc>
      </w:tr>
      <w:tr w:rsidR="007B2EE3" w:rsidRPr="0061088C" w14:paraId="2A0987BB" w14:textId="77777777" w:rsidTr="00D25F0E">
        <w:trPr>
          <w:trHeight w:val="275"/>
        </w:trPr>
        <w:tc>
          <w:tcPr>
            <w:tcW w:w="5000" w:type="pct"/>
            <w:gridSpan w:val="2"/>
            <w:vAlign w:val="bottom"/>
            <w:hideMark/>
          </w:tcPr>
          <w:p w14:paraId="3E38F486" w14:textId="77777777" w:rsidR="007B2EE3" w:rsidRPr="0061088C" w:rsidRDefault="007B2EE3" w:rsidP="007B2EE3">
            <w:pPr>
              <w:pStyle w:val="ListParagraph"/>
              <w:numPr>
                <w:ilvl w:val="0"/>
                <w:numId w:val="8"/>
              </w:numPr>
              <w:spacing w:before="60" w:after="0" w:line="240" w:lineRule="auto"/>
              <w:ind w:left="442" w:hanging="357"/>
              <w:jc w:val="both"/>
              <w:rPr>
                <w:b/>
                <w:bCs/>
                <w:sz w:val="20"/>
              </w:rPr>
            </w:pPr>
            <w:r w:rsidRPr="0061088C">
              <w:rPr>
                <w:b/>
                <w:spacing w:val="2"/>
                <w:sz w:val="20"/>
              </w:rPr>
              <w:t xml:space="preserve">Daha az miktarda kısmen ödeme talep ediyorum </w:t>
            </w:r>
          </w:p>
        </w:tc>
      </w:tr>
      <w:tr w:rsidR="007B2EE3" w:rsidRPr="0061088C" w14:paraId="4786E300" w14:textId="77777777" w:rsidTr="00D25F0E">
        <w:trPr>
          <w:trHeight w:val="283"/>
        </w:trPr>
        <w:tc>
          <w:tcPr>
            <w:tcW w:w="3021" w:type="pct"/>
            <w:vAlign w:val="center"/>
            <w:hideMark/>
          </w:tcPr>
          <w:p w14:paraId="4AA8DC9C" w14:textId="77777777" w:rsidR="007B2EE3" w:rsidRPr="0061088C" w:rsidRDefault="007B2EE3" w:rsidP="00D25F0E">
            <w:pPr>
              <w:rPr>
                <w:bCs/>
                <w:sz w:val="20"/>
              </w:rPr>
            </w:pPr>
            <w:r w:rsidRPr="0061088C">
              <w:rPr>
                <w:spacing w:val="8"/>
                <w:sz w:val="20"/>
              </w:rPr>
              <w:t>Talep edilen kısmen ödeme tutarı*</w:t>
            </w:r>
          </w:p>
        </w:tc>
        <w:tc>
          <w:tcPr>
            <w:tcW w:w="1979" w:type="pct"/>
            <w:vAlign w:val="center"/>
          </w:tcPr>
          <w:p w14:paraId="4B24380B" w14:textId="77777777" w:rsidR="007B2EE3" w:rsidRPr="0061088C" w:rsidRDefault="007B2EE3" w:rsidP="00D25F0E">
            <w:pPr>
              <w:rPr>
                <w:bCs/>
                <w:sz w:val="20"/>
              </w:rPr>
            </w:pPr>
          </w:p>
        </w:tc>
      </w:tr>
    </w:tbl>
    <w:p w14:paraId="1CBF4B26" w14:textId="77777777" w:rsidR="007B2EE3" w:rsidRPr="0061088C" w:rsidRDefault="007B2EE3" w:rsidP="0091621F">
      <w:pPr>
        <w:pStyle w:val="ListParagraph"/>
        <w:numPr>
          <w:ilvl w:val="0"/>
          <w:numId w:val="11"/>
        </w:numPr>
        <w:autoSpaceDE w:val="0"/>
        <w:autoSpaceDN w:val="0"/>
        <w:adjustRightInd w:val="0"/>
        <w:spacing w:before="360" w:after="120" w:line="240" w:lineRule="auto"/>
        <w:contextualSpacing w:val="0"/>
        <w:jc w:val="both"/>
        <w:rPr>
          <w:rFonts w:ascii="Arial" w:eastAsia="Calibri" w:hAnsi="Arial" w:cs="Arial"/>
          <w:b/>
          <w:bCs/>
          <w:spacing w:val="5"/>
          <w:sz w:val="20"/>
          <w:szCs w:val="20"/>
          <w:u w:val="single"/>
        </w:rPr>
      </w:pPr>
      <w:r w:rsidRPr="0061088C">
        <w:rPr>
          <w:rFonts w:ascii="Arial" w:eastAsia="Calibri" w:hAnsi="Arial" w:cs="Arial"/>
          <w:b/>
          <w:bCs/>
          <w:spacing w:val="5"/>
          <w:sz w:val="20"/>
          <w:szCs w:val="20"/>
          <w:u w:val="single"/>
        </w:rPr>
        <w:t>Önemli Bilgiler</w:t>
      </w:r>
    </w:p>
    <w:p w14:paraId="71B2A39A" w14:textId="77777777" w:rsidR="007B2EE3" w:rsidRPr="0061088C" w:rsidRDefault="007B2EE3" w:rsidP="007B2EE3">
      <w:pPr>
        <w:pStyle w:val="ListParagraph"/>
        <w:numPr>
          <w:ilvl w:val="0"/>
          <w:numId w:val="3"/>
        </w:numPr>
        <w:autoSpaceDE w:val="0"/>
        <w:autoSpaceDN w:val="0"/>
        <w:adjustRightInd w:val="0"/>
        <w:spacing w:before="120" w:after="120" w:line="240" w:lineRule="auto"/>
        <w:ind w:left="357" w:hanging="357"/>
        <w:contextualSpacing w:val="0"/>
        <w:jc w:val="both"/>
        <w:rPr>
          <w:rFonts w:ascii="Arial" w:eastAsia="Calibri" w:hAnsi="Arial" w:cs="Arial"/>
          <w:sz w:val="20"/>
          <w:szCs w:val="20"/>
        </w:rPr>
      </w:pPr>
      <w:r w:rsidRPr="0061088C">
        <w:rPr>
          <w:rFonts w:ascii="Arial" w:eastAsia="Calibri" w:hAnsi="Arial" w:cs="Arial"/>
          <w:sz w:val="20"/>
          <w:szCs w:val="20"/>
        </w:rPr>
        <w:t xml:space="preserve">Başvurunuzun kabul edilmesi durumunda bu formun şirkete ulaştığı tarih başvuru tarihi olup kısmen ödeme tutarı bu tarihten itibaren 10 iş günü içinde ödenir. </w:t>
      </w:r>
    </w:p>
    <w:p w14:paraId="6D3B50FD" w14:textId="77777777" w:rsidR="007B2EE3" w:rsidRPr="0061088C" w:rsidRDefault="007B2EE3" w:rsidP="007B2EE3">
      <w:pPr>
        <w:pStyle w:val="ListParagraph"/>
        <w:numPr>
          <w:ilvl w:val="0"/>
          <w:numId w:val="3"/>
        </w:numPr>
        <w:autoSpaceDE w:val="0"/>
        <w:autoSpaceDN w:val="0"/>
        <w:adjustRightInd w:val="0"/>
        <w:spacing w:before="120" w:after="120" w:line="240" w:lineRule="auto"/>
        <w:ind w:left="357" w:hanging="357"/>
        <w:contextualSpacing w:val="0"/>
        <w:jc w:val="both"/>
        <w:rPr>
          <w:rFonts w:ascii="Arial" w:eastAsia="Calibri" w:hAnsi="Arial" w:cs="Arial"/>
          <w:sz w:val="20"/>
          <w:szCs w:val="20"/>
        </w:rPr>
      </w:pPr>
      <w:r w:rsidRPr="0061088C">
        <w:rPr>
          <w:rFonts w:ascii="Arial" w:eastAsia="Calibri" w:hAnsi="Arial" w:cs="Arial"/>
          <w:sz w:val="20"/>
          <w:szCs w:val="20"/>
        </w:rPr>
        <w:t>Katılımcıya ödenecek tutarda, kısmen ödeme işlemi tamamlanıncaya kadar geçecek sürede fon birim fiyatındaki farklılıklar nedeniyle değişiklik olabilecektir.</w:t>
      </w:r>
    </w:p>
    <w:p w14:paraId="179EF878" w14:textId="77777777" w:rsidR="007B2EE3" w:rsidRPr="0061088C" w:rsidRDefault="007B2EE3" w:rsidP="007B2EE3">
      <w:pPr>
        <w:pStyle w:val="ListParagraph"/>
        <w:numPr>
          <w:ilvl w:val="0"/>
          <w:numId w:val="3"/>
        </w:numPr>
        <w:autoSpaceDE w:val="0"/>
        <w:autoSpaceDN w:val="0"/>
        <w:adjustRightInd w:val="0"/>
        <w:spacing w:before="120" w:after="120" w:line="240" w:lineRule="auto"/>
        <w:ind w:left="357" w:hanging="357"/>
        <w:contextualSpacing w:val="0"/>
        <w:jc w:val="both"/>
        <w:rPr>
          <w:rFonts w:ascii="Arial" w:eastAsia="Calibri" w:hAnsi="Arial" w:cs="Arial"/>
          <w:sz w:val="20"/>
          <w:szCs w:val="20"/>
        </w:rPr>
      </w:pPr>
      <w:r w:rsidRPr="0061088C">
        <w:rPr>
          <w:rFonts w:ascii="Arial" w:eastAsia="Calibri" w:hAnsi="Arial" w:cs="Arial"/>
          <w:sz w:val="20"/>
          <w:szCs w:val="20"/>
        </w:rPr>
        <w:t>Bireysel emeklilik sözl</w:t>
      </w:r>
      <w:bookmarkStart w:id="0" w:name="_GoBack"/>
      <w:bookmarkEnd w:id="0"/>
      <w:r w:rsidRPr="0061088C">
        <w:rPr>
          <w:rFonts w:ascii="Arial" w:eastAsia="Calibri" w:hAnsi="Arial" w:cs="Arial"/>
          <w:sz w:val="20"/>
          <w:szCs w:val="20"/>
        </w:rPr>
        <w:t>eşmenizden ayrılmayacağınıza dair vereceğiniz taahhütnamenin başlangıç tarihi kısmen ödeme tarihidir ve</w:t>
      </w:r>
      <w:r w:rsidRPr="0061088C">
        <w:rPr>
          <w:rFonts w:ascii="Arial" w:eastAsia="Calibri" w:hAnsi="Arial" w:cs="Arial"/>
          <w:color w:val="000000" w:themeColor="text1"/>
          <w:sz w:val="20"/>
          <w:szCs w:val="20"/>
        </w:rPr>
        <w:t xml:space="preserve"> bu tarihe 3 yıl eklenerek taahhütnamenin sona erme tarihi hesaplanır.</w:t>
      </w:r>
    </w:p>
    <w:p w14:paraId="48AEBF20" w14:textId="77777777" w:rsidR="007B2EE3" w:rsidRPr="0061088C" w:rsidRDefault="007B2EE3" w:rsidP="007B2EE3">
      <w:pPr>
        <w:pStyle w:val="ListParagraph"/>
        <w:numPr>
          <w:ilvl w:val="0"/>
          <w:numId w:val="3"/>
        </w:numPr>
        <w:autoSpaceDE w:val="0"/>
        <w:autoSpaceDN w:val="0"/>
        <w:adjustRightInd w:val="0"/>
        <w:spacing w:before="120" w:after="120" w:line="240" w:lineRule="auto"/>
        <w:ind w:left="357" w:hanging="357"/>
        <w:contextualSpacing w:val="0"/>
        <w:jc w:val="both"/>
        <w:rPr>
          <w:rFonts w:ascii="Arial" w:eastAsia="Calibri" w:hAnsi="Arial" w:cs="Arial"/>
          <w:sz w:val="20"/>
          <w:szCs w:val="20"/>
        </w:rPr>
      </w:pPr>
      <w:r w:rsidRPr="0061088C">
        <w:rPr>
          <w:rFonts w:ascii="Arial" w:eastAsia="Calibri" w:hAnsi="Arial" w:cs="Arial"/>
          <w:sz w:val="20"/>
          <w:szCs w:val="20"/>
        </w:rPr>
        <w:t>Bireysel emeklilik sözleşmenizi kısmen ödeme tarihinden itibaren 3 yıl içinde (taahhüt süresinde) emeklilik, vefat, maluliyet halleri dışında sonlandırmanız durumunda kısmen ödeme kapsamında almış olduğunuz Devlet katkısı tutarı faiziyle</w:t>
      </w:r>
      <w:r w:rsidRPr="0061088C">
        <w:rPr>
          <w:rStyle w:val="FootnoteReference"/>
          <w:rFonts w:ascii="Arial" w:eastAsia="Calibri" w:hAnsi="Arial" w:cs="Arial"/>
          <w:sz w:val="20"/>
          <w:szCs w:val="20"/>
        </w:rPr>
        <w:footnoteReference w:id="8"/>
      </w:r>
      <w:r w:rsidRPr="0061088C">
        <w:rPr>
          <w:rFonts w:ascii="Arial" w:eastAsia="Calibri" w:hAnsi="Arial" w:cs="Arial"/>
          <w:sz w:val="20"/>
          <w:szCs w:val="20"/>
        </w:rPr>
        <w:t xml:space="preserve"> birlikte tahsil edilir.</w:t>
      </w:r>
    </w:p>
    <w:p w14:paraId="72E71CEB" w14:textId="77777777" w:rsidR="007B2EE3" w:rsidRPr="0061088C" w:rsidRDefault="007B2EE3" w:rsidP="0091621F">
      <w:pPr>
        <w:pStyle w:val="ListParagraph"/>
        <w:numPr>
          <w:ilvl w:val="0"/>
          <w:numId w:val="11"/>
        </w:numPr>
        <w:autoSpaceDE w:val="0"/>
        <w:autoSpaceDN w:val="0"/>
        <w:adjustRightInd w:val="0"/>
        <w:spacing w:before="360" w:after="120" w:line="240" w:lineRule="auto"/>
        <w:contextualSpacing w:val="0"/>
        <w:jc w:val="both"/>
        <w:rPr>
          <w:rFonts w:ascii="Arial" w:eastAsia="Calibri" w:hAnsi="Arial" w:cs="Arial"/>
          <w:b/>
          <w:bCs/>
          <w:spacing w:val="5"/>
          <w:sz w:val="20"/>
          <w:szCs w:val="20"/>
          <w:u w:val="single"/>
        </w:rPr>
      </w:pPr>
      <w:r w:rsidRPr="0061088C">
        <w:rPr>
          <w:rFonts w:ascii="Arial" w:hAnsi="Arial" w:cs="Arial"/>
          <w:b/>
          <w:bCs/>
          <w:spacing w:val="5"/>
          <w:sz w:val="20"/>
          <w:szCs w:val="20"/>
          <w:u w:val="single"/>
        </w:rPr>
        <w:t>Form Bilgisi</w:t>
      </w:r>
    </w:p>
    <w:p w14:paraId="274D4B99" w14:textId="77777777" w:rsidR="007B2EE3" w:rsidRPr="0061088C" w:rsidRDefault="007B2EE3" w:rsidP="007B2EE3">
      <w:pPr>
        <w:pStyle w:val="ListParagraph"/>
        <w:numPr>
          <w:ilvl w:val="0"/>
          <w:numId w:val="6"/>
        </w:numPr>
        <w:tabs>
          <w:tab w:val="left" w:pos="1560"/>
        </w:tabs>
        <w:autoSpaceDE w:val="0"/>
        <w:autoSpaceDN w:val="0"/>
        <w:adjustRightInd w:val="0"/>
        <w:spacing w:before="120" w:after="120" w:line="240" w:lineRule="auto"/>
        <w:jc w:val="both"/>
        <w:rPr>
          <w:rFonts w:ascii="Arial" w:hAnsi="Arial" w:cs="Arial"/>
          <w:sz w:val="20"/>
          <w:szCs w:val="20"/>
        </w:rPr>
      </w:pPr>
      <w:r w:rsidRPr="0061088C">
        <w:rPr>
          <w:rFonts w:ascii="Arial" w:hAnsi="Arial" w:cs="Arial"/>
          <w:sz w:val="20"/>
          <w:szCs w:val="20"/>
        </w:rPr>
        <w:t>Adı-soyadı</w:t>
      </w:r>
      <w:r w:rsidRPr="0061088C">
        <w:rPr>
          <w:rFonts w:ascii="Arial" w:hAnsi="Arial" w:cs="Arial"/>
          <w:sz w:val="20"/>
          <w:szCs w:val="20"/>
        </w:rPr>
        <w:tab/>
        <w:t>:</w:t>
      </w:r>
    </w:p>
    <w:p w14:paraId="5B59F988" w14:textId="77777777" w:rsidR="007B2EE3" w:rsidRPr="0061088C" w:rsidRDefault="007B2EE3" w:rsidP="007B2EE3">
      <w:pPr>
        <w:pStyle w:val="ListParagraph"/>
        <w:numPr>
          <w:ilvl w:val="0"/>
          <w:numId w:val="6"/>
        </w:numPr>
        <w:tabs>
          <w:tab w:val="left" w:pos="1560"/>
        </w:tabs>
        <w:autoSpaceDE w:val="0"/>
        <w:autoSpaceDN w:val="0"/>
        <w:adjustRightInd w:val="0"/>
        <w:spacing w:before="120" w:after="120" w:line="240" w:lineRule="auto"/>
        <w:jc w:val="both"/>
        <w:rPr>
          <w:rFonts w:ascii="Arial" w:hAnsi="Arial" w:cs="Arial"/>
          <w:sz w:val="20"/>
          <w:szCs w:val="20"/>
        </w:rPr>
      </w:pPr>
      <w:r w:rsidRPr="0061088C">
        <w:rPr>
          <w:rFonts w:ascii="Arial" w:hAnsi="Arial" w:cs="Arial"/>
          <w:sz w:val="20"/>
          <w:szCs w:val="20"/>
        </w:rPr>
        <w:t>Tarih*</w:t>
      </w:r>
      <w:r w:rsidRPr="0061088C">
        <w:rPr>
          <w:rFonts w:ascii="Arial" w:hAnsi="Arial" w:cs="Arial"/>
          <w:sz w:val="20"/>
          <w:szCs w:val="20"/>
        </w:rPr>
        <w:tab/>
        <w:t>: …/…/…</w:t>
      </w:r>
    </w:p>
    <w:p w14:paraId="25C6C527" w14:textId="77777777" w:rsidR="007B2EE3" w:rsidRPr="0061088C" w:rsidRDefault="007B2EE3" w:rsidP="007B2EE3">
      <w:pPr>
        <w:pStyle w:val="ListParagraph"/>
        <w:numPr>
          <w:ilvl w:val="0"/>
          <w:numId w:val="6"/>
        </w:numPr>
        <w:tabs>
          <w:tab w:val="left" w:pos="1560"/>
        </w:tabs>
        <w:autoSpaceDE w:val="0"/>
        <w:autoSpaceDN w:val="0"/>
        <w:adjustRightInd w:val="0"/>
        <w:spacing w:before="120" w:after="120" w:line="240" w:lineRule="auto"/>
        <w:jc w:val="both"/>
        <w:rPr>
          <w:rFonts w:ascii="Arial" w:hAnsi="Arial" w:cs="Arial"/>
          <w:sz w:val="20"/>
          <w:szCs w:val="20"/>
        </w:rPr>
      </w:pPr>
      <w:r w:rsidRPr="0061088C">
        <w:rPr>
          <w:rFonts w:ascii="Arial" w:hAnsi="Arial" w:cs="Arial"/>
          <w:sz w:val="20"/>
          <w:szCs w:val="20"/>
        </w:rPr>
        <w:t>İmza*</w:t>
      </w:r>
      <w:r w:rsidRPr="0061088C">
        <w:rPr>
          <w:rFonts w:ascii="Arial" w:hAnsi="Arial" w:cs="Arial"/>
          <w:sz w:val="20"/>
          <w:szCs w:val="20"/>
        </w:rPr>
        <w:tab/>
        <w:t>:</w:t>
      </w:r>
    </w:p>
    <w:p w14:paraId="55862E7A" w14:textId="77777777" w:rsidR="007B2EE3" w:rsidRPr="0061088C" w:rsidRDefault="007B2EE3" w:rsidP="007B2EE3">
      <w:pPr>
        <w:tabs>
          <w:tab w:val="left" w:pos="2268"/>
          <w:tab w:val="left" w:pos="2410"/>
        </w:tabs>
        <w:autoSpaceDE w:val="0"/>
        <w:autoSpaceDN w:val="0"/>
        <w:adjustRightInd w:val="0"/>
        <w:spacing w:before="120" w:after="120" w:line="240" w:lineRule="auto"/>
        <w:jc w:val="both"/>
        <w:rPr>
          <w:rFonts w:ascii="Arial" w:hAnsi="Arial" w:cs="Arial"/>
          <w:sz w:val="20"/>
          <w:szCs w:val="20"/>
        </w:rPr>
      </w:pPr>
    </w:p>
    <w:p w14:paraId="17B1D8D6" w14:textId="77777777" w:rsidR="007B2EE3" w:rsidRPr="0061088C" w:rsidRDefault="007B2EE3" w:rsidP="007B2EE3">
      <w:pPr>
        <w:tabs>
          <w:tab w:val="left" w:pos="2268"/>
          <w:tab w:val="left" w:pos="2410"/>
        </w:tabs>
        <w:autoSpaceDE w:val="0"/>
        <w:autoSpaceDN w:val="0"/>
        <w:adjustRightInd w:val="0"/>
        <w:spacing w:before="120" w:after="120" w:line="240" w:lineRule="auto"/>
        <w:jc w:val="both"/>
        <w:rPr>
          <w:rFonts w:ascii="Arial" w:hAnsi="Arial" w:cs="Arial"/>
          <w:sz w:val="20"/>
          <w:szCs w:val="20"/>
        </w:rPr>
        <w:sectPr w:rsidR="007B2EE3" w:rsidRPr="0061088C" w:rsidSect="000A0CEE">
          <w:footnotePr>
            <w:numRestart w:val="eachSect"/>
          </w:footnotePr>
          <w:endnotePr>
            <w:numFmt w:val="chicago"/>
          </w:endnotePr>
          <w:type w:val="continuous"/>
          <w:pgSz w:w="11906" w:h="16838"/>
          <w:pgMar w:top="1134" w:right="1134" w:bottom="1134" w:left="1134" w:header="709" w:footer="709" w:gutter="0"/>
          <w:cols w:num="2" w:sep="1" w:space="709"/>
          <w:docGrid w:linePitch="360"/>
        </w:sectPr>
      </w:pPr>
    </w:p>
    <w:p w14:paraId="1CD84D68" w14:textId="77777777" w:rsidR="007B2EE3" w:rsidRPr="0061088C" w:rsidRDefault="007B2EE3" w:rsidP="007B2EE3">
      <w:pPr>
        <w:tabs>
          <w:tab w:val="left" w:pos="2268"/>
          <w:tab w:val="left" w:pos="2410"/>
        </w:tabs>
        <w:autoSpaceDE w:val="0"/>
        <w:autoSpaceDN w:val="0"/>
        <w:adjustRightInd w:val="0"/>
        <w:spacing w:before="120" w:after="120" w:line="240" w:lineRule="auto"/>
        <w:jc w:val="both"/>
        <w:rPr>
          <w:rFonts w:ascii="Arial" w:hAnsi="Arial" w:cs="Arial"/>
          <w:sz w:val="20"/>
          <w:szCs w:val="20"/>
        </w:rPr>
      </w:pPr>
    </w:p>
    <w:p w14:paraId="311E4315" w14:textId="77777777" w:rsidR="007B2EE3" w:rsidRPr="0061088C" w:rsidRDefault="007B2EE3" w:rsidP="007B2EE3">
      <w:pPr>
        <w:jc w:val="center"/>
        <w:rPr>
          <w:rFonts w:ascii="Arial" w:hAnsi="Arial" w:cs="Arial"/>
          <w:b/>
          <w:sz w:val="20"/>
          <w:szCs w:val="20"/>
        </w:rPr>
      </w:pPr>
    </w:p>
    <w:p w14:paraId="71004E39" w14:textId="77777777" w:rsidR="007B2EE3" w:rsidRPr="0061088C" w:rsidRDefault="007B2EE3" w:rsidP="007B2EE3">
      <w:pPr>
        <w:spacing w:before="120" w:after="120" w:line="288" w:lineRule="auto"/>
        <w:jc w:val="center"/>
        <w:rPr>
          <w:rFonts w:ascii="Arial" w:hAnsi="Arial" w:cs="Arial"/>
          <w:b/>
          <w:sz w:val="28"/>
          <w:szCs w:val="28"/>
        </w:rPr>
      </w:pPr>
      <w:r w:rsidRPr="0061088C">
        <w:rPr>
          <w:rFonts w:ascii="Arial" w:hAnsi="Arial" w:cs="Arial"/>
          <w:b/>
          <w:sz w:val="28"/>
          <w:szCs w:val="28"/>
        </w:rPr>
        <w:t>TAAHHÜTNAME</w:t>
      </w:r>
    </w:p>
    <w:p w14:paraId="33C5D97E" w14:textId="77777777" w:rsidR="007B2EE3" w:rsidRPr="0061088C" w:rsidRDefault="007B2EE3" w:rsidP="007B2EE3">
      <w:pPr>
        <w:spacing w:before="120" w:after="120" w:line="288" w:lineRule="auto"/>
        <w:jc w:val="center"/>
        <w:rPr>
          <w:rFonts w:ascii="Arial" w:hAnsi="Arial" w:cs="Arial"/>
          <w:sz w:val="20"/>
          <w:szCs w:val="20"/>
        </w:rPr>
      </w:pPr>
      <w:r w:rsidRPr="0061088C">
        <w:rPr>
          <w:rFonts w:ascii="Arial" w:hAnsi="Arial" w:cs="Arial"/>
          <w:sz w:val="20"/>
          <w:szCs w:val="20"/>
        </w:rPr>
        <w:t>(Doğal Afet Hali)</w:t>
      </w:r>
    </w:p>
    <w:p w14:paraId="4835891F" w14:textId="77777777" w:rsidR="007B2EE3" w:rsidRPr="0061088C" w:rsidRDefault="007B2EE3" w:rsidP="007B2EE3">
      <w:pPr>
        <w:spacing w:before="120" w:after="120" w:line="288" w:lineRule="auto"/>
        <w:jc w:val="both"/>
        <w:rPr>
          <w:rFonts w:ascii="Arial" w:hAnsi="Arial" w:cs="Arial"/>
          <w:b/>
          <w:sz w:val="20"/>
          <w:szCs w:val="20"/>
        </w:rPr>
      </w:pPr>
    </w:p>
    <w:p w14:paraId="48DA35A4" w14:textId="77777777" w:rsidR="007B2EE3" w:rsidRPr="0061088C" w:rsidRDefault="007B2EE3" w:rsidP="007B2EE3">
      <w:pPr>
        <w:spacing w:before="120" w:after="120" w:line="288" w:lineRule="auto"/>
        <w:jc w:val="both"/>
        <w:rPr>
          <w:rFonts w:ascii="Arial" w:hAnsi="Arial" w:cs="Arial"/>
          <w:sz w:val="20"/>
          <w:szCs w:val="20"/>
        </w:rPr>
      </w:pPr>
      <w:r w:rsidRPr="0061088C">
        <w:rPr>
          <w:rFonts w:ascii="Arial" w:hAnsi="Arial" w:cs="Arial"/>
          <w:sz w:val="20"/>
          <w:szCs w:val="20"/>
        </w:rPr>
        <w:tab/>
        <w:t xml:space="preserve">Bireysel emeklilik sözleşmesinden kaynaklı birikimimden 4632 sayılı Bireysel Emeklilik Tasarruf ve Yatırım Sistemi Kanununun 6 ncı maddesi uyarınca tarafıma kısmen ödeme yapılması için Emeklilik Şirketine …/…/...  tarihinde başvuruda bulundum.  </w:t>
      </w:r>
    </w:p>
    <w:p w14:paraId="7648A413" w14:textId="77777777" w:rsidR="007B2EE3" w:rsidRPr="0061088C" w:rsidRDefault="007B2EE3" w:rsidP="007B2EE3">
      <w:pPr>
        <w:spacing w:before="120" w:after="120" w:line="288" w:lineRule="auto"/>
        <w:ind w:firstLine="708"/>
        <w:jc w:val="both"/>
        <w:rPr>
          <w:rFonts w:ascii="Arial" w:hAnsi="Arial" w:cs="Arial"/>
          <w:sz w:val="20"/>
          <w:szCs w:val="20"/>
        </w:rPr>
      </w:pPr>
      <w:r w:rsidRPr="0061088C">
        <w:rPr>
          <w:rFonts w:ascii="Arial" w:hAnsi="Arial" w:cs="Arial"/>
          <w:sz w:val="20"/>
          <w:szCs w:val="20"/>
        </w:rPr>
        <w:t xml:space="preserve">Bireysel Emeklilik Sisteminde Kısmen Ödeme Hakkında Yönetmeliğin 5 inci maddesinin ikinci fıkrasına göre kısmen ödeme tarihinden itibaren 3 yıl içinde; emeklilik, vefat veya maluliyet halleri hariç, kısmen ödemeye konu sözleşmemi sistemden çıkış işlemi ile sonlandırmayacağımı, sistemde kalma taahhüdüm süresince bireysel emeklilik sözleşmesinden kaynaklı alacaklarımı devretmeyeceğimi, sistemde kalma taahhüdümü yerine getirmediğimde Bireysel Emeklilik Sisteminde Kısmen Ödeme Hakkında Yönetmeliğin 11 inci maddesine göre tarafıma </w:t>
      </w:r>
      <w:r w:rsidRPr="0061088C">
        <w:rPr>
          <w:rFonts w:ascii="Arial" w:hAnsi="Arial" w:cs="Arial"/>
          <w:color w:val="000000"/>
          <w:sz w:val="20"/>
          <w:szCs w:val="20"/>
        </w:rPr>
        <w:t>kısmen ödeme hakkı kapsamında ödenen Devlet katkısı tutarını, </w:t>
      </w:r>
      <w:r w:rsidRPr="0061088C">
        <w:rPr>
          <w:rStyle w:val="grame"/>
          <w:rFonts w:ascii="Arial" w:hAnsi="Arial" w:cs="Arial"/>
          <w:color w:val="000000"/>
          <w:sz w:val="20"/>
          <w:szCs w:val="20"/>
        </w:rPr>
        <w:t>21/7/1953</w:t>
      </w:r>
      <w:r w:rsidRPr="0061088C">
        <w:rPr>
          <w:rFonts w:ascii="Arial" w:hAnsi="Arial" w:cs="Arial"/>
          <w:color w:val="000000"/>
          <w:sz w:val="20"/>
          <w:szCs w:val="20"/>
        </w:rPr>
        <w:t> tarihli ve 6183 sayılı Amme Alacaklarının Tahsil Usulü Hakkında Kanunun 51 inci maddesinde belirtilen gecikme zammı oranına göre hesaplanan faiziyle birlikte 6183 sayılı Kanun hükümlerine göre tarafıma ödenecek tutardan indirilerek vergi dairesine ödeneceğini bildiğimi ve</w:t>
      </w:r>
      <w:r w:rsidRPr="0061088C">
        <w:rPr>
          <w:rFonts w:ascii="Arial" w:hAnsi="Arial" w:cs="Arial"/>
          <w:sz w:val="20"/>
          <w:szCs w:val="20"/>
        </w:rPr>
        <w:t xml:space="preserve"> ve işbu taahhütnameyi kısmen ödeme talep formunun ayrılmaz bir parçası ve onun tamamlayıcısı olarak akdettiğimi beyan, kabul ve taahhüt ederim. </w:t>
      </w:r>
    </w:p>
    <w:p w14:paraId="5BCB6263" w14:textId="77777777" w:rsidR="007B2EE3" w:rsidRPr="0061088C" w:rsidRDefault="007B2EE3" w:rsidP="007B2EE3">
      <w:pPr>
        <w:spacing w:before="120" w:after="120" w:line="288" w:lineRule="auto"/>
        <w:ind w:firstLine="708"/>
        <w:jc w:val="both"/>
        <w:rPr>
          <w:rFonts w:ascii="Arial" w:hAnsi="Arial" w:cs="Arial"/>
          <w:sz w:val="20"/>
          <w:szCs w:val="20"/>
        </w:rPr>
      </w:pPr>
      <w:r w:rsidRPr="0061088C">
        <w:rPr>
          <w:rFonts w:ascii="Arial" w:hAnsi="Arial" w:cs="Arial"/>
          <w:sz w:val="20"/>
          <w:szCs w:val="20"/>
        </w:rPr>
        <w:t>İşbu taahhütname kısmen ödeme başvurumun olumlu sonuçlanması durumunda kısmen ödeme tarihinden itibaren hüküm ve sonuç doğurur.</w:t>
      </w:r>
    </w:p>
    <w:p w14:paraId="248A68FA" w14:textId="77777777" w:rsidR="007B2EE3" w:rsidRPr="0061088C" w:rsidRDefault="007B2EE3" w:rsidP="007B2EE3">
      <w:pPr>
        <w:spacing w:before="120" w:after="120" w:line="288" w:lineRule="auto"/>
        <w:rPr>
          <w:rFonts w:ascii="Arial" w:hAnsi="Arial" w:cs="Arial"/>
          <w:sz w:val="20"/>
          <w:szCs w:val="20"/>
        </w:rPr>
      </w:pPr>
    </w:p>
    <w:p w14:paraId="6CE9FFB5" w14:textId="77777777" w:rsidR="007B2EE3" w:rsidRPr="0061088C" w:rsidRDefault="007B2EE3" w:rsidP="007B2EE3">
      <w:pPr>
        <w:spacing w:before="120" w:after="120"/>
        <w:rPr>
          <w:rFonts w:ascii="Arial" w:hAnsi="Arial" w:cs="Arial"/>
          <w:sz w:val="20"/>
          <w:szCs w:val="20"/>
        </w:rPr>
      </w:pPr>
      <w:r w:rsidRPr="0061088C">
        <w:rPr>
          <w:rFonts w:ascii="Arial" w:hAnsi="Arial" w:cs="Arial"/>
          <w:sz w:val="20"/>
          <w:szCs w:val="20"/>
        </w:rPr>
        <w:t>Taahhütnameyi düzenleyen şirket</w:t>
      </w:r>
      <w:r w:rsidRPr="0061088C">
        <w:rPr>
          <w:rFonts w:ascii="Arial" w:hAnsi="Arial" w:cs="Arial"/>
          <w:sz w:val="20"/>
          <w:szCs w:val="20"/>
        </w:rPr>
        <w:tab/>
        <w:t xml:space="preserve">: </w:t>
      </w:r>
    </w:p>
    <w:p w14:paraId="6803A821" w14:textId="77777777" w:rsidR="007B2EE3" w:rsidRPr="0061088C" w:rsidRDefault="007B2EE3" w:rsidP="007B2EE3">
      <w:pPr>
        <w:spacing w:before="120" w:after="120"/>
        <w:rPr>
          <w:rFonts w:ascii="Arial" w:hAnsi="Arial" w:cs="Arial"/>
          <w:sz w:val="20"/>
          <w:szCs w:val="20"/>
        </w:rPr>
      </w:pPr>
      <w:r w:rsidRPr="0061088C">
        <w:rPr>
          <w:rFonts w:ascii="Arial" w:hAnsi="Arial" w:cs="Arial"/>
          <w:sz w:val="20"/>
          <w:szCs w:val="20"/>
        </w:rPr>
        <w:t>Taahhüt eden/katılımcı adı-soyadı</w:t>
      </w:r>
      <w:r w:rsidRPr="0061088C">
        <w:rPr>
          <w:rFonts w:ascii="Arial" w:hAnsi="Arial" w:cs="Arial"/>
          <w:sz w:val="20"/>
          <w:szCs w:val="20"/>
        </w:rPr>
        <w:tab/>
        <w:t>:</w:t>
      </w:r>
    </w:p>
    <w:p w14:paraId="6F55F10C" w14:textId="77777777" w:rsidR="007B2EE3" w:rsidRPr="0061088C" w:rsidRDefault="007B2EE3" w:rsidP="007B2EE3">
      <w:pPr>
        <w:spacing w:before="120" w:after="120"/>
        <w:rPr>
          <w:rFonts w:ascii="Arial" w:hAnsi="Arial" w:cs="Arial"/>
          <w:sz w:val="20"/>
          <w:szCs w:val="20"/>
        </w:rPr>
      </w:pPr>
      <w:r w:rsidRPr="0061088C">
        <w:rPr>
          <w:rFonts w:ascii="Arial" w:hAnsi="Arial" w:cs="Arial"/>
          <w:sz w:val="20"/>
          <w:szCs w:val="20"/>
        </w:rPr>
        <w:t>T.C. kimlik no</w:t>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t xml:space="preserve">  </w:t>
      </w:r>
      <w:r w:rsidRPr="0061088C">
        <w:rPr>
          <w:rFonts w:ascii="Arial" w:hAnsi="Arial" w:cs="Arial"/>
          <w:sz w:val="20"/>
          <w:szCs w:val="20"/>
        </w:rPr>
        <w:tab/>
        <w:t>:</w:t>
      </w:r>
    </w:p>
    <w:p w14:paraId="4F0D4B40" w14:textId="77777777" w:rsidR="007B2EE3" w:rsidRPr="0061088C" w:rsidRDefault="007B2EE3" w:rsidP="007B2EE3">
      <w:pPr>
        <w:spacing w:before="120" w:after="120"/>
        <w:rPr>
          <w:rFonts w:ascii="Arial" w:hAnsi="Arial" w:cs="Arial"/>
          <w:sz w:val="20"/>
          <w:szCs w:val="20"/>
        </w:rPr>
      </w:pPr>
      <w:r w:rsidRPr="0061088C">
        <w:rPr>
          <w:rFonts w:ascii="Arial" w:hAnsi="Arial" w:cs="Arial"/>
          <w:sz w:val="20"/>
          <w:szCs w:val="20"/>
        </w:rPr>
        <w:t>İmza</w:t>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t>:</w:t>
      </w:r>
    </w:p>
    <w:p w14:paraId="2E625F23" w14:textId="77777777" w:rsidR="00A7649E" w:rsidRDefault="007B2EE3" w:rsidP="00A7649E">
      <w:pPr>
        <w:spacing w:before="120" w:after="120"/>
        <w:rPr>
          <w:rFonts w:ascii="Arial" w:hAnsi="Arial" w:cs="Arial"/>
          <w:sz w:val="20"/>
          <w:szCs w:val="20"/>
        </w:rPr>
      </w:pPr>
      <w:r w:rsidRPr="0061088C">
        <w:rPr>
          <w:rFonts w:ascii="Arial" w:hAnsi="Arial" w:cs="Arial"/>
          <w:sz w:val="20"/>
          <w:szCs w:val="20"/>
        </w:rPr>
        <w:t>Tarih</w:t>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r>
      <w:r w:rsidRPr="0061088C">
        <w:rPr>
          <w:rFonts w:ascii="Arial" w:hAnsi="Arial" w:cs="Arial"/>
          <w:sz w:val="20"/>
          <w:szCs w:val="20"/>
        </w:rPr>
        <w:tab/>
        <w:t>:</w:t>
      </w:r>
    </w:p>
    <w:p w14:paraId="0B73B5F8" w14:textId="77777777" w:rsidR="00A7649E" w:rsidRDefault="00A7649E" w:rsidP="00A7649E">
      <w:pPr>
        <w:spacing w:before="120" w:after="120"/>
        <w:rPr>
          <w:rFonts w:ascii="Arial" w:hAnsi="Arial" w:cs="Arial"/>
          <w:sz w:val="20"/>
          <w:szCs w:val="20"/>
        </w:rPr>
      </w:pPr>
    </w:p>
    <w:p w14:paraId="5AAFFFE1" w14:textId="77777777" w:rsidR="00A7649E" w:rsidRDefault="00A7649E" w:rsidP="00A7649E">
      <w:pPr>
        <w:spacing w:before="120" w:after="120"/>
        <w:rPr>
          <w:rFonts w:ascii="Arial" w:hAnsi="Arial" w:cs="Arial"/>
          <w:sz w:val="20"/>
          <w:szCs w:val="20"/>
        </w:rPr>
      </w:pPr>
    </w:p>
    <w:p w14:paraId="4B224B20" w14:textId="77777777" w:rsidR="00A7649E" w:rsidRDefault="00A7649E" w:rsidP="00A7649E">
      <w:pPr>
        <w:spacing w:before="120" w:after="120"/>
        <w:rPr>
          <w:rFonts w:ascii="Arial" w:hAnsi="Arial" w:cs="Arial"/>
          <w:sz w:val="20"/>
          <w:szCs w:val="20"/>
        </w:rPr>
      </w:pPr>
    </w:p>
    <w:p w14:paraId="5220C89C" w14:textId="77777777" w:rsidR="00A7649E" w:rsidRDefault="00A7649E" w:rsidP="00A7649E">
      <w:pPr>
        <w:spacing w:before="120" w:after="120"/>
        <w:rPr>
          <w:rFonts w:ascii="Arial" w:hAnsi="Arial" w:cs="Arial"/>
          <w:sz w:val="20"/>
          <w:szCs w:val="20"/>
        </w:rPr>
      </w:pPr>
    </w:p>
    <w:p w14:paraId="4172746E" w14:textId="77777777" w:rsidR="00A7649E" w:rsidRDefault="00A7649E" w:rsidP="00A7649E">
      <w:pPr>
        <w:spacing w:before="120" w:after="120"/>
        <w:rPr>
          <w:rFonts w:ascii="Arial" w:hAnsi="Arial" w:cs="Arial"/>
          <w:sz w:val="20"/>
          <w:szCs w:val="20"/>
        </w:rPr>
      </w:pPr>
    </w:p>
    <w:p w14:paraId="40092717" w14:textId="77777777" w:rsidR="00A7649E" w:rsidRDefault="00A7649E" w:rsidP="00A7649E">
      <w:pPr>
        <w:spacing w:before="120" w:after="120"/>
        <w:rPr>
          <w:rFonts w:ascii="Arial" w:hAnsi="Arial" w:cs="Arial"/>
          <w:sz w:val="20"/>
          <w:szCs w:val="20"/>
        </w:rPr>
      </w:pPr>
    </w:p>
    <w:p w14:paraId="7D4E0A51" w14:textId="77777777" w:rsidR="00A7649E" w:rsidRDefault="00A7649E" w:rsidP="00A7649E">
      <w:pPr>
        <w:spacing w:before="120" w:after="120"/>
        <w:rPr>
          <w:rFonts w:ascii="Arial" w:hAnsi="Arial" w:cs="Arial"/>
          <w:sz w:val="20"/>
          <w:szCs w:val="20"/>
        </w:rPr>
      </w:pPr>
    </w:p>
    <w:p w14:paraId="2196E077" w14:textId="77777777" w:rsidR="00A7649E" w:rsidRDefault="00A7649E" w:rsidP="00A7649E">
      <w:pPr>
        <w:spacing w:before="120" w:after="120"/>
        <w:rPr>
          <w:rFonts w:ascii="Arial" w:hAnsi="Arial" w:cs="Arial"/>
          <w:sz w:val="20"/>
          <w:szCs w:val="20"/>
        </w:rPr>
      </w:pPr>
    </w:p>
    <w:p w14:paraId="62D77BCF" w14:textId="77777777" w:rsidR="00A7649E" w:rsidRDefault="00A7649E" w:rsidP="00A7649E">
      <w:pPr>
        <w:spacing w:before="120" w:after="120"/>
        <w:rPr>
          <w:rFonts w:ascii="Arial" w:hAnsi="Arial" w:cs="Arial"/>
          <w:sz w:val="20"/>
          <w:szCs w:val="20"/>
        </w:rPr>
      </w:pPr>
    </w:p>
    <w:p w14:paraId="7552ED91" w14:textId="77777777" w:rsidR="00A7649E" w:rsidRDefault="00A7649E" w:rsidP="00A7649E">
      <w:pPr>
        <w:spacing w:before="120" w:after="120"/>
        <w:rPr>
          <w:rFonts w:ascii="Arial" w:hAnsi="Arial" w:cs="Arial"/>
          <w:sz w:val="20"/>
          <w:szCs w:val="20"/>
        </w:rPr>
      </w:pPr>
    </w:p>
    <w:p w14:paraId="46440A17" w14:textId="7C900AD6" w:rsidR="00A7649E" w:rsidRDefault="00A7649E" w:rsidP="00A7649E">
      <w:pPr>
        <w:tabs>
          <w:tab w:val="left" w:pos="1545"/>
        </w:tabs>
        <w:spacing w:before="120" w:after="120"/>
        <w:rPr>
          <w:rFonts w:ascii="Arial" w:hAnsi="Arial" w:cs="Arial"/>
          <w:sz w:val="20"/>
          <w:szCs w:val="20"/>
        </w:rPr>
      </w:pPr>
      <w:r>
        <w:rPr>
          <w:rFonts w:ascii="Arial" w:hAnsi="Arial" w:cs="Arial"/>
          <w:sz w:val="20"/>
          <w:szCs w:val="20"/>
        </w:rPr>
        <w:tab/>
      </w:r>
    </w:p>
    <w:p w14:paraId="3A9C88BD" w14:textId="2CC70D37" w:rsidR="00A7649E" w:rsidRDefault="00A7649E" w:rsidP="00A7649E">
      <w:pPr>
        <w:spacing w:before="120" w:after="120"/>
        <w:rPr>
          <w:rFonts w:ascii="Arial" w:hAnsi="Arial" w:cs="Arial"/>
          <w:sz w:val="20"/>
          <w:szCs w:val="20"/>
        </w:rPr>
      </w:pPr>
    </w:p>
    <w:p w14:paraId="21E07034" w14:textId="77777777" w:rsidR="00A7649E" w:rsidRDefault="00A7649E" w:rsidP="00A7649E">
      <w:pPr>
        <w:spacing w:before="120" w:after="120"/>
        <w:rPr>
          <w:rFonts w:ascii="Arial" w:hAnsi="Arial" w:cs="Arial"/>
          <w:sz w:val="20"/>
          <w:szCs w:val="20"/>
        </w:rPr>
      </w:pPr>
    </w:p>
    <w:p w14:paraId="5808FF3E" w14:textId="77777777" w:rsidR="00A7649E" w:rsidRDefault="00A7649E" w:rsidP="00A7649E">
      <w:pPr>
        <w:spacing w:before="120" w:after="120"/>
        <w:rPr>
          <w:rFonts w:ascii="Arial" w:hAnsi="Arial" w:cs="Arial"/>
          <w:sz w:val="20"/>
          <w:szCs w:val="20"/>
        </w:rPr>
      </w:pPr>
    </w:p>
    <w:sectPr w:rsidR="00A7649E" w:rsidSect="00A7649E">
      <w:footnotePr>
        <w:numFmt w:val="lowerRoman"/>
        <w:numRestart w:val="eachSect"/>
      </w:footnotePr>
      <w:endnotePr>
        <w:numFmt w:val="chicago"/>
      </w:endnotePr>
      <w:pgSz w:w="11906" w:h="16838"/>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B9980" w14:textId="77777777" w:rsidR="00C95FC5" w:rsidRDefault="00C95FC5" w:rsidP="00592FC3">
      <w:pPr>
        <w:spacing w:after="0" w:line="240" w:lineRule="auto"/>
      </w:pPr>
      <w:r>
        <w:separator/>
      </w:r>
    </w:p>
  </w:endnote>
  <w:endnote w:type="continuationSeparator" w:id="0">
    <w:p w14:paraId="329B64BD" w14:textId="77777777" w:rsidR="00C95FC5" w:rsidRDefault="00C95FC5" w:rsidP="0059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CB9D" w14:textId="38C31B88" w:rsidR="002957BA" w:rsidRPr="00F6645E" w:rsidRDefault="00F6645E" w:rsidP="00F6645E">
    <w:pPr>
      <w:pStyle w:val="Footer"/>
    </w:pPr>
    <w:r>
      <w:rPr>
        <w:rFonts w:ascii="Arial" w:hAnsi="Arial" w:cs="Arial"/>
        <w:b/>
        <w:color w:val="000000" w:themeColor="text1"/>
        <w:sz w:val="20"/>
        <w:szCs w:val="20"/>
      </w:rPr>
      <w:fldChar w:fldCharType="begin" w:fldLock="1"/>
    </w:r>
    <w:r>
      <w:rPr>
        <w:rFonts w:ascii="Arial" w:hAnsi="Arial" w:cs="Arial"/>
        <w:b/>
        <w:color w:val="000000" w:themeColor="text1"/>
        <w:sz w:val="20"/>
        <w:szCs w:val="20"/>
      </w:rPr>
      <w:instrText xml:space="preserve"> DOCPROPERTY bjFooterEvenPageDocProperty \* MERGEFORMAT </w:instrText>
    </w:r>
    <w:r>
      <w:rPr>
        <w:rFonts w:ascii="Arial" w:hAnsi="Arial" w:cs="Arial"/>
        <w:b/>
        <w:color w:val="000000" w:themeColor="text1"/>
        <w:sz w:val="20"/>
        <w:szCs w:val="20"/>
      </w:rPr>
      <w:fldChar w:fldCharType="separate"/>
    </w:r>
    <w:r w:rsidRPr="00107596">
      <w:rPr>
        <w:rFonts w:ascii="Malgun Gothic" w:eastAsia="Malgun Gothic" w:hAnsi="Malgun Gothic" w:cs="Arial"/>
        <w:b/>
        <w:color w:val="999999"/>
        <w:sz w:val="20"/>
        <w:szCs w:val="20"/>
      </w:rPr>
      <w:t>Sınıflandırma|</w:t>
    </w:r>
    <w:r w:rsidRPr="00107596">
      <w:rPr>
        <w:rFonts w:ascii="Malgun Gothic" w:eastAsia="Malgun Gothic" w:hAnsi="Malgun Gothic" w:cs="Arial"/>
        <w:b/>
        <w:color w:val="339966"/>
        <w:sz w:val="20"/>
        <w:szCs w:val="20"/>
      </w:rPr>
      <w:t>Genel</w:t>
    </w:r>
    <w:r>
      <w:rPr>
        <w:rFonts w:ascii="Arial" w:hAnsi="Arial" w:cs="Arial"/>
        <w:b/>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D1CB" w14:textId="677364B1" w:rsidR="00A616BA" w:rsidRPr="00F6645E" w:rsidRDefault="00F6645E" w:rsidP="00F6645E">
    <w:pPr>
      <w:pStyle w:val="Footer"/>
    </w:pPr>
    <w:r>
      <w:rPr>
        <w:rFonts w:ascii="Arial" w:hAnsi="Arial" w:cs="Arial"/>
        <w:b/>
        <w:color w:val="000000" w:themeColor="text1"/>
        <w:sz w:val="20"/>
        <w:szCs w:val="20"/>
      </w:rPr>
      <w:fldChar w:fldCharType="begin" w:fldLock="1"/>
    </w:r>
    <w:r>
      <w:rPr>
        <w:rFonts w:ascii="Arial" w:hAnsi="Arial" w:cs="Arial"/>
        <w:b/>
        <w:color w:val="000000" w:themeColor="text1"/>
        <w:sz w:val="20"/>
        <w:szCs w:val="20"/>
      </w:rPr>
      <w:instrText xml:space="preserve"> DOCPROPERTY bjFooterBothDocProperty \* MERGEFORMAT </w:instrText>
    </w:r>
    <w:r>
      <w:rPr>
        <w:rFonts w:ascii="Arial" w:hAnsi="Arial" w:cs="Arial"/>
        <w:b/>
        <w:color w:val="000000" w:themeColor="text1"/>
        <w:sz w:val="20"/>
        <w:szCs w:val="20"/>
      </w:rPr>
      <w:fldChar w:fldCharType="separate"/>
    </w:r>
    <w:r w:rsidRPr="00107596">
      <w:rPr>
        <w:rFonts w:ascii="Malgun Gothic" w:eastAsia="Malgun Gothic" w:hAnsi="Malgun Gothic" w:cs="Arial"/>
        <w:b/>
        <w:color w:val="999999"/>
        <w:sz w:val="20"/>
        <w:szCs w:val="20"/>
      </w:rPr>
      <w:t>Sınıflandırma|</w:t>
    </w:r>
    <w:r w:rsidRPr="00107596">
      <w:rPr>
        <w:rFonts w:ascii="Malgun Gothic" w:eastAsia="Malgun Gothic" w:hAnsi="Malgun Gothic" w:cs="Arial"/>
        <w:b/>
        <w:color w:val="339966"/>
        <w:sz w:val="20"/>
        <w:szCs w:val="20"/>
      </w:rPr>
      <w:t>Genel</w:t>
    </w:r>
    <w:r>
      <w:rPr>
        <w:rFonts w:ascii="Arial" w:hAnsi="Arial" w:cs="Arial"/>
        <w:b/>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7100" w14:textId="5B380AC5" w:rsidR="002957BA" w:rsidRPr="00F6645E" w:rsidRDefault="00F6645E" w:rsidP="00F6645E">
    <w:pPr>
      <w:pStyle w:val="Footer"/>
    </w:pPr>
    <w:r>
      <w:rPr>
        <w:rFonts w:ascii="Arial" w:hAnsi="Arial" w:cs="Arial"/>
        <w:b/>
        <w:color w:val="000000" w:themeColor="text1"/>
        <w:sz w:val="20"/>
        <w:szCs w:val="20"/>
      </w:rPr>
      <w:fldChar w:fldCharType="begin" w:fldLock="1"/>
    </w:r>
    <w:r>
      <w:rPr>
        <w:rFonts w:ascii="Arial" w:hAnsi="Arial" w:cs="Arial"/>
        <w:b/>
        <w:color w:val="000000" w:themeColor="text1"/>
        <w:sz w:val="20"/>
        <w:szCs w:val="20"/>
      </w:rPr>
      <w:instrText xml:space="preserve"> DOCPROPERTY bjFooterFirstPageDocProperty \* MERGEFORMAT </w:instrText>
    </w:r>
    <w:r>
      <w:rPr>
        <w:rFonts w:ascii="Arial" w:hAnsi="Arial" w:cs="Arial"/>
        <w:b/>
        <w:color w:val="000000" w:themeColor="text1"/>
        <w:sz w:val="20"/>
        <w:szCs w:val="20"/>
      </w:rPr>
      <w:fldChar w:fldCharType="separate"/>
    </w:r>
    <w:r w:rsidRPr="00107596">
      <w:rPr>
        <w:rFonts w:ascii="Malgun Gothic" w:eastAsia="Malgun Gothic" w:hAnsi="Malgun Gothic" w:cs="Arial"/>
        <w:b/>
        <w:color w:val="999999"/>
        <w:sz w:val="20"/>
        <w:szCs w:val="20"/>
      </w:rPr>
      <w:t>Sınıflandırma|</w:t>
    </w:r>
    <w:r w:rsidRPr="00107596">
      <w:rPr>
        <w:rFonts w:ascii="Malgun Gothic" w:eastAsia="Malgun Gothic" w:hAnsi="Malgun Gothic" w:cs="Arial"/>
        <w:b/>
        <w:color w:val="339966"/>
        <w:sz w:val="20"/>
        <w:szCs w:val="20"/>
      </w:rPr>
      <w:t>Genel</w:t>
    </w:r>
    <w:r>
      <w:rPr>
        <w:rFonts w:ascii="Arial" w:hAnsi="Arial" w:cs="Arial"/>
        <w:b/>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5C0C5" w14:textId="77777777" w:rsidR="00C95FC5" w:rsidRDefault="00C95FC5" w:rsidP="00592FC3">
      <w:pPr>
        <w:spacing w:after="0" w:line="240" w:lineRule="auto"/>
      </w:pPr>
      <w:r>
        <w:separator/>
      </w:r>
    </w:p>
  </w:footnote>
  <w:footnote w:type="continuationSeparator" w:id="0">
    <w:p w14:paraId="1A036B4A" w14:textId="77777777" w:rsidR="00C95FC5" w:rsidRDefault="00C95FC5" w:rsidP="00592FC3">
      <w:pPr>
        <w:spacing w:after="0" w:line="240" w:lineRule="auto"/>
      </w:pPr>
      <w:r>
        <w:continuationSeparator/>
      </w:r>
    </w:p>
  </w:footnote>
  <w:footnote w:id="1">
    <w:p w14:paraId="5B124E67" w14:textId="77777777" w:rsidR="009B3A49" w:rsidRPr="0061088C" w:rsidRDefault="009B3A49" w:rsidP="009B3A49">
      <w:pPr>
        <w:pStyle w:val="FootnoteText"/>
        <w:jc w:val="both"/>
        <w:rPr>
          <w:rFonts w:ascii="Arial" w:hAnsi="Arial" w:cs="Arial"/>
          <w:sz w:val="16"/>
          <w:szCs w:val="16"/>
        </w:rPr>
      </w:pPr>
      <w:r w:rsidRPr="0061088C">
        <w:rPr>
          <w:rStyle w:val="FootnoteReference"/>
          <w:rFonts w:ascii="Arial" w:hAnsi="Arial" w:cs="Arial"/>
          <w:sz w:val="16"/>
          <w:szCs w:val="16"/>
        </w:rPr>
        <w:footnoteRef/>
      </w:r>
      <w:r w:rsidRPr="0061088C">
        <w:rPr>
          <w:rFonts w:ascii="Arial" w:hAnsi="Arial" w:cs="Arial"/>
          <w:sz w:val="16"/>
          <w:szCs w:val="16"/>
        </w:rPr>
        <w:t xml:space="preserve"> (*) ibaresi olan kısımlar tarafınızca doldurulacaktır. Diğer kısımlar şirket tarafından otomatik olarak doldurulmuştur.</w:t>
      </w:r>
    </w:p>
  </w:footnote>
  <w:footnote w:id="2">
    <w:p w14:paraId="6856BE20" w14:textId="77777777" w:rsidR="009B3A49" w:rsidRPr="0061088C" w:rsidRDefault="009B3A49" w:rsidP="009B3A49">
      <w:pPr>
        <w:pStyle w:val="FootnoteText"/>
        <w:jc w:val="both"/>
        <w:rPr>
          <w:rFonts w:ascii="Arial" w:hAnsi="Arial" w:cs="Arial"/>
          <w:sz w:val="16"/>
          <w:szCs w:val="16"/>
        </w:rPr>
      </w:pPr>
      <w:r w:rsidRPr="0061088C">
        <w:rPr>
          <w:rStyle w:val="FootnoteReference"/>
          <w:rFonts w:ascii="Arial" w:hAnsi="Arial" w:cs="Arial"/>
          <w:sz w:val="16"/>
          <w:szCs w:val="16"/>
        </w:rPr>
        <w:footnoteRef/>
      </w:r>
      <w:r w:rsidRPr="0061088C">
        <w:rPr>
          <w:rFonts w:ascii="Arial" w:hAnsi="Arial" w:cs="Arial"/>
          <w:sz w:val="16"/>
          <w:szCs w:val="16"/>
        </w:rPr>
        <w:t xml:space="preserve"> Konut alımı hali için Tapu ve Kadastro Genel Müdürlüğü tarafından sağlanan webtapu sistemi ile üretilen doğrulama kodu ve barkodu bulunan ve hissedar bilgisi ile konutun kat mülkiyeti veya kat irtifakının kurulduğu gösteren tapu belgesi nüshası; evlilik hali için e-Devlet sistemi ile üretilen doğrulama kodu ve barkodu bulunan ve evlilik tarihini gösteren nüfus kayıt örneği teslim edilmelidir. </w:t>
      </w:r>
    </w:p>
  </w:footnote>
  <w:footnote w:id="3">
    <w:p w14:paraId="62C8C35D" w14:textId="77777777" w:rsidR="009B3A49" w:rsidRPr="0061088C" w:rsidRDefault="009B3A49" w:rsidP="009B3A49">
      <w:pPr>
        <w:pStyle w:val="FootnoteText"/>
        <w:rPr>
          <w:rFonts w:ascii="Arial" w:hAnsi="Arial" w:cs="Arial"/>
          <w:sz w:val="16"/>
          <w:szCs w:val="16"/>
        </w:rPr>
      </w:pPr>
      <w:r w:rsidRPr="0061088C">
        <w:rPr>
          <w:rStyle w:val="FootnoteReference"/>
          <w:rFonts w:ascii="Arial" w:hAnsi="Arial" w:cs="Arial"/>
          <w:sz w:val="16"/>
          <w:szCs w:val="16"/>
        </w:rPr>
        <w:footnoteRef/>
      </w:r>
      <w:r w:rsidRPr="0061088C">
        <w:rPr>
          <w:rFonts w:ascii="Arial" w:hAnsi="Arial" w:cs="Arial"/>
          <w:sz w:val="16"/>
          <w:szCs w:val="16"/>
        </w:rPr>
        <w:t xml:space="preserve"> Devlet katkısı hesabınızda bulunan tutarla sınırlıdır.</w:t>
      </w:r>
    </w:p>
  </w:footnote>
  <w:footnote w:id="4">
    <w:p w14:paraId="4AFBBCA6" w14:textId="77777777" w:rsidR="009B3A49" w:rsidRDefault="009B3A49" w:rsidP="009B3A49">
      <w:pPr>
        <w:pStyle w:val="FootnoteText"/>
        <w:jc w:val="both"/>
      </w:pPr>
      <w:r w:rsidRPr="0061088C">
        <w:rPr>
          <w:rStyle w:val="FootnoteReference"/>
          <w:rFonts w:ascii="Arial" w:hAnsi="Arial" w:cs="Arial"/>
          <w:sz w:val="16"/>
          <w:szCs w:val="16"/>
        </w:rPr>
        <w:footnoteRef/>
      </w:r>
      <w:r w:rsidRPr="0061088C">
        <w:rPr>
          <w:rFonts w:ascii="Arial" w:hAnsi="Arial" w:cs="Arial"/>
          <w:sz w:val="16"/>
          <w:szCs w:val="16"/>
        </w:rPr>
        <w:t xml:space="preserve"> Kısmen ödeme tarihinden itibaren 2 ay içinde posta veya elektronik iletişim araçları ile şirkete iletilir.</w:t>
      </w:r>
    </w:p>
  </w:footnote>
  <w:footnote w:id="5">
    <w:p w14:paraId="3680FB6E" w14:textId="77777777" w:rsidR="009B3A49" w:rsidRPr="0061088C" w:rsidRDefault="009B3A49" w:rsidP="009B3A49">
      <w:pPr>
        <w:pStyle w:val="FootnoteText"/>
        <w:jc w:val="both"/>
        <w:rPr>
          <w:rFonts w:ascii="Arial" w:hAnsi="Arial" w:cs="Arial"/>
          <w:spacing w:val="-4"/>
          <w:sz w:val="16"/>
          <w:szCs w:val="16"/>
        </w:rPr>
      </w:pPr>
      <w:r w:rsidRPr="0061088C">
        <w:rPr>
          <w:rStyle w:val="FootnoteReference"/>
          <w:rFonts w:ascii="Arial" w:hAnsi="Arial" w:cs="Arial"/>
          <w:sz w:val="16"/>
          <w:szCs w:val="16"/>
        </w:rPr>
        <w:footnoteRef/>
      </w:r>
      <w:r w:rsidRPr="0061088C">
        <w:rPr>
          <w:rFonts w:ascii="Arial" w:hAnsi="Arial" w:cs="Arial"/>
          <w:sz w:val="16"/>
          <w:szCs w:val="16"/>
        </w:rPr>
        <w:t xml:space="preserve"> </w:t>
      </w:r>
      <w:r w:rsidRPr="0061088C">
        <w:rPr>
          <w:rFonts w:ascii="Arial" w:hAnsi="Arial" w:cs="Arial"/>
          <w:spacing w:val="-4"/>
          <w:sz w:val="16"/>
          <w:szCs w:val="16"/>
        </w:rPr>
        <w:t>Bireysel Emeklilik Sisteminde Kısmen Ödeme Hakkında Yönetmeliğin 11 inci maddesinin birinci fıkrası kapsamında, 21/7/1953 tarihli ve 6183 sayılı Amme Alacaklarının Tahsil Usulü Hakkında Kanunun 51 inci maddesinde belirtilen gecikme zammı oranına göre hesaplanan faiz.</w:t>
      </w:r>
    </w:p>
  </w:footnote>
  <w:footnote w:id="6">
    <w:p w14:paraId="6B28A4AF" w14:textId="77777777" w:rsidR="007B2EE3" w:rsidRPr="0061088C" w:rsidRDefault="007B2EE3" w:rsidP="007B2EE3">
      <w:pPr>
        <w:pStyle w:val="FootnoteText"/>
        <w:jc w:val="both"/>
        <w:rPr>
          <w:rFonts w:ascii="Arial" w:hAnsi="Arial" w:cs="Arial"/>
          <w:sz w:val="16"/>
          <w:szCs w:val="16"/>
        </w:rPr>
      </w:pPr>
      <w:r w:rsidRPr="0061088C">
        <w:rPr>
          <w:rStyle w:val="FootnoteReference"/>
          <w:rFonts w:ascii="Arial" w:hAnsi="Arial" w:cs="Arial"/>
          <w:sz w:val="16"/>
          <w:szCs w:val="16"/>
        </w:rPr>
        <w:footnoteRef/>
      </w:r>
      <w:r w:rsidRPr="0061088C">
        <w:rPr>
          <w:rFonts w:ascii="Arial" w:hAnsi="Arial" w:cs="Arial"/>
          <w:sz w:val="16"/>
          <w:szCs w:val="16"/>
        </w:rPr>
        <w:t xml:space="preserve"> (*) ibaresi olan kısımlar tarafınızca doldurulacaktır.</w:t>
      </w:r>
      <w:r w:rsidRPr="0061088C">
        <w:rPr>
          <w:sz w:val="16"/>
          <w:szCs w:val="16"/>
        </w:rPr>
        <w:t xml:space="preserve"> </w:t>
      </w:r>
      <w:r w:rsidRPr="0061088C">
        <w:rPr>
          <w:rFonts w:ascii="Arial" w:hAnsi="Arial" w:cs="Arial"/>
          <w:sz w:val="16"/>
          <w:szCs w:val="16"/>
        </w:rPr>
        <w:t>Diğer kısımlar şirket tarafından otomatik olarak doldurulmuştur.</w:t>
      </w:r>
    </w:p>
  </w:footnote>
  <w:footnote w:id="7">
    <w:p w14:paraId="1142ADC9" w14:textId="77777777" w:rsidR="007B2EE3" w:rsidRPr="0061088C" w:rsidRDefault="007B2EE3" w:rsidP="007B2EE3">
      <w:pPr>
        <w:pStyle w:val="FootnoteText"/>
        <w:rPr>
          <w:rFonts w:ascii="Arial" w:hAnsi="Arial" w:cs="Arial"/>
          <w:sz w:val="16"/>
          <w:szCs w:val="16"/>
        </w:rPr>
      </w:pPr>
      <w:r w:rsidRPr="0061088C">
        <w:rPr>
          <w:rStyle w:val="FootnoteReference"/>
          <w:rFonts w:ascii="Arial" w:hAnsi="Arial" w:cs="Arial"/>
          <w:sz w:val="16"/>
          <w:szCs w:val="16"/>
        </w:rPr>
        <w:footnoteRef/>
      </w:r>
      <w:r w:rsidRPr="0061088C">
        <w:rPr>
          <w:rFonts w:ascii="Arial" w:hAnsi="Arial" w:cs="Arial"/>
          <w:sz w:val="16"/>
          <w:szCs w:val="16"/>
        </w:rPr>
        <w:t xml:space="preserve"> Devlet katkısı hesabınızda bulunan tutarla sınırlıdır.</w:t>
      </w:r>
    </w:p>
  </w:footnote>
  <w:footnote w:id="8">
    <w:p w14:paraId="4611B430" w14:textId="77777777" w:rsidR="007B2EE3" w:rsidRPr="0082488D" w:rsidRDefault="007B2EE3" w:rsidP="007B2EE3">
      <w:pPr>
        <w:pStyle w:val="FootnoteText"/>
        <w:jc w:val="both"/>
        <w:rPr>
          <w:rFonts w:ascii="Arial" w:hAnsi="Arial" w:cs="Arial"/>
          <w:sz w:val="18"/>
          <w:szCs w:val="18"/>
        </w:rPr>
      </w:pPr>
      <w:r w:rsidRPr="0061088C">
        <w:rPr>
          <w:rStyle w:val="FootnoteReference"/>
          <w:rFonts w:ascii="Arial" w:hAnsi="Arial" w:cs="Arial"/>
          <w:sz w:val="16"/>
          <w:szCs w:val="16"/>
        </w:rPr>
        <w:footnoteRef/>
      </w:r>
      <w:r w:rsidRPr="0061088C">
        <w:rPr>
          <w:rFonts w:ascii="Arial" w:hAnsi="Arial" w:cs="Arial"/>
          <w:sz w:val="16"/>
          <w:szCs w:val="16"/>
        </w:rPr>
        <w:t xml:space="preserve"> Bireysel Emeklilik Sisteminde Kısmen Ödeme Hakkında Yönetmeliğin 11 inci maddesinin birinci fıkrası kapsamında, 21/7/1953 tarihli ve 6183 sayılı Amme Alacaklarının Tahsil Usulü Hakkında Kanunun 51 inci maddesinde belirtilen gecikme zammı oranına göre hesaplanan faiz.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5B1F" w14:textId="77777777" w:rsidR="00A7649E" w:rsidRDefault="00A76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EEBE" w14:textId="77777777" w:rsidR="00A7649E" w:rsidRDefault="00A76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DD63" w14:textId="77777777" w:rsidR="00A7649E" w:rsidRDefault="00A76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135"/>
    <w:multiLevelType w:val="hybridMultilevel"/>
    <w:tmpl w:val="DAFA4B84"/>
    <w:lvl w:ilvl="0" w:tplc="038A1D68">
      <w:start w:val="115"/>
      <w:numFmt w:val="bullet"/>
      <w:lvlText w:val=""/>
      <w:lvlJc w:val="left"/>
      <w:pPr>
        <w:ind w:left="720" w:hanging="360"/>
      </w:pPr>
      <w:rPr>
        <w:rFonts w:ascii="Webdings" w:eastAsia="Times New Roman" w:hAnsi="Webdings"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4804DB"/>
    <w:multiLevelType w:val="hybridMultilevel"/>
    <w:tmpl w:val="A9D4D30A"/>
    <w:lvl w:ilvl="0" w:tplc="041F000F">
      <w:start w:val="1"/>
      <w:numFmt w:val="decimal"/>
      <w:lvlText w:val="%1."/>
      <w:lvlJc w:val="left"/>
      <w:pPr>
        <w:ind w:left="502"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2FB66B6"/>
    <w:multiLevelType w:val="hybridMultilevel"/>
    <w:tmpl w:val="5646399E"/>
    <w:lvl w:ilvl="0" w:tplc="A6C0C544">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 w15:restartNumberingAfterBreak="0">
    <w:nsid w:val="2ADB5500"/>
    <w:multiLevelType w:val="hybridMultilevel"/>
    <w:tmpl w:val="4A3650FE"/>
    <w:lvl w:ilvl="0" w:tplc="794023A8">
      <w:start w:val="3"/>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A25A25"/>
    <w:multiLevelType w:val="hybridMultilevel"/>
    <w:tmpl w:val="F1423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B63420"/>
    <w:multiLevelType w:val="hybridMultilevel"/>
    <w:tmpl w:val="D70C6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75508CB"/>
    <w:multiLevelType w:val="hybridMultilevel"/>
    <w:tmpl w:val="3DAA1D2C"/>
    <w:lvl w:ilvl="0" w:tplc="91726784">
      <w:start w:val="2"/>
      <w:numFmt w:val="decimal"/>
      <w:lvlText w:val="(%1)"/>
      <w:lvlJc w:val="left"/>
      <w:pPr>
        <w:ind w:left="360" w:hanging="360"/>
      </w:pPr>
      <w:rPr>
        <w:rFonts w:ascii="Arial" w:eastAsiaTheme="minorHAnsi" w:hAnsi="Arial" w:cs="Arial"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F5F3BB1"/>
    <w:multiLevelType w:val="hybridMultilevel"/>
    <w:tmpl w:val="BD841F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8C24C1"/>
    <w:multiLevelType w:val="hybridMultilevel"/>
    <w:tmpl w:val="C5C0FF52"/>
    <w:lvl w:ilvl="0" w:tplc="83469594">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F01E0"/>
    <w:multiLevelType w:val="hybridMultilevel"/>
    <w:tmpl w:val="E06C28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E243107"/>
    <w:multiLevelType w:val="hybridMultilevel"/>
    <w:tmpl w:val="4906E60C"/>
    <w:lvl w:ilvl="0" w:tplc="041F0001">
      <w:start w:val="1"/>
      <w:numFmt w:val="bullet"/>
      <w:lvlText w:val=""/>
      <w:lvlJc w:val="left"/>
      <w:pPr>
        <w:ind w:left="643"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0"/>
  </w:num>
  <w:num w:numId="4">
    <w:abstractNumId w:val="5"/>
  </w:num>
  <w:num w:numId="5">
    <w:abstractNumId w:val="1"/>
  </w:num>
  <w:num w:numId="6">
    <w:abstractNumId w:val="9"/>
  </w:num>
  <w:num w:numId="7">
    <w:abstractNumId w:val="3"/>
  </w:num>
  <w:num w:numId="8">
    <w:abstractNumId w:val="0"/>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69"/>
    <w:rsid w:val="00003EDA"/>
    <w:rsid w:val="0000710B"/>
    <w:rsid w:val="00045622"/>
    <w:rsid w:val="00045660"/>
    <w:rsid w:val="00050903"/>
    <w:rsid w:val="0005503D"/>
    <w:rsid w:val="000636D5"/>
    <w:rsid w:val="0007007B"/>
    <w:rsid w:val="00073F22"/>
    <w:rsid w:val="0007470B"/>
    <w:rsid w:val="00075CA0"/>
    <w:rsid w:val="00085C93"/>
    <w:rsid w:val="00087EFF"/>
    <w:rsid w:val="00092F4F"/>
    <w:rsid w:val="000A1899"/>
    <w:rsid w:val="000A22C3"/>
    <w:rsid w:val="000A3394"/>
    <w:rsid w:val="000B2979"/>
    <w:rsid w:val="000B2EA7"/>
    <w:rsid w:val="000C1197"/>
    <w:rsid w:val="000C6A7C"/>
    <w:rsid w:val="000D765B"/>
    <w:rsid w:val="000E137B"/>
    <w:rsid w:val="000F5C39"/>
    <w:rsid w:val="001005A0"/>
    <w:rsid w:val="00102E11"/>
    <w:rsid w:val="00107596"/>
    <w:rsid w:val="001120EB"/>
    <w:rsid w:val="00121FCD"/>
    <w:rsid w:val="0012330A"/>
    <w:rsid w:val="0012770A"/>
    <w:rsid w:val="00137A2A"/>
    <w:rsid w:val="001508A1"/>
    <w:rsid w:val="001575F4"/>
    <w:rsid w:val="001875B3"/>
    <w:rsid w:val="001B26AB"/>
    <w:rsid w:val="001B7490"/>
    <w:rsid w:val="001D16E5"/>
    <w:rsid w:val="001E1217"/>
    <w:rsid w:val="001E1F55"/>
    <w:rsid w:val="001F5F30"/>
    <w:rsid w:val="002068B8"/>
    <w:rsid w:val="002120B2"/>
    <w:rsid w:val="0021502B"/>
    <w:rsid w:val="00223F56"/>
    <w:rsid w:val="0024216B"/>
    <w:rsid w:val="0025357E"/>
    <w:rsid w:val="00286290"/>
    <w:rsid w:val="002921A5"/>
    <w:rsid w:val="002957BA"/>
    <w:rsid w:val="002A3C70"/>
    <w:rsid w:val="002A724B"/>
    <w:rsid w:val="002A7423"/>
    <w:rsid w:val="002B1566"/>
    <w:rsid w:val="002B16E7"/>
    <w:rsid w:val="002B2FE7"/>
    <w:rsid w:val="002C6E1E"/>
    <w:rsid w:val="002D2406"/>
    <w:rsid w:val="002D48AD"/>
    <w:rsid w:val="002E170D"/>
    <w:rsid w:val="002E4A49"/>
    <w:rsid w:val="00306AA5"/>
    <w:rsid w:val="003200E4"/>
    <w:rsid w:val="0032184F"/>
    <w:rsid w:val="003252FB"/>
    <w:rsid w:val="00331284"/>
    <w:rsid w:val="003339FB"/>
    <w:rsid w:val="00337077"/>
    <w:rsid w:val="00341C5C"/>
    <w:rsid w:val="00347CBB"/>
    <w:rsid w:val="003535D2"/>
    <w:rsid w:val="00353F36"/>
    <w:rsid w:val="00355737"/>
    <w:rsid w:val="00356166"/>
    <w:rsid w:val="00373997"/>
    <w:rsid w:val="00381C1D"/>
    <w:rsid w:val="00386C6D"/>
    <w:rsid w:val="00387EA7"/>
    <w:rsid w:val="003968F8"/>
    <w:rsid w:val="003B1D99"/>
    <w:rsid w:val="003B4E63"/>
    <w:rsid w:val="003C62C9"/>
    <w:rsid w:val="003D0F6C"/>
    <w:rsid w:val="003D1124"/>
    <w:rsid w:val="003D195B"/>
    <w:rsid w:val="003E043B"/>
    <w:rsid w:val="003E5A03"/>
    <w:rsid w:val="003F0E36"/>
    <w:rsid w:val="00410E82"/>
    <w:rsid w:val="00421CF7"/>
    <w:rsid w:val="00423B31"/>
    <w:rsid w:val="00426095"/>
    <w:rsid w:val="00462306"/>
    <w:rsid w:val="004649F3"/>
    <w:rsid w:val="00471B6E"/>
    <w:rsid w:val="00497512"/>
    <w:rsid w:val="004A502E"/>
    <w:rsid w:val="004A5179"/>
    <w:rsid w:val="004B41CD"/>
    <w:rsid w:val="004C3BA3"/>
    <w:rsid w:val="004D5E08"/>
    <w:rsid w:val="004E72FD"/>
    <w:rsid w:val="004F5B9A"/>
    <w:rsid w:val="00504D71"/>
    <w:rsid w:val="00505540"/>
    <w:rsid w:val="00510C83"/>
    <w:rsid w:val="00513848"/>
    <w:rsid w:val="0052644B"/>
    <w:rsid w:val="005479F5"/>
    <w:rsid w:val="00555653"/>
    <w:rsid w:val="00570D7C"/>
    <w:rsid w:val="0057474A"/>
    <w:rsid w:val="00575412"/>
    <w:rsid w:val="00591802"/>
    <w:rsid w:val="00592FC3"/>
    <w:rsid w:val="005B2E9E"/>
    <w:rsid w:val="005C4187"/>
    <w:rsid w:val="005D237D"/>
    <w:rsid w:val="005D3CE1"/>
    <w:rsid w:val="005F6A6B"/>
    <w:rsid w:val="00601100"/>
    <w:rsid w:val="00601CD0"/>
    <w:rsid w:val="0060404B"/>
    <w:rsid w:val="00605533"/>
    <w:rsid w:val="0060613F"/>
    <w:rsid w:val="006063C6"/>
    <w:rsid w:val="00607199"/>
    <w:rsid w:val="006079A9"/>
    <w:rsid w:val="0061088C"/>
    <w:rsid w:val="00610A53"/>
    <w:rsid w:val="006203FC"/>
    <w:rsid w:val="00620843"/>
    <w:rsid w:val="0063195F"/>
    <w:rsid w:val="006570A6"/>
    <w:rsid w:val="00664D84"/>
    <w:rsid w:val="006A65D9"/>
    <w:rsid w:val="006A6676"/>
    <w:rsid w:val="006F2593"/>
    <w:rsid w:val="00700C19"/>
    <w:rsid w:val="00701805"/>
    <w:rsid w:val="00710C89"/>
    <w:rsid w:val="007133BB"/>
    <w:rsid w:val="007144F6"/>
    <w:rsid w:val="00715400"/>
    <w:rsid w:val="00716231"/>
    <w:rsid w:val="00746059"/>
    <w:rsid w:val="007473FC"/>
    <w:rsid w:val="0075154D"/>
    <w:rsid w:val="00757E3D"/>
    <w:rsid w:val="007657E4"/>
    <w:rsid w:val="00766EA6"/>
    <w:rsid w:val="007809E6"/>
    <w:rsid w:val="00782583"/>
    <w:rsid w:val="00786DFF"/>
    <w:rsid w:val="00790724"/>
    <w:rsid w:val="00791801"/>
    <w:rsid w:val="007954E7"/>
    <w:rsid w:val="007A12B9"/>
    <w:rsid w:val="007A4DFB"/>
    <w:rsid w:val="007A7D52"/>
    <w:rsid w:val="007B2EE3"/>
    <w:rsid w:val="007B7D98"/>
    <w:rsid w:val="007C14EA"/>
    <w:rsid w:val="007C1A9F"/>
    <w:rsid w:val="007D14A3"/>
    <w:rsid w:val="007F0024"/>
    <w:rsid w:val="007F1C3C"/>
    <w:rsid w:val="007F3E89"/>
    <w:rsid w:val="007F52A7"/>
    <w:rsid w:val="008378E8"/>
    <w:rsid w:val="00841639"/>
    <w:rsid w:val="00853C00"/>
    <w:rsid w:val="00855585"/>
    <w:rsid w:val="00874BB3"/>
    <w:rsid w:val="00893C47"/>
    <w:rsid w:val="00894152"/>
    <w:rsid w:val="008941ED"/>
    <w:rsid w:val="00897631"/>
    <w:rsid w:val="00897F90"/>
    <w:rsid w:val="008B5FB1"/>
    <w:rsid w:val="008B7CA0"/>
    <w:rsid w:val="008D2AED"/>
    <w:rsid w:val="008D6EBE"/>
    <w:rsid w:val="008D6F32"/>
    <w:rsid w:val="008D7B69"/>
    <w:rsid w:val="008E3FE8"/>
    <w:rsid w:val="0090588C"/>
    <w:rsid w:val="00911D18"/>
    <w:rsid w:val="0091621F"/>
    <w:rsid w:val="00931B29"/>
    <w:rsid w:val="009366BD"/>
    <w:rsid w:val="009520A8"/>
    <w:rsid w:val="0096143D"/>
    <w:rsid w:val="00997093"/>
    <w:rsid w:val="009B3A49"/>
    <w:rsid w:val="009B52AE"/>
    <w:rsid w:val="009D784B"/>
    <w:rsid w:val="009E013A"/>
    <w:rsid w:val="00A10AE6"/>
    <w:rsid w:val="00A32311"/>
    <w:rsid w:val="00A33C0D"/>
    <w:rsid w:val="00A34B2B"/>
    <w:rsid w:val="00A35F0C"/>
    <w:rsid w:val="00A378C8"/>
    <w:rsid w:val="00A471CF"/>
    <w:rsid w:val="00A612B6"/>
    <w:rsid w:val="00A616BA"/>
    <w:rsid w:val="00A62BAC"/>
    <w:rsid w:val="00A67A03"/>
    <w:rsid w:val="00A7649E"/>
    <w:rsid w:val="00A773C4"/>
    <w:rsid w:val="00A809B4"/>
    <w:rsid w:val="00A819DD"/>
    <w:rsid w:val="00AA4798"/>
    <w:rsid w:val="00AA60E4"/>
    <w:rsid w:val="00AA6B6D"/>
    <w:rsid w:val="00AB33D8"/>
    <w:rsid w:val="00AB6E73"/>
    <w:rsid w:val="00AC5ECB"/>
    <w:rsid w:val="00AE1FFF"/>
    <w:rsid w:val="00AE2616"/>
    <w:rsid w:val="00AE2A46"/>
    <w:rsid w:val="00AE2C2C"/>
    <w:rsid w:val="00AE6CB8"/>
    <w:rsid w:val="00AE7F8C"/>
    <w:rsid w:val="00AF631C"/>
    <w:rsid w:val="00B068E0"/>
    <w:rsid w:val="00B1217C"/>
    <w:rsid w:val="00B31A8C"/>
    <w:rsid w:val="00B509C2"/>
    <w:rsid w:val="00B61391"/>
    <w:rsid w:val="00B61983"/>
    <w:rsid w:val="00B65F3D"/>
    <w:rsid w:val="00B67AC2"/>
    <w:rsid w:val="00B74418"/>
    <w:rsid w:val="00B76F57"/>
    <w:rsid w:val="00B87544"/>
    <w:rsid w:val="00B92DA0"/>
    <w:rsid w:val="00B945CB"/>
    <w:rsid w:val="00B956B1"/>
    <w:rsid w:val="00BB45CD"/>
    <w:rsid w:val="00BF1917"/>
    <w:rsid w:val="00BF5108"/>
    <w:rsid w:val="00C148BC"/>
    <w:rsid w:val="00C209F8"/>
    <w:rsid w:val="00C31B1C"/>
    <w:rsid w:val="00C33BFB"/>
    <w:rsid w:val="00C41D10"/>
    <w:rsid w:val="00C5289A"/>
    <w:rsid w:val="00C56F2D"/>
    <w:rsid w:val="00C602FE"/>
    <w:rsid w:val="00C60689"/>
    <w:rsid w:val="00C7127B"/>
    <w:rsid w:val="00C84C87"/>
    <w:rsid w:val="00C87A9B"/>
    <w:rsid w:val="00C91DA2"/>
    <w:rsid w:val="00C95FC5"/>
    <w:rsid w:val="00C97B90"/>
    <w:rsid w:val="00CC1F75"/>
    <w:rsid w:val="00CC35F0"/>
    <w:rsid w:val="00CC45DE"/>
    <w:rsid w:val="00CC4738"/>
    <w:rsid w:val="00CD10E0"/>
    <w:rsid w:val="00CD2DF6"/>
    <w:rsid w:val="00CE6022"/>
    <w:rsid w:val="00CF4C46"/>
    <w:rsid w:val="00CF7A03"/>
    <w:rsid w:val="00D003AF"/>
    <w:rsid w:val="00D16B59"/>
    <w:rsid w:val="00D25BCA"/>
    <w:rsid w:val="00D25E2D"/>
    <w:rsid w:val="00D30774"/>
    <w:rsid w:val="00D46F97"/>
    <w:rsid w:val="00D514DB"/>
    <w:rsid w:val="00D6524E"/>
    <w:rsid w:val="00D6688C"/>
    <w:rsid w:val="00D67A3D"/>
    <w:rsid w:val="00D82D50"/>
    <w:rsid w:val="00D86F17"/>
    <w:rsid w:val="00D91AD2"/>
    <w:rsid w:val="00DB70BD"/>
    <w:rsid w:val="00DE030C"/>
    <w:rsid w:val="00E037DF"/>
    <w:rsid w:val="00E1152E"/>
    <w:rsid w:val="00E35779"/>
    <w:rsid w:val="00E63DA3"/>
    <w:rsid w:val="00E663A1"/>
    <w:rsid w:val="00E707AF"/>
    <w:rsid w:val="00E83606"/>
    <w:rsid w:val="00EA2FCD"/>
    <w:rsid w:val="00EA396F"/>
    <w:rsid w:val="00EB59C8"/>
    <w:rsid w:val="00EB7ECB"/>
    <w:rsid w:val="00EC0969"/>
    <w:rsid w:val="00EC0CCB"/>
    <w:rsid w:val="00EE4B42"/>
    <w:rsid w:val="00EE766B"/>
    <w:rsid w:val="00EE7DAC"/>
    <w:rsid w:val="00EF0E05"/>
    <w:rsid w:val="00EF2CE7"/>
    <w:rsid w:val="00F07D6C"/>
    <w:rsid w:val="00F200FC"/>
    <w:rsid w:val="00F206F6"/>
    <w:rsid w:val="00F222CE"/>
    <w:rsid w:val="00F5232A"/>
    <w:rsid w:val="00F6645E"/>
    <w:rsid w:val="00F66857"/>
    <w:rsid w:val="00F741B9"/>
    <w:rsid w:val="00F74AA2"/>
    <w:rsid w:val="00F75CCD"/>
    <w:rsid w:val="00F90DE2"/>
    <w:rsid w:val="00FA396E"/>
    <w:rsid w:val="00FB363F"/>
    <w:rsid w:val="00FE33D9"/>
    <w:rsid w:val="00FF059F"/>
    <w:rsid w:val="00FF1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16ACC"/>
  <w15:chartTrackingRefBased/>
  <w15:docId w15:val="{93DD2BDB-7E8B-4A6C-BA68-43BEE71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F6"/>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B875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544"/>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B87544"/>
    <w:rPr>
      <w:sz w:val="16"/>
      <w:szCs w:val="16"/>
    </w:rPr>
  </w:style>
  <w:style w:type="paragraph" w:styleId="CommentText">
    <w:name w:val="annotation text"/>
    <w:basedOn w:val="Normal"/>
    <w:link w:val="CommentTextChar"/>
    <w:uiPriority w:val="99"/>
    <w:unhideWhenUsed/>
    <w:rsid w:val="00B87544"/>
    <w:pPr>
      <w:spacing w:line="240" w:lineRule="auto"/>
    </w:pPr>
    <w:rPr>
      <w:sz w:val="20"/>
      <w:szCs w:val="20"/>
    </w:rPr>
  </w:style>
  <w:style w:type="character" w:customStyle="1" w:styleId="CommentTextChar">
    <w:name w:val="Comment Text Char"/>
    <w:basedOn w:val="DefaultParagraphFont"/>
    <w:link w:val="CommentText"/>
    <w:uiPriority w:val="99"/>
    <w:rsid w:val="00B87544"/>
    <w:rPr>
      <w:rFonts w:eastAsiaTheme="minorEastAsia"/>
      <w:sz w:val="20"/>
      <w:szCs w:val="20"/>
    </w:rPr>
  </w:style>
  <w:style w:type="paragraph" w:styleId="BalloonText">
    <w:name w:val="Balloon Text"/>
    <w:basedOn w:val="Normal"/>
    <w:link w:val="BalloonTextChar"/>
    <w:uiPriority w:val="99"/>
    <w:semiHidden/>
    <w:unhideWhenUsed/>
    <w:rsid w:val="00B87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44"/>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0636D5"/>
    <w:rPr>
      <w:b/>
      <w:bCs/>
    </w:rPr>
  </w:style>
  <w:style w:type="character" w:customStyle="1" w:styleId="CommentSubjectChar">
    <w:name w:val="Comment Subject Char"/>
    <w:basedOn w:val="CommentTextChar"/>
    <w:link w:val="CommentSubject"/>
    <w:uiPriority w:val="99"/>
    <w:semiHidden/>
    <w:rsid w:val="000636D5"/>
    <w:rPr>
      <w:rFonts w:eastAsiaTheme="minorEastAsia"/>
      <w:b/>
      <w:bCs/>
      <w:sz w:val="20"/>
      <w:szCs w:val="20"/>
    </w:rPr>
  </w:style>
  <w:style w:type="paragraph" w:customStyle="1" w:styleId="Default">
    <w:name w:val="Default"/>
    <w:rsid w:val="004260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63DA3"/>
    <w:pPr>
      <w:spacing w:after="160" w:line="259" w:lineRule="auto"/>
      <w:ind w:left="720"/>
      <w:contextualSpacing/>
    </w:pPr>
    <w:rPr>
      <w:rFonts w:eastAsiaTheme="minorHAnsi"/>
    </w:rPr>
  </w:style>
  <w:style w:type="paragraph" w:styleId="Header">
    <w:name w:val="header"/>
    <w:basedOn w:val="Normal"/>
    <w:link w:val="HeaderChar"/>
    <w:uiPriority w:val="99"/>
    <w:unhideWhenUsed/>
    <w:rsid w:val="002B16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16E7"/>
    <w:rPr>
      <w:rFonts w:eastAsiaTheme="minorEastAsia"/>
    </w:rPr>
  </w:style>
  <w:style w:type="paragraph" w:styleId="Footer">
    <w:name w:val="footer"/>
    <w:basedOn w:val="Normal"/>
    <w:link w:val="FooterChar"/>
    <w:uiPriority w:val="99"/>
    <w:unhideWhenUsed/>
    <w:rsid w:val="002B16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16E7"/>
    <w:rPr>
      <w:rFonts w:eastAsiaTheme="minorEastAsia"/>
    </w:rPr>
  </w:style>
  <w:style w:type="paragraph" w:styleId="Revision">
    <w:name w:val="Revision"/>
    <w:hidden/>
    <w:uiPriority w:val="99"/>
    <w:semiHidden/>
    <w:rsid w:val="00F741B9"/>
    <w:pPr>
      <w:spacing w:after="0" w:line="240" w:lineRule="auto"/>
    </w:pPr>
    <w:rPr>
      <w:rFonts w:eastAsiaTheme="minorEastAsia"/>
    </w:rPr>
  </w:style>
  <w:style w:type="character" w:customStyle="1" w:styleId="ui-provider">
    <w:name w:val="ui-provider"/>
    <w:basedOn w:val="DefaultParagraphFont"/>
    <w:rsid w:val="004A502E"/>
  </w:style>
  <w:style w:type="character" w:customStyle="1" w:styleId="document-info-label">
    <w:name w:val="document-info-label"/>
    <w:rsid w:val="00A616BA"/>
  </w:style>
  <w:style w:type="table" w:styleId="TableGrid">
    <w:name w:val="Table Grid"/>
    <w:basedOn w:val="TableNormal"/>
    <w:uiPriority w:val="59"/>
    <w:rsid w:val="00A616B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character" w:styleId="IntenseReference">
    <w:name w:val="Intense Reference"/>
    <w:basedOn w:val="DefaultParagraphFont"/>
    <w:uiPriority w:val="32"/>
    <w:qFormat/>
    <w:rsid w:val="009B3A49"/>
    <w:rPr>
      <w:b/>
      <w:bCs/>
      <w:smallCaps/>
      <w:color w:val="ED7D31" w:themeColor="accent2"/>
      <w:spacing w:val="5"/>
      <w:u w:val="single"/>
    </w:rPr>
  </w:style>
  <w:style w:type="paragraph" w:styleId="FootnoteText">
    <w:name w:val="footnote text"/>
    <w:basedOn w:val="Normal"/>
    <w:link w:val="FootnoteTextChar"/>
    <w:uiPriority w:val="99"/>
    <w:semiHidden/>
    <w:unhideWhenUsed/>
    <w:rsid w:val="009B3A49"/>
    <w:pPr>
      <w:spacing w:after="0" w:line="240" w:lineRule="auto"/>
    </w:pPr>
    <w:rPr>
      <w:sz w:val="20"/>
      <w:szCs w:val="20"/>
      <w:lang w:eastAsia="tr-TR"/>
    </w:rPr>
  </w:style>
  <w:style w:type="character" w:customStyle="1" w:styleId="FootnoteTextChar">
    <w:name w:val="Footnote Text Char"/>
    <w:basedOn w:val="DefaultParagraphFont"/>
    <w:link w:val="FootnoteText"/>
    <w:uiPriority w:val="99"/>
    <w:semiHidden/>
    <w:rsid w:val="009B3A49"/>
    <w:rPr>
      <w:rFonts w:eastAsiaTheme="minorEastAsia"/>
      <w:sz w:val="20"/>
      <w:szCs w:val="20"/>
      <w:lang w:eastAsia="tr-TR"/>
    </w:rPr>
  </w:style>
  <w:style w:type="character" w:styleId="FootnoteReference">
    <w:name w:val="footnote reference"/>
    <w:basedOn w:val="DefaultParagraphFont"/>
    <w:uiPriority w:val="99"/>
    <w:semiHidden/>
    <w:unhideWhenUsed/>
    <w:rsid w:val="009B3A49"/>
    <w:rPr>
      <w:vertAlign w:val="superscript"/>
    </w:rPr>
  </w:style>
  <w:style w:type="character" w:customStyle="1" w:styleId="grame">
    <w:name w:val="grame"/>
    <w:basedOn w:val="DefaultParagraphFont"/>
    <w:rsid w:val="009B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57562">
      <w:bodyDiv w:val="1"/>
      <w:marLeft w:val="0"/>
      <w:marRight w:val="0"/>
      <w:marTop w:val="0"/>
      <w:marBottom w:val="0"/>
      <w:divBdr>
        <w:top w:val="none" w:sz="0" w:space="0" w:color="auto"/>
        <w:left w:val="none" w:sz="0" w:space="0" w:color="auto"/>
        <w:bottom w:val="none" w:sz="0" w:space="0" w:color="auto"/>
        <w:right w:val="none" w:sz="0" w:space="0" w:color="auto"/>
      </w:divBdr>
    </w:div>
    <w:div w:id="1887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CE94D-86D9-4A26-A4B7-2AFB27D7CE0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7118FA-4130-4C8C-9E1C-9383FE50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2945</Words>
  <Characters>16793</Characters>
  <Application>Microsoft Office Word</Application>
  <DocSecurity>0</DocSecurity>
  <Lines>139</Lines>
  <Paragraphs>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 DÖNMEZ</dc:creator>
  <cp:keywords/>
  <dc:description/>
  <cp:lastModifiedBy>yazar</cp:lastModifiedBy>
  <cp:revision>5</cp:revision>
  <cp:lastPrinted>2024-04-05T12:52:00Z</cp:lastPrinted>
  <dcterms:created xsi:type="dcterms:W3CDTF">2024-04-05T12:46:00Z</dcterms:created>
  <dcterms:modified xsi:type="dcterms:W3CDTF">2024-04-05T12:53:00Z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ef67fc08-5df8-4ac5-83c9-5b04be4e8b13</vt:lpwstr>
  </property>
  <property fmtid="{D5CDD505-2E9C-101B-9397-08002B2CF9AE}" pid="3" name="bjSaver">
    <vt:lpwstr>eJHDybm4GdJtz7n21I/PdwxI8GFI60/t</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