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44" w14:textId="20AE80B9" w:rsidR="00A616BA" w:rsidRPr="00A616BA" w:rsidRDefault="00A616BA" w:rsidP="00BE557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w:t>
      </w:r>
      <w:r w:rsidR="00F57054">
        <w:rPr>
          <w:rFonts w:ascii="Arial" w:hAnsi="Arial" w:cs="Arial"/>
          <w:b/>
          <w:sz w:val="20"/>
          <w:szCs w:val="20"/>
          <w:u w:val="single"/>
        </w:rPr>
        <w:tab/>
      </w:r>
      <w:r w:rsidRPr="00A616BA">
        <w:rPr>
          <w:rFonts w:ascii="Arial" w:hAnsi="Arial" w:cs="Arial"/>
          <w:b/>
          <w:sz w:val="20"/>
          <w:szCs w:val="20"/>
          <w:u w:val="single"/>
        </w:rPr>
        <w:t xml:space="preserve"> </w:t>
      </w:r>
      <w:r w:rsidR="00FF42D1">
        <w:rPr>
          <w:rFonts w:ascii="Arial" w:hAnsi="Arial" w:cs="Arial"/>
          <w:b/>
          <w:sz w:val="20"/>
          <w:szCs w:val="20"/>
          <w:u w:val="single"/>
        </w:rPr>
        <w:t>11</w:t>
      </w:r>
      <w:r w:rsidRPr="00A616BA">
        <w:rPr>
          <w:rFonts w:ascii="Arial" w:hAnsi="Arial" w:cs="Arial"/>
          <w:b/>
          <w:sz w:val="20"/>
          <w:szCs w:val="20"/>
          <w:u w:val="single"/>
        </w:rPr>
        <w:t>.</w:t>
      </w:r>
      <w:r w:rsidR="00FF42D1">
        <w:rPr>
          <w:rFonts w:ascii="Arial" w:hAnsi="Arial" w:cs="Arial"/>
          <w:b/>
          <w:sz w:val="20"/>
          <w:szCs w:val="20"/>
          <w:u w:val="single"/>
        </w:rPr>
        <w:t>03</w:t>
      </w:r>
      <w:r w:rsidRPr="00A616BA">
        <w:rPr>
          <w:rFonts w:ascii="Arial" w:hAnsi="Arial" w:cs="Arial"/>
          <w:b/>
          <w:sz w:val="20"/>
          <w:szCs w:val="20"/>
          <w:u w:val="single"/>
        </w:rPr>
        <w:t>.202</w:t>
      </w:r>
      <w:r w:rsidR="00FF42D1">
        <w:rPr>
          <w:rFonts w:ascii="Arial" w:hAnsi="Arial" w:cs="Arial"/>
          <w:b/>
          <w:sz w:val="20"/>
          <w:szCs w:val="20"/>
          <w:u w:val="single"/>
        </w:rPr>
        <w:t>4</w:t>
      </w:r>
    </w:p>
    <w:p w14:paraId="69557D95" w14:textId="77777777" w:rsidR="00A616BA" w:rsidRPr="00A616BA" w:rsidRDefault="00A616BA" w:rsidP="00A616BA">
      <w:pPr>
        <w:pStyle w:val="Heading2"/>
        <w:spacing w:before="0"/>
        <w:jc w:val="center"/>
        <w:rPr>
          <w:rFonts w:ascii="Arial" w:hAnsi="Arial" w:cs="Arial"/>
          <w:color w:val="auto"/>
          <w:sz w:val="20"/>
          <w:szCs w:val="20"/>
          <w:lang w:eastAsia="tr-TR"/>
        </w:rPr>
      </w:pPr>
    </w:p>
    <w:p w14:paraId="44A4F30A" w14:textId="77777777" w:rsidR="00A616BA" w:rsidRPr="00F57054" w:rsidRDefault="00A616BA" w:rsidP="00F57054">
      <w:pPr>
        <w:pStyle w:val="Heading2"/>
        <w:spacing w:before="0"/>
        <w:jc w:val="both"/>
        <w:rPr>
          <w:rFonts w:ascii="Arial" w:hAnsi="Arial" w:cs="Arial"/>
          <w:color w:val="auto"/>
          <w:sz w:val="20"/>
          <w:szCs w:val="20"/>
          <w:lang w:eastAsia="tr-TR"/>
        </w:rPr>
      </w:pPr>
    </w:p>
    <w:p w14:paraId="59F46A4E" w14:textId="4480E64A" w:rsidR="00CD2DF6" w:rsidRPr="00F57054" w:rsidRDefault="007229D6" w:rsidP="00F57054">
      <w:pPr>
        <w:pStyle w:val="Heading2"/>
        <w:spacing w:before="0"/>
        <w:jc w:val="center"/>
        <w:rPr>
          <w:rFonts w:ascii="Arial" w:hAnsi="Arial" w:cs="Arial"/>
          <w:color w:val="auto"/>
          <w:sz w:val="20"/>
          <w:szCs w:val="20"/>
          <w:lang w:eastAsia="tr-TR"/>
        </w:rPr>
      </w:pPr>
      <w:r w:rsidRPr="00F57054">
        <w:rPr>
          <w:rFonts w:ascii="Arial" w:hAnsi="Arial" w:cs="Arial"/>
          <w:color w:val="auto"/>
          <w:sz w:val="20"/>
          <w:szCs w:val="20"/>
          <w:lang w:eastAsia="tr-TR"/>
        </w:rPr>
        <w:t xml:space="preserve">SİGORTACILIK SEKTÖRÜNDE ENFLASYON MUHASEBESİ UYGULAMASI HAKKINDA GENELGE </w:t>
      </w:r>
      <w:r w:rsidR="00423B31" w:rsidRPr="00F57054">
        <w:rPr>
          <w:rFonts w:ascii="Arial" w:hAnsi="Arial" w:cs="Arial"/>
          <w:color w:val="auto"/>
          <w:sz w:val="20"/>
          <w:szCs w:val="20"/>
          <w:lang w:eastAsia="tr-TR"/>
        </w:rPr>
        <w:t>(202</w:t>
      </w:r>
      <w:r w:rsidR="00FF42D1">
        <w:rPr>
          <w:rFonts w:ascii="Arial" w:hAnsi="Arial" w:cs="Arial"/>
          <w:color w:val="auto"/>
          <w:sz w:val="20"/>
          <w:szCs w:val="20"/>
          <w:lang w:eastAsia="tr-TR"/>
        </w:rPr>
        <w:t>4/10</w:t>
      </w:r>
      <w:r w:rsidR="00423B31" w:rsidRPr="00F57054">
        <w:rPr>
          <w:rFonts w:ascii="Arial" w:hAnsi="Arial" w:cs="Arial"/>
          <w:color w:val="auto"/>
          <w:sz w:val="20"/>
          <w:szCs w:val="20"/>
          <w:lang w:eastAsia="tr-TR"/>
        </w:rPr>
        <w:t>)</w:t>
      </w:r>
    </w:p>
    <w:p w14:paraId="3002D8CA" w14:textId="1089F889" w:rsidR="00CC4738" w:rsidRPr="00F57054" w:rsidRDefault="00CC4738" w:rsidP="00F57054">
      <w:pPr>
        <w:jc w:val="both"/>
        <w:rPr>
          <w:rFonts w:ascii="Arial" w:hAnsi="Arial" w:cs="Arial"/>
          <w:sz w:val="20"/>
          <w:szCs w:val="20"/>
          <w:lang w:eastAsia="tr-TR"/>
        </w:rPr>
      </w:pPr>
    </w:p>
    <w:p w14:paraId="747091A6" w14:textId="77777777" w:rsidR="005B0423" w:rsidRDefault="005B0423" w:rsidP="00BF632A">
      <w:pPr>
        <w:ind w:firstLine="708"/>
        <w:jc w:val="both"/>
        <w:rPr>
          <w:rFonts w:ascii="Arial" w:hAnsi="Arial" w:cs="Arial"/>
          <w:sz w:val="20"/>
          <w:szCs w:val="20"/>
          <w:lang w:eastAsia="tr-TR"/>
        </w:rPr>
      </w:pPr>
      <w:r w:rsidRPr="005B0423">
        <w:rPr>
          <w:rFonts w:ascii="Arial" w:hAnsi="Arial" w:cs="Arial"/>
          <w:sz w:val="20"/>
          <w:szCs w:val="20"/>
          <w:lang w:eastAsia="tr-TR"/>
        </w:rPr>
        <w:t>Kamu Gözetimi Kurumu tarafından yayımlanan 23 Kasım 2023 tarihli Bağımsız Denetime Tabi Şirketlerin Finansal Tablolarının Enflasyona Göre Düzeltilmesi Hakkında Duyuruda, kendi alanlarında düzenleme ve denetleme yapmakla yetkili olan kurum ya da kuruluşlara TMS 29 ya da Büyük ve Orta Boy İşletmeler İçin Finansal Raporlama Standardında yer alan hükümlerin uygulanmasına yönelik olarak öngörülenden farklı geçiş tarihleri belirleyebileceği ifade edilmiş olup kendi alanlarında düzenleme ve denetleme yapmakla yetkili kurum ve kuruluşlara enflasyon muhasebesinin uygulanmasına yönelik serbestlik tanınmaktadır.</w:t>
      </w:r>
    </w:p>
    <w:p w14:paraId="386695EC" w14:textId="77777777" w:rsidR="005B0423" w:rsidRDefault="005B0423" w:rsidP="00986310">
      <w:pPr>
        <w:ind w:firstLine="708"/>
        <w:jc w:val="both"/>
        <w:rPr>
          <w:rFonts w:ascii="Arial" w:hAnsi="Arial" w:cs="Arial"/>
          <w:sz w:val="20"/>
          <w:szCs w:val="20"/>
          <w:lang w:eastAsia="tr-TR"/>
        </w:rPr>
      </w:pPr>
      <w:r w:rsidRPr="005B0423">
        <w:rPr>
          <w:rFonts w:ascii="Arial" w:hAnsi="Arial" w:cs="Arial"/>
          <w:sz w:val="20"/>
          <w:szCs w:val="20"/>
          <w:lang w:eastAsia="tr-TR"/>
        </w:rPr>
        <w:t>Bu kapsamda, sigorta, reasürans ve emeklilik şirketlerinin enflasyon muhasebesi uygulamasına geçiş tarihi 01/01/2025 olarak belirlenmiştir.</w:t>
      </w:r>
    </w:p>
    <w:p w14:paraId="7B8BAD45" w14:textId="658EF554" w:rsidR="00F57054" w:rsidRPr="00F57054" w:rsidRDefault="00F57054" w:rsidP="00986310">
      <w:pPr>
        <w:ind w:firstLine="708"/>
        <w:jc w:val="both"/>
        <w:rPr>
          <w:rFonts w:ascii="Arial" w:hAnsi="Arial" w:cs="Arial"/>
          <w:sz w:val="20"/>
          <w:szCs w:val="20"/>
          <w:lang w:eastAsia="tr-TR"/>
        </w:rPr>
      </w:pPr>
      <w:r w:rsidRPr="00F57054">
        <w:rPr>
          <w:rFonts w:ascii="Arial" w:hAnsi="Arial" w:cs="Arial"/>
          <w:sz w:val="20"/>
          <w:szCs w:val="20"/>
          <w:lang w:eastAsia="tr-TR"/>
        </w:rPr>
        <w:t>Bu Genelge yayımı tarihinde yürürlüğe girer.</w:t>
      </w:r>
    </w:p>
    <w:p w14:paraId="37DD2BD2" w14:textId="3AE6E78A" w:rsidR="007229D6" w:rsidRDefault="007229D6" w:rsidP="00A616BA">
      <w:pPr>
        <w:autoSpaceDE w:val="0"/>
        <w:autoSpaceDN w:val="0"/>
        <w:spacing w:after="0"/>
        <w:contextualSpacing/>
        <w:jc w:val="both"/>
        <w:rPr>
          <w:rFonts w:ascii="Arial" w:hAnsi="Arial" w:cs="Arial"/>
          <w:color w:val="000000"/>
          <w:sz w:val="20"/>
          <w:szCs w:val="20"/>
        </w:rPr>
      </w:pPr>
    </w:p>
    <w:p w14:paraId="474D6137" w14:textId="77777777" w:rsidR="007229D6" w:rsidRDefault="007229D6" w:rsidP="00A616BA">
      <w:pPr>
        <w:autoSpaceDE w:val="0"/>
        <w:autoSpaceDN w:val="0"/>
        <w:spacing w:after="0"/>
        <w:contextualSpacing/>
        <w:jc w:val="both"/>
        <w:rPr>
          <w:rFonts w:ascii="Arial" w:hAnsi="Arial" w:cs="Arial"/>
          <w:color w:val="000000"/>
          <w:sz w:val="20"/>
          <w:szCs w:val="20"/>
        </w:rPr>
      </w:pPr>
    </w:p>
    <w:tbl>
      <w:tblPr>
        <w:tblStyle w:val="TableGrid"/>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3827F404" w:rsidR="00A616BA" w:rsidRPr="002D30D8" w:rsidRDefault="00A616BA" w:rsidP="00F16BBE">
            <w:pPr>
              <w:jc w:val="center"/>
              <w:rPr>
                <w:sz w:val="20"/>
              </w:rPr>
            </w:pPr>
            <w:r w:rsidRPr="002D30D8">
              <w:rPr>
                <w:sz w:val="20"/>
              </w:rPr>
              <w:t>202</w:t>
            </w:r>
            <w:r w:rsidR="005B0423">
              <w:rPr>
                <w:sz w:val="20"/>
              </w:rPr>
              <w:t>4/10</w:t>
            </w:r>
          </w:p>
        </w:tc>
        <w:tc>
          <w:tcPr>
            <w:tcW w:w="3019" w:type="dxa"/>
          </w:tcPr>
          <w:p w14:paraId="323F576B" w14:textId="512ACDAD" w:rsidR="00A616BA" w:rsidRPr="002D30D8" w:rsidRDefault="005B0423" w:rsidP="00A616BA">
            <w:pPr>
              <w:jc w:val="center"/>
              <w:rPr>
                <w:sz w:val="20"/>
              </w:rPr>
            </w:pPr>
            <w:r>
              <w:rPr>
                <w:sz w:val="20"/>
              </w:rPr>
              <w:t>11.03.2024</w:t>
            </w:r>
          </w:p>
        </w:tc>
        <w:tc>
          <w:tcPr>
            <w:tcW w:w="2462" w:type="dxa"/>
          </w:tcPr>
          <w:p w14:paraId="43096309" w14:textId="7E4A7187" w:rsidR="00A616BA" w:rsidRPr="002D30D8" w:rsidRDefault="005B0423" w:rsidP="005B0423">
            <w:pPr>
              <w:jc w:val="center"/>
              <w:rPr>
                <w:sz w:val="20"/>
              </w:rPr>
            </w:pPr>
            <w:r>
              <w:rPr>
                <w:sz w:val="20"/>
              </w:rPr>
              <w:t>11.03.2024</w:t>
            </w:r>
            <w:bookmarkStart w:id="0" w:name="_GoBack"/>
            <w:bookmarkEnd w:id="0"/>
          </w:p>
        </w:tc>
      </w:tr>
    </w:tbl>
    <w:p w14:paraId="05D59AEF" w14:textId="633C6599" w:rsidR="00A616BA" w:rsidRPr="00A616BA" w:rsidRDefault="00A616BA" w:rsidP="007229D6">
      <w:pPr>
        <w:rPr>
          <w:rFonts w:ascii="Arial" w:hAnsi="Arial" w:cs="Arial"/>
          <w:sz w:val="20"/>
          <w:szCs w:val="20"/>
        </w:rPr>
      </w:pPr>
    </w:p>
    <w:sectPr w:rsidR="00A616BA" w:rsidRPr="00A616BA" w:rsidSect="00913695">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352A" w14:textId="77777777" w:rsidR="00C04998" w:rsidRDefault="00C04998" w:rsidP="00592FC3">
      <w:pPr>
        <w:spacing w:after="0" w:line="240" w:lineRule="auto"/>
      </w:pPr>
      <w:r>
        <w:separator/>
      </w:r>
    </w:p>
  </w:endnote>
  <w:endnote w:type="continuationSeparator" w:id="0">
    <w:p w14:paraId="02CE86CB" w14:textId="77777777" w:rsidR="00C04998" w:rsidRDefault="00C04998"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902B" w14:textId="207B5B79" w:rsidR="00C26CB4" w:rsidRPr="005B0423" w:rsidRDefault="005B0423" w:rsidP="005B0423">
    <w:pPr>
      <w:pStyle w:val="Footer"/>
    </w:pPr>
    <w:r>
      <w:rPr>
        <w:sz w:val="20"/>
      </w:rPr>
      <w:fldChar w:fldCharType="begin" w:fldLock="1"/>
    </w:r>
    <w:r>
      <w:rPr>
        <w:sz w:val="20"/>
      </w:rPr>
      <w:instrText xml:space="preserve"> DOCPROPERTY bjFooterEvenPageDocProperty \* MERGEFORMAT </w:instrText>
    </w:r>
    <w:r>
      <w:rPr>
        <w:sz w:val="20"/>
      </w:rPr>
      <w:fldChar w:fldCharType="separate"/>
    </w:r>
    <w:r w:rsidRPr="005B0423">
      <w:rPr>
        <w:rFonts w:ascii="Malgun Gothic" w:eastAsia="Malgun Gothic" w:hAnsi="Malgun Gothic"/>
        <w:b/>
        <w:color w:val="999999"/>
        <w:sz w:val="20"/>
      </w:rPr>
      <w:t>Sınıflandırma|</w:t>
    </w:r>
    <w:r w:rsidRPr="005B0423">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52662"/>
      <w:docPartObj>
        <w:docPartGallery w:val="Page Numbers (Bottom of Page)"/>
        <w:docPartUnique/>
      </w:docPartObj>
    </w:sdtPr>
    <w:sdtEndPr>
      <w:rPr>
        <w:rFonts w:asciiTheme="majorHAnsi" w:hAnsiTheme="majorHAnsi"/>
        <w:sz w:val="24"/>
        <w:szCs w:val="24"/>
      </w:rPr>
    </w:sdtEndPr>
    <w:sdtContent>
      <w:p w14:paraId="62FE0556" w14:textId="0CDBF524" w:rsidR="00913695" w:rsidRDefault="006079A9">
        <w:pPr>
          <w:pStyle w:val="Footer"/>
          <w:jc w:val="center"/>
          <w:rPr>
            <w:rFonts w:asciiTheme="majorHAnsi" w:hAnsiTheme="majorHAnsi"/>
            <w:sz w:val="24"/>
            <w:szCs w:val="24"/>
          </w:rPr>
        </w:pPr>
        <w:r w:rsidRPr="00913695">
          <w:rPr>
            <w:rFonts w:asciiTheme="majorHAnsi" w:hAnsiTheme="majorHAnsi"/>
            <w:sz w:val="24"/>
            <w:szCs w:val="24"/>
          </w:rPr>
          <w:fldChar w:fldCharType="begin"/>
        </w:r>
        <w:r w:rsidRPr="00913695">
          <w:rPr>
            <w:rFonts w:asciiTheme="majorHAnsi" w:hAnsiTheme="majorHAnsi"/>
            <w:sz w:val="24"/>
            <w:szCs w:val="24"/>
          </w:rPr>
          <w:instrText>PAGE   \* MERGEFORMAT</w:instrText>
        </w:r>
        <w:r w:rsidRPr="00913695">
          <w:rPr>
            <w:rFonts w:asciiTheme="majorHAnsi" w:hAnsiTheme="majorHAnsi"/>
            <w:sz w:val="24"/>
            <w:szCs w:val="24"/>
          </w:rPr>
          <w:fldChar w:fldCharType="separate"/>
        </w:r>
        <w:r>
          <w:rPr>
            <w:rFonts w:asciiTheme="majorHAnsi" w:hAnsiTheme="majorHAnsi"/>
            <w:noProof/>
            <w:sz w:val="24"/>
            <w:szCs w:val="24"/>
          </w:rPr>
          <w:t>2</w:t>
        </w:r>
        <w:r w:rsidRPr="00913695">
          <w:rPr>
            <w:rFonts w:asciiTheme="majorHAnsi" w:hAnsiTheme="majorHAnsi"/>
            <w:sz w:val="24"/>
            <w:szCs w:val="24"/>
          </w:rPr>
          <w:fldChar w:fldCharType="end"/>
        </w:r>
        <w:r>
          <w:rPr>
            <w:rFonts w:asciiTheme="majorHAnsi" w:hAnsiTheme="majorHAnsi"/>
            <w:sz w:val="24"/>
            <w:szCs w:val="24"/>
          </w:rPr>
          <w:t>/3</w:t>
        </w:r>
      </w:p>
    </w:sdtContent>
  </w:sdt>
  <w:p w14:paraId="6D581C2D" w14:textId="683DC9BB" w:rsidR="005B0423" w:rsidRDefault="005B0423" w:rsidP="005B0423">
    <w:pPr>
      <w:pStyle w:val="Footer"/>
      <w:rPr>
        <w:rFonts w:asciiTheme="majorHAnsi" w:hAnsiTheme="majorHAnsi"/>
        <w:sz w:val="24"/>
        <w:szCs w:val="24"/>
      </w:rPr>
    </w:pPr>
    <w:r w:rsidRPr="005B0423">
      <w:rPr>
        <w:rFonts w:asciiTheme="majorHAnsi" w:hAnsiTheme="majorHAnsi"/>
        <w:sz w:val="20"/>
        <w:szCs w:val="24"/>
      </w:rPr>
      <w:fldChar w:fldCharType="begin" w:fldLock="1"/>
    </w:r>
    <w:r w:rsidRPr="005B0423">
      <w:rPr>
        <w:rFonts w:asciiTheme="majorHAnsi" w:hAnsiTheme="majorHAnsi"/>
        <w:sz w:val="20"/>
        <w:szCs w:val="24"/>
      </w:rPr>
      <w:instrText xml:space="preserve"> DOCPROPERTY bjFooterBothDocProperty \* MERGEFORMAT </w:instrText>
    </w:r>
    <w:r w:rsidRPr="005B0423">
      <w:rPr>
        <w:rFonts w:asciiTheme="majorHAnsi" w:hAnsiTheme="majorHAnsi"/>
        <w:sz w:val="20"/>
        <w:szCs w:val="24"/>
      </w:rPr>
      <w:fldChar w:fldCharType="separate"/>
    </w:r>
    <w:r w:rsidRPr="005B0423">
      <w:rPr>
        <w:rFonts w:ascii="Malgun Gothic" w:eastAsia="Malgun Gothic" w:hAnsi="Malgun Gothic"/>
        <w:b/>
        <w:color w:val="999999"/>
        <w:sz w:val="20"/>
        <w:szCs w:val="24"/>
      </w:rPr>
      <w:t>Sınıflandırma|</w:t>
    </w:r>
    <w:r w:rsidRPr="005B0423">
      <w:rPr>
        <w:rFonts w:ascii="Malgun Gothic" w:eastAsia="Malgun Gothic" w:hAnsi="Malgun Gothic"/>
        <w:b/>
        <w:color w:val="339966"/>
        <w:sz w:val="20"/>
        <w:szCs w:val="24"/>
      </w:rPr>
      <w:t>Genel</w:t>
    </w:r>
    <w:r w:rsidRPr="005B0423">
      <w:rPr>
        <w:rFonts w:asciiTheme="majorHAnsi" w:hAnsiTheme="majorHAnsi"/>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8541" w14:textId="78588257" w:rsidR="00C26CB4" w:rsidRPr="005B0423" w:rsidRDefault="005B0423" w:rsidP="005B0423">
    <w:pPr>
      <w:pStyle w:val="Footer"/>
    </w:pPr>
    <w:r>
      <w:rPr>
        <w:sz w:val="20"/>
      </w:rPr>
      <w:fldChar w:fldCharType="begin" w:fldLock="1"/>
    </w:r>
    <w:r>
      <w:rPr>
        <w:sz w:val="20"/>
      </w:rPr>
      <w:instrText xml:space="preserve"> DOCPROPERTY bjFooterFirstPageDocProperty \* MERGEFORMAT </w:instrText>
    </w:r>
    <w:r>
      <w:rPr>
        <w:sz w:val="20"/>
      </w:rPr>
      <w:fldChar w:fldCharType="separate"/>
    </w:r>
    <w:r w:rsidRPr="005B0423">
      <w:rPr>
        <w:rFonts w:ascii="Malgun Gothic" w:eastAsia="Malgun Gothic" w:hAnsi="Malgun Gothic"/>
        <w:b/>
        <w:color w:val="999999"/>
        <w:sz w:val="20"/>
      </w:rPr>
      <w:t>Sınıflandırma|</w:t>
    </w:r>
    <w:r w:rsidRPr="005B0423">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DCF20" w14:textId="77777777" w:rsidR="00C04998" w:rsidRDefault="00C04998" w:rsidP="00592FC3">
      <w:pPr>
        <w:spacing w:after="0" w:line="240" w:lineRule="auto"/>
      </w:pPr>
      <w:r>
        <w:separator/>
      </w:r>
    </w:p>
  </w:footnote>
  <w:footnote w:type="continuationSeparator" w:id="0">
    <w:p w14:paraId="1B989F4F" w14:textId="77777777" w:rsidR="00C04998" w:rsidRDefault="00C04998" w:rsidP="0059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155" w14:textId="77777777" w:rsidR="00C26CB4" w:rsidRDefault="00C04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8A51" w14:textId="77777777" w:rsidR="00C26CB4" w:rsidRDefault="00C04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8E51" w14:textId="77777777" w:rsidR="00C26CB4" w:rsidRDefault="00C0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4216B"/>
    <w:rsid w:val="0025357E"/>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D5E08"/>
    <w:rsid w:val="004E72FD"/>
    <w:rsid w:val="004F5B9A"/>
    <w:rsid w:val="00504D71"/>
    <w:rsid w:val="00505540"/>
    <w:rsid w:val="00510C83"/>
    <w:rsid w:val="00513848"/>
    <w:rsid w:val="0052644B"/>
    <w:rsid w:val="005479F5"/>
    <w:rsid w:val="00555653"/>
    <w:rsid w:val="00570D7C"/>
    <w:rsid w:val="0057474A"/>
    <w:rsid w:val="00575412"/>
    <w:rsid w:val="00591802"/>
    <w:rsid w:val="00592FC3"/>
    <w:rsid w:val="005B0423"/>
    <w:rsid w:val="005C4187"/>
    <w:rsid w:val="005D237D"/>
    <w:rsid w:val="005D3CE1"/>
    <w:rsid w:val="005F6A6B"/>
    <w:rsid w:val="00601100"/>
    <w:rsid w:val="00601CD0"/>
    <w:rsid w:val="0060404B"/>
    <w:rsid w:val="00605533"/>
    <w:rsid w:val="0060613F"/>
    <w:rsid w:val="006063C6"/>
    <w:rsid w:val="00607199"/>
    <w:rsid w:val="006079A9"/>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229D6"/>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7B69"/>
    <w:rsid w:val="008E3FE8"/>
    <w:rsid w:val="0090588C"/>
    <w:rsid w:val="00911D18"/>
    <w:rsid w:val="00931B29"/>
    <w:rsid w:val="009366BD"/>
    <w:rsid w:val="009520A8"/>
    <w:rsid w:val="0096143D"/>
    <w:rsid w:val="00986310"/>
    <w:rsid w:val="00997093"/>
    <w:rsid w:val="009B52AE"/>
    <w:rsid w:val="009D784B"/>
    <w:rsid w:val="009E013A"/>
    <w:rsid w:val="00A10AE6"/>
    <w:rsid w:val="00A32311"/>
    <w:rsid w:val="00A33C0D"/>
    <w:rsid w:val="00A34B2B"/>
    <w:rsid w:val="00A35F0C"/>
    <w:rsid w:val="00A378C8"/>
    <w:rsid w:val="00A471CF"/>
    <w:rsid w:val="00A612B6"/>
    <w:rsid w:val="00A616BA"/>
    <w:rsid w:val="00A62BAC"/>
    <w:rsid w:val="00A67A03"/>
    <w:rsid w:val="00A773C4"/>
    <w:rsid w:val="00A809B4"/>
    <w:rsid w:val="00A819DD"/>
    <w:rsid w:val="00AA4798"/>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4260C"/>
    <w:rsid w:val="00B61391"/>
    <w:rsid w:val="00B61983"/>
    <w:rsid w:val="00B65F3D"/>
    <w:rsid w:val="00B67AC2"/>
    <w:rsid w:val="00B74418"/>
    <w:rsid w:val="00B76F57"/>
    <w:rsid w:val="00B87544"/>
    <w:rsid w:val="00B92DA0"/>
    <w:rsid w:val="00B945CB"/>
    <w:rsid w:val="00B956B1"/>
    <w:rsid w:val="00BB45CD"/>
    <w:rsid w:val="00BE557A"/>
    <w:rsid w:val="00BF1917"/>
    <w:rsid w:val="00BF5108"/>
    <w:rsid w:val="00BF632A"/>
    <w:rsid w:val="00C04998"/>
    <w:rsid w:val="00C148BC"/>
    <w:rsid w:val="00C209F8"/>
    <w:rsid w:val="00C31B1C"/>
    <w:rsid w:val="00C33BFB"/>
    <w:rsid w:val="00C41D10"/>
    <w:rsid w:val="00C5289A"/>
    <w:rsid w:val="00C56F2D"/>
    <w:rsid w:val="00C602FE"/>
    <w:rsid w:val="00C60689"/>
    <w:rsid w:val="00C7127B"/>
    <w:rsid w:val="00C84C87"/>
    <w:rsid w:val="00C87A9B"/>
    <w:rsid w:val="00C91DA2"/>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57054"/>
    <w:rsid w:val="00F66857"/>
    <w:rsid w:val="00F741B9"/>
    <w:rsid w:val="00F74AA2"/>
    <w:rsid w:val="00F75CCD"/>
    <w:rsid w:val="00F90DAD"/>
    <w:rsid w:val="00F90DE2"/>
    <w:rsid w:val="00FA396E"/>
    <w:rsid w:val="00FB363F"/>
    <w:rsid w:val="00FE33D9"/>
    <w:rsid w:val="00FF059F"/>
    <w:rsid w:val="00FF1132"/>
    <w:rsid w:val="00FF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F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544"/>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B87544"/>
    <w:rPr>
      <w:sz w:val="16"/>
      <w:szCs w:val="16"/>
    </w:rPr>
  </w:style>
  <w:style w:type="paragraph" w:styleId="CommentText">
    <w:name w:val="annotation text"/>
    <w:basedOn w:val="Normal"/>
    <w:link w:val="CommentTextChar"/>
    <w:uiPriority w:val="99"/>
    <w:unhideWhenUsed/>
    <w:rsid w:val="00B87544"/>
    <w:pPr>
      <w:spacing w:line="240" w:lineRule="auto"/>
    </w:pPr>
    <w:rPr>
      <w:sz w:val="20"/>
      <w:szCs w:val="20"/>
    </w:rPr>
  </w:style>
  <w:style w:type="character" w:customStyle="1" w:styleId="CommentTextChar">
    <w:name w:val="Comment Text Char"/>
    <w:basedOn w:val="DefaultParagraphFont"/>
    <w:link w:val="CommentText"/>
    <w:uiPriority w:val="99"/>
    <w:rsid w:val="00B87544"/>
    <w:rPr>
      <w:rFonts w:eastAsiaTheme="minorEastAsia"/>
      <w:sz w:val="20"/>
      <w:szCs w:val="20"/>
    </w:rPr>
  </w:style>
  <w:style w:type="paragraph" w:styleId="BalloonText">
    <w:name w:val="Balloon Text"/>
    <w:basedOn w:val="Normal"/>
    <w:link w:val="BalloonTextChar"/>
    <w:uiPriority w:val="99"/>
    <w:semiHidden/>
    <w:unhideWhenUsed/>
    <w:rsid w:val="00B87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4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636D5"/>
    <w:rPr>
      <w:b/>
      <w:bCs/>
    </w:rPr>
  </w:style>
  <w:style w:type="character" w:customStyle="1" w:styleId="CommentSubjectChar">
    <w:name w:val="Comment Subject Char"/>
    <w:basedOn w:val="CommentTextChar"/>
    <w:link w:val="CommentSubject"/>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3DA3"/>
    <w:pPr>
      <w:spacing w:after="160" w:line="259" w:lineRule="auto"/>
      <w:ind w:left="720"/>
      <w:contextualSpacing/>
    </w:pPr>
    <w:rPr>
      <w:rFonts w:eastAsiaTheme="minorHAnsi"/>
    </w:rPr>
  </w:style>
  <w:style w:type="paragraph" w:styleId="Header">
    <w:name w:val="header"/>
    <w:basedOn w:val="Normal"/>
    <w:link w:val="HeaderChar"/>
    <w:uiPriority w:val="99"/>
    <w:unhideWhenUsed/>
    <w:rsid w:val="002B16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16E7"/>
    <w:rPr>
      <w:rFonts w:eastAsiaTheme="minorEastAsia"/>
    </w:rPr>
  </w:style>
  <w:style w:type="paragraph" w:styleId="Footer">
    <w:name w:val="footer"/>
    <w:basedOn w:val="Normal"/>
    <w:link w:val="FooterChar"/>
    <w:uiPriority w:val="99"/>
    <w:unhideWhenUsed/>
    <w:rsid w:val="002B16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16E7"/>
    <w:rPr>
      <w:rFonts w:eastAsiaTheme="minorEastAsia"/>
    </w:rPr>
  </w:style>
  <w:style w:type="paragraph" w:styleId="Revision">
    <w:name w:val="Revision"/>
    <w:hidden/>
    <w:uiPriority w:val="99"/>
    <w:semiHidden/>
    <w:rsid w:val="00F741B9"/>
    <w:pPr>
      <w:spacing w:after="0" w:line="240" w:lineRule="auto"/>
    </w:pPr>
    <w:rPr>
      <w:rFonts w:eastAsiaTheme="minorEastAsia"/>
    </w:rPr>
  </w:style>
  <w:style w:type="character" w:customStyle="1" w:styleId="ui-provider">
    <w:name w:val="ui-provider"/>
    <w:basedOn w:val="DefaultParagraphFont"/>
    <w:rsid w:val="004A502E"/>
  </w:style>
  <w:style w:type="character" w:customStyle="1" w:styleId="document-info-label">
    <w:name w:val="document-info-label"/>
    <w:rsid w:val="00A616BA"/>
  </w:style>
  <w:style w:type="table" w:styleId="TableGrid">
    <w:name w:val="Table Grid"/>
    <w:basedOn w:val="TableNormal"/>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B5BC-9CC8-43E6-BB1C-1162720F8DD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FFE0379-D18A-4140-852D-913F1862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yazar</cp:lastModifiedBy>
  <cp:revision>2</cp:revision>
  <cp:lastPrinted>2023-12-11T11:12:00Z</cp:lastPrinted>
  <dcterms:created xsi:type="dcterms:W3CDTF">2024-03-12T09:17:00Z</dcterms:created>
  <dcterms:modified xsi:type="dcterms:W3CDTF">2024-03-12T09:17:00Z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