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4EA36" w14:textId="6692234B" w:rsidR="006703A2" w:rsidRPr="006703A2" w:rsidRDefault="006703A2" w:rsidP="006703A2">
      <w:pPr>
        <w:widowControl w:val="0"/>
        <w:autoSpaceDE w:val="0"/>
        <w:autoSpaceDN w:val="0"/>
        <w:adjustRightInd w:val="0"/>
        <w:ind w:left="170" w:right="170"/>
        <w:jc w:val="left"/>
        <w:rPr>
          <w:rFonts w:ascii="Arial" w:eastAsiaTheme="minorHAnsi" w:hAnsi="Arial" w:cs="Arial"/>
          <w:b/>
          <w:bCs/>
          <w:noProof w:val="0"/>
          <w:kern w:val="0"/>
          <w:position w:val="0"/>
          <w:sz w:val="20"/>
          <w:szCs w:val="22"/>
          <w:u w:val="single"/>
        </w:rPr>
      </w:pPr>
      <w:r w:rsidRPr="006703A2">
        <w:rPr>
          <w:rFonts w:ascii="Arial" w:eastAsiaTheme="minorHAnsi" w:hAnsi="Arial" w:cs="Arial"/>
          <w:b/>
          <w:bCs/>
          <w:noProof w:val="0"/>
          <w:kern w:val="0"/>
          <w:position w:val="0"/>
          <w:sz w:val="20"/>
          <w:szCs w:val="22"/>
          <w:u w:val="single"/>
        </w:rPr>
        <w:t>Resmi Gazete Dışından Kaynak</w:t>
      </w:r>
    </w:p>
    <w:p w14:paraId="2187B1B2" w14:textId="14768EEA" w:rsidR="006703A2" w:rsidRPr="006703A2" w:rsidRDefault="006703A2" w:rsidP="006703A2">
      <w:pPr>
        <w:widowControl w:val="0"/>
        <w:autoSpaceDE w:val="0"/>
        <w:autoSpaceDN w:val="0"/>
        <w:adjustRightInd w:val="0"/>
        <w:ind w:left="170" w:right="170"/>
        <w:jc w:val="left"/>
        <w:rPr>
          <w:rFonts w:ascii="Arial" w:eastAsiaTheme="minorHAnsi" w:hAnsi="Arial" w:cs="Arial"/>
          <w:b/>
          <w:bCs/>
          <w:noProof w:val="0"/>
          <w:kern w:val="0"/>
          <w:position w:val="0"/>
          <w:sz w:val="20"/>
          <w:szCs w:val="22"/>
        </w:rPr>
      </w:pPr>
      <w:r w:rsidRPr="006703A2">
        <w:rPr>
          <w:rFonts w:ascii="Arial" w:eastAsiaTheme="minorHAnsi" w:hAnsi="Arial" w:cs="Arial"/>
          <w:b/>
          <w:bCs/>
          <w:noProof w:val="0"/>
          <w:kern w:val="0"/>
          <w:position w:val="0"/>
          <w:sz w:val="20"/>
          <w:szCs w:val="22"/>
          <w:u w:val="single"/>
        </w:rPr>
        <w:t>Hazine Müsteşarlığından</w:t>
      </w:r>
      <w:r>
        <w:rPr>
          <w:rFonts w:ascii="Arial" w:eastAsiaTheme="minorHAnsi" w:hAnsi="Arial" w:cs="Arial"/>
          <w:b/>
          <w:bCs/>
          <w:noProof w:val="0"/>
          <w:kern w:val="0"/>
          <w:position w:val="0"/>
          <w:sz w:val="20"/>
          <w:szCs w:val="22"/>
        </w:rPr>
        <w:tab/>
      </w:r>
      <w:r>
        <w:rPr>
          <w:rFonts w:ascii="Arial" w:eastAsiaTheme="minorHAnsi" w:hAnsi="Arial" w:cs="Arial"/>
          <w:b/>
          <w:bCs/>
          <w:noProof w:val="0"/>
          <w:kern w:val="0"/>
          <w:position w:val="0"/>
          <w:sz w:val="20"/>
          <w:szCs w:val="22"/>
        </w:rPr>
        <w:tab/>
      </w:r>
      <w:r>
        <w:rPr>
          <w:rFonts w:ascii="Arial" w:eastAsiaTheme="minorHAnsi" w:hAnsi="Arial" w:cs="Arial"/>
          <w:b/>
          <w:bCs/>
          <w:noProof w:val="0"/>
          <w:kern w:val="0"/>
          <w:position w:val="0"/>
          <w:sz w:val="20"/>
          <w:szCs w:val="22"/>
        </w:rPr>
        <w:tab/>
      </w:r>
      <w:r>
        <w:rPr>
          <w:rFonts w:ascii="Arial" w:eastAsiaTheme="minorHAnsi" w:hAnsi="Arial" w:cs="Arial"/>
          <w:b/>
          <w:bCs/>
          <w:noProof w:val="0"/>
          <w:kern w:val="0"/>
          <w:position w:val="0"/>
          <w:sz w:val="20"/>
          <w:szCs w:val="22"/>
        </w:rPr>
        <w:tab/>
      </w:r>
      <w:r>
        <w:rPr>
          <w:rFonts w:ascii="Arial" w:eastAsiaTheme="minorHAnsi" w:hAnsi="Arial" w:cs="Arial"/>
          <w:b/>
          <w:bCs/>
          <w:noProof w:val="0"/>
          <w:kern w:val="0"/>
          <w:position w:val="0"/>
          <w:sz w:val="20"/>
          <w:szCs w:val="22"/>
        </w:rPr>
        <w:tab/>
      </w:r>
      <w:r>
        <w:rPr>
          <w:rFonts w:ascii="Arial" w:eastAsiaTheme="minorHAnsi" w:hAnsi="Arial" w:cs="Arial"/>
          <w:b/>
          <w:bCs/>
          <w:noProof w:val="0"/>
          <w:kern w:val="0"/>
          <w:position w:val="0"/>
          <w:sz w:val="20"/>
          <w:szCs w:val="22"/>
        </w:rPr>
        <w:tab/>
      </w:r>
      <w:r>
        <w:rPr>
          <w:rFonts w:ascii="Arial" w:eastAsiaTheme="minorHAnsi" w:hAnsi="Arial" w:cs="Arial"/>
          <w:b/>
          <w:bCs/>
          <w:noProof w:val="0"/>
          <w:kern w:val="0"/>
          <w:position w:val="0"/>
          <w:sz w:val="20"/>
          <w:szCs w:val="22"/>
        </w:rPr>
        <w:tab/>
      </w:r>
      <w:r>
        <w:rPr>
          <w:rFonts w:ascii="Arial" w:eastAsiaTheme="minorHAnsi" w:hAnsi="Arial" w:cs="Arial"/>
          <w:b/>
          <w:bCs/>
          <w:noProof w:val="0"/>
          <w:kern w:val="0"/>
          <w:position w:val="0"/>
          <w:sz w:val="20"/>
          <w:szCs w:val="22"/>
        </w:rPr>
        <w:tab/>
        <w:t>19.08.2016</w:t>
      </w:r>
    </w:p>
    <w:p w14:paraId="6DB8C27E" w14:textId="77777777" w:rsidR="006703A2" w:rsidRDefault="006703A2" w:rsidP="006703A2">
      <w:pPr>
        <w:rPr>
          <w:rFonts w:ascii="Arial" w:hAnsi="Arial" w:cs="Arial"/>
          <w:b/>
          <w:sz w:val="20"/>
        </w:rPr>
      </w:pPr>
    </w:p>
    <w:p w14:paraId="640A4AE4" w14:textId="77777777" w:rsidR="006703A2" w:rsidRPr="009D1227" w:rsidRDefault="006703A2" w:rsidP="006703A2">
      <w:pPr>
        <w:pStyle w:val="Balk2"/>
      </w:pPr>
      <w:bookmarkStart w:id="0" w:name="_Toc10203525"/>
      <w:bookmarkStart w:id="1" w:name="_Toc105418691"/>
      <w:r w:rsidRPr="008F1D3C">
        <w:t>29.09.2007 TARİH VE 2007/11 SAYILI GENELGEDE DEĞİŞİKLİK YAPILMASI</w:t>
      </w:r>
      <w:r w:rsidRPr="009D1227">
        <w:t xml:space="preserve"> </w:t>
      </w:r>
      <w:r w:rsidRPr="008F1D3C">
        <w:t>HAKKINDA GENELGE</w:t>
      </w:r>
      <w:r>
        <w:t xml:space="preserve"> (2016/30)</w:t>
      </w:r>
      <w:bookmarkEnd w:id="0"/>
      <w:bookmarkEnd w:id="1"/>
    </w:p>
    <w:p w14:paraId="79E7F50D" w14:textId="77777777" w:rsidR="006703A2" w:rsidRDefault="006703A2" w:rsidP="006703A2">
      <w:pPr>
        <w:rPr>
          <w:rFonts w:ascii="Arial" w:hAnsi="Arial" w:cs="Arial"/>
          <w:b/>
          <w:sz w:val="20"/>
        </w:rPr>
      </w:pPr>
    </w:p>
    <w:p w14:paraId="6799534A" w14:textId="62F5323A" w:rsidR="006703A2" w:rsidRPr="006703A2" w:rsidRDefault="006703A2" w:rsidP="006703A2">
      <w:pPr>
        <w:widowControl w:val="0"/>
        <w:spacing w:line="276" w:lineRule="auto"/>
        <w:ind w:left="170" w:right="170"/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</w:pPr>
      <w:r w:rsidRPr="006703A2"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</w:rPr>
        <w:t>MADDE 1-</w:t>
      </w:r>
      <w:r w:rsidRPr="006703A2"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  <w:t xml:space="preserve"> 26.09.2007 tarih ve 2007/11 sayılı “11.07.2007 tarihli ve 26579 sayılı Resmi Gazete’ de yayımlanan 2007/1 sayılı Sigorta Branşlarına İlişkin Tebliğin Uygulama Esaslarına Dair Genelge” nin 10 uncu maddesi aşağıdaki şekilde değiştirilmiştir.</w:t>
      </w:r>
    </w:p>
    <w:p w14:paraId="7C84C7EE" w14:textId="7394C611" w:rsidR="006703A2" w:rsidRPr="006703A2" w:rsidRDefault="006703A2" w:rsidP="006703A2">
      <w:pPr>
        <w:widowControl w:val="0"/>
        <w:spacing w:line="276" w:lineRule="auto"/>
        <w:ind w:left="170" w:right="170"/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</w:pPr>
      <w:r w:rsidRPr="006703A2"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  <w:t>“10. Bireysel Emeklilik Tasarruf ve Yatırım Sistemi Kanunu’nun 8 inci maddesi uyarınca emeklilik şirketleri hayat grubu sigorta branşlarında ruhsat alabilir.</w:t>
      </w:r>
    </w:p>
    <w:p w14:paraId="0CF6E3C3" w14:textId="77777777" w:rsidR="006703A2" w:rsidRPr="006703A2" w:rsidRDefault="006703A2" w:rsidP="006703A2">
      <w:pPr>
        <w:widowControl w:val="0"/>
        <w:spacing w:line="276" w:lineRule="auto"/>
        <w:ind w:left="170" w:right="170"/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</w:pPr>
      <w:r w:rsidRPr="006703A2"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  <w:t>Emeklilik şirketleri, hayat branşında ruhsatları bulunması kaydıyla, tehlikeli hastalıklar ve sürekli sakatlık teminatlarını başka bir şart aranmaksızın hayat sigortasına ek teminat eklinde verebilir.”</w:t>
      </w:r>
    </w:p>
    <w:p w14:paraId="768C59B9" w14:textId="77777777" w:rsidR="006703A2" w:rsidRPr="006703A2" w:rsidRDefault="006703A2" w:rsidP="006703A2">
      <w:pPr>
        <w:widowControl w:val="0"/>
        <w:spacing w:line="276" w:lineRule="auto"/>
        <w:ind w:left="170" w:right="170"/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</w:pPr>
    </w:p>
    <w:p w14:paraId="1A9B629E" w14:textId="2D7F62B4" w:rsidR="006703A2" w:rsidRPr="006703A2" w:rsidRDefault="006703A2" w:rsidP="006703A2">
      <w:pPr>
        <w:widowControl w:val="0"/>
        <w:spacing w:line="276" w:lineRule="auto"/>
        <w:ind w:left="170" w:right="170"/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</w:pPr>
      <w:r w:rsidRPr="006703A2"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</w:rPr>
        <w:t>MADDE 2-</w:t>
      </w:r>
      <w:r w:rsidRPr="006703A2"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  <w:t xml:space="preserve"> Müsteşarlığımızca düzenlenen;</w:t>
      </w:r>
    </w:p>
    <w:p w14:paraId="1BA82AE1" w14:textId="0AFA55DB" w:rsidR="006703A2" w:rsidRPr="006703A2" w:rsidRDefault="006703A2" w:rsidP="006703A2">
      <w:pPr>
        <w:widowControl w:val="0"/>
        <w:spacing w:line="276" w:lineRule="auto"/>
        <w:ind w:left="170" w:right="170"/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</w:pPr>
      <w:r w:rsidRPr="006703A2"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  <w:t>-12.11.2007 tarih ve 2007/15 sayılı Sektör Duyurusu,</w:t>
      </w:r>
    </w:p>
    <w:p w14:paraId="176B1447" w14:textId="40BC6A75" w:rsidR="006703A2" w:rsidRPr="006703A2" w:rsidRDefault="006703A2" w:rsidP="006703A2">
      <w:pPr>
        <w:widowControl w:val="0"/>
        <w:spacing w:line="276" w:lineRule="auto"/>
        <w:ind w:left="170" w:right="170"/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</w:pPr>
      <w:r w:rsidRPr="006703A2"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  <w:t>-11.04.2008 tarih ve 2008/16 sayılı Sektör Duyurusu,</w:t>
      </w:r>
    </w:p>
    <w:p w14:paraId="01F5ADC8" w14:textId="77777777" w:rsidR="006703A2" w:rsidRPr="006703A2" w:rsidRDefault="006703A2" w:rsidP="006703A2">
      <w:pPr>
        <w:widowControl w:val="0"/>
        <w:spacing w:line="276" w:lineRule="auto"/>
        <w:ind w:left="170" w:right="170"/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</w:pPr>
      <w:r w:rsidRPr="006703A2"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  <w:t>yürürlükten kaldırılmıştır.</w:t>
      </w:r>
    </w:p>
    <w:p w14:paraId="491877CB" w14:textId="77777777" w:rsidR="006703A2" w:rsidRPr="006703A2" w:rsidRDefault="006703A2" w:rsidP="006703A2">
      <w:pPr>
        <w:widowControl w:val="0"/>
        <w:spacing w:line="276" w:lineRule="auto"/>
        <w:ind w:left="170" w:right="170"/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</w:pPr>
    </w:p>
    <w:p w14:paraId="4AB8920C" w14:textId="77777777" w:rsidR="006703A2" w:rsidRPr="006703A2" w:rsidRDefault="006703A2" w:rsidP="006703A2">
      <w:pPr>
        <w:widowControl w:val="0"/>
        <w:spacing w:line="276" w:lineRule="auto"/>
        <w:ind w:left="170" w:right="170"/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</w:pPr>
      <w:r w:rsidRPr="006703A2"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</w:rPr>
        <w:t>MADDE 3-</w:t>
      </w:r>
      <w:r w:rsidRPr="006703A2"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  <w:t xml:space="preserve"> Bu Genelge yayımı tarihinde yürürlüğe girer.</w:t>
      </w:r>
    </w:p>
    <w:p w14:paraId="185CF379" w14:textId="77777777" w:rsidR="00626E7B" w:rsidRDefault="00626E7B">
      <w:bookmarkStart w:id="2" w:name="_GoBack"/>
      <w:bookmarkEnd w:id="2"/>
    </w:p>
    <w:sectPr w:rsidR="00626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7FA47" w14:textId="77777777" w:rsidR="006703A2" w:rsidRDefault="006703A2" w:rsidP="006703A2">
      <w:r>
        <w:separator/>
      </w:r>
    </w:p>
  </w:endnote>
  <w:endnote w:type="continuationSeparator" w:id="0">
    <w:p w14:paraId="2FF3EF9C" w14:textId="77777777" w:rsidR="006703A2" w:rsidRDefault="006703A2" w:rsidP="0067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5C58B" w14:textId="7CF087E9" w:rsidR="006703A2" w:rsidRPr="006703A2" w:rsidRDefault="006703A2" w:rsidP="006703A2">
    <w:pPr>
      <w:pStyle w:val="AltBilgi"/>
      <w:jc w:val="left"/>
    </w:pPr>
    <w:fldSimple w:instr=" DOCPROPERTY bjFooterEvenPageDocProperty \* MERGEFORMAT " w:fldLock="1">
      <w:r w:rsidRPr="009B4AC5">
        <w:rPr>
          <w:rFonts w:ascii="Malgun Gothic" w:eastAsia="Malgun Gothic" w:hAnsi="Malgun Gothic"/>
          <w:b/>
          <w:bCs/>
          <w:color w:val="999999"/>
          <w:sz w:val="20"/>
          <w:szCs w:val="20"/>
        </w:rPr>
        <w:t>Sınıflandırma|</w:t>
      </w:r>
      <w:r w:rsidRPr="009B4AC5">
        <w:rPr>
          <w:rFonts w:ascii="Malgun Gothic" w:eastAsia="Malgun Gothic" w:hAnsi="Malgun Gothic"/>
          <w:b/>
          <w:bCs/>
          <w:color w:val="339966"/>
          <w:sz w:val="20"/>
          <w:szCs w:val="20"/>
        </w:rPr>
        <w:t>Genel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794D0" w14:textId="06D00627" w:rsidR="006703A2" w:rsidRPr="006703A2" w:rsidRDefault="006703A2" w:rsidP="006703A2">
    <w:pPr>
      <w:pStyle w:val="AltBilgi"/>
      <w:jc w:val="left"/>
    </w:pPr>
    <w:fldSimple w:instr=" DOCPROPERTY bjFooterBothDocProperty \* MERGEFORMAT " w:fldLock="1">
      <w:r w:rsidRPr="009B4AC5">
        <w:rPr>
          <w:rFonts w:ascii="Malgun Gothic" w:eastAsia="Malgun Gothic" w:hAnsi="Malgun Gothic"/>
          <w:b/>
          <w:bCs/>
          <w:color w:val="999999"/>
          <w:sz w:val="20"/>
          <w:szCs w:val="20"/>
        </w:rPr>
        <w:t>Sınıflandırma|</w:t>
      </w:r>
      <w:r w:rsidRPr="009B4AC5">
        <w:rPr>
          <w:rFonts w:ascii="Malgun Gothic" w:eastAsia="Malgun Gothic" w:hAnsi="Malgun Gothic"/>
          <w:b/>
          <w:bCs/>
          <w:color w:val="339966"/>
          <w:sz w:val="20"/>
          <w:szCs w:val="20"/>
        </w:rPr>
        <w:t>Genel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C0561" w14:textId="1B466999" w:rsidR="006703A2" w:rsidRPr="006703A2" w:rsidRDefault="006703A2" w:rsidP="006703A2">
    <w:pPr>
      <w:pStyle w:val="AltBilgi"/>
      <w:jc w:val="left"/>
    </w:pPr>
    <w:fldSimple w:instr=" DOCPROPERTY bjFooterFirstPageDocProperty \* MERGEFORMAT " w:fldLock="1">
      <w:r w:rsidRPr="009B4AC5">
        <w:rPr>
          <w:rFonts w:ascii="Malgun Gothic" w:eastAsia="Malgun Gothic" w:hAnsi="Malgun Gothic"/>
          <w:b/>
          <w:bCs/>
          <w:color w:val="999999"/>
          <w:sz w:val="20"/>
          <w:szCs w:val="20"/>
        </w:rPr>
        <w:t>Sınıflandırma|</w:t>
      </w:r>
      <w:r w:rsidRPr="009B4AC5">
        <w:rPr>
          <w:rFonts w:ascii="Malgun Gothic" w:eastAsia="Malgun Gothic" w:hAnsi="Malgun Gothic"/>
          <w:b/>
          <w:bCs/>
          <w:color w:val="339966"/>
          <w:sz w:val="20"/>
          <w:szCs w:val="20"/>
        </w:rPr>
        <w:t>Genel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0531E" w14:textId="77777777" w:rsidR="006703A2" w:rsidRDefault="006703A2" w:rsidP="006703A2">
      <w:r>
        <w:separator/>
      </w:r>
    </w:p>
  </w:footnote>
  <w:footnote w:type="continuationSeparator" w:id="0">
    <w:p w14:paraId="5E860835" w14:textId="77777777" w:rsidR="006703A2" w:rsidRDefault="006703A2" w:rsidP="00670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3F1FC" w14:textId="77777777" w:rsidR="006703A2" w:rsidRDefault="006703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B567F" w14:textId="77777777" w:rsidR="006703A2" w:rsidRDefault="006703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B2D25" w14:textId="77777777" w:rsidR="006703A2" w:rsidRDefault="006703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0A"/>
    <w:rsid w:val="00626E7B"/>
    <w:rsid w:val="006703A2"/>
    <w:rsid w:val="00F4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7A509"/>
  <w15:chartTrackingRefBased/>
  <w15:docId w15:val="{38466D07-5C07-4E20-A151-A9F10BD4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3A2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6703A2"/>
    <w:pPr>
      <w:keepNext/>
      <w:widowControl w:val="0"/>
      <w:spacing w:line="260" w:lineRule="atLeast"/>
      <w:ind w:right="17"/>
      <w:jc w:val="center"/>
      <w:outlineLvl w:val="1"/>
    </w:pPr>
    <w:rPr>
      <w:rFonts w:ascii="Arial" w:eastAsia="Cambria" w:hAnsi="Arial" w:cs="Arial"/>
      <w:b/>
      <w:bCs/>
      <w:position w:val="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703A2"/>
    <w:rPr>
      <w:rFonts w:ascii="Arial" w:eastAsia="Cambria" w:hAnsi="Arial" w:cs="Arial"/>
      <w:b/>
      <w:bCs/>
      <w:noProof/>
      <w:kern w:val="16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703A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703A2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703A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703A2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A8E6B840-A26C-4B39-A2D9-9564268E6B2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Emeklilik Gozetim Merkezi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2</cp:revision>
  <dcterms:created xsi:type="dcterms:W3CDTF">2023-03-02T13:20:00Z</dcterms:created>
  <dcterms:modified xsi:type="dcterms:W3CDTF">2023-03-02T13:22:00Z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bb24fa44-a1f1-4c60-a50f-fa44fff6ae7a</vt:lpwstr>
  </property>
  <property fmtid="{D5CDD505-2E9C-101B-9397-08002B2CF9AE}" pid="3" name="bjSaver">
    <vt:lpwstr>iZryUG4O9W7v4YkSJ4oIH8Eo71bnL+pl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