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0DE9C" w14:textId="5B89B64E" w:rsidR="000D6E53" w:rsidRPr="008D7B7E" w:rsidRDefault="00890825" w:rsidP="000D6E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u w:val="single"/>
        </w:rPr>
      </w:pPr>
      <w:r>
        <w:rPr>
          <w:rFonts w:ascii="Arial" w:eastAsiaTheme="minorHAnsi" w:hAnsi="Arial" w:cs="Arial"/>
          <w:b/>
          <w:bCs/>
          <w:noProof w:val="0"/>
          <w:position w:val="0"/>
          <w:sz w:val="20"/>
          <w:szCs w:val="20"/>
        </w:rPr>
        <w:t xml:space="preserve">   </w:t>
      </w:r>
      <w:bookmarkStart w:id="0" w:name="_GoBack"/>
      <w:bookmarkEnd w:id="0"/>
      <w:r w:rsidR="000D6E53" w:rsidRPr="008D7B7E">
        <w:rPr>
          <w:rFonts w:ascii="Arial" w:eastAsiaTheme="minorHAnsi" w:hAnsi="Arial" w:cs="Arial"/>
          <w:b/>
          <w:bCs/>
          <w:noProof w:val="0"/>
          <w:position w:val="0"/>
          <w:sz w:val="20"/>
          <w:szCs w:val="20"/>
          <w:u w:val="single"/>
        </w:rPr>
        <w:t>Karar Sayısı : 2009/14580</w:t>
      </w:r>
    </w:p>
    <w:p w14:paraId="0768CEC2" w14:textId="77777777" w:rsidR="000D6E53" w:rsidRDefault="000D6E53" w:rsidP="000D6E53">
      <w:pPr>
        <w:widowControl w:val="0"/>
        <w:spacing w:line="276" w:lineRule="auto"/>
        <w:ind w:left="170" w:right="170"/>
        <w:rPr>
          <w:rFonts w:ascii="Arial" w:eastAsiaTheme="minorHAnsi" w:hAnsi="Arial" w:cs="Arial"/>
          <w:bCs/>
          <w:noProof w:val="0"/>
          <w:color w:val="000000"/>
          <w:position w:val="0"/>
          <w:sz w:val="20"/>
          <w:szCs w:val="20"/>
        </w:rPr>
      </w:pPr>
      <w:r w:rsidRPr="008D7B7E">
        <w:rPr>
          <w:rFonts w:ascii="Arial" w:eastAsiaTheme="minorHAnsi" w:hAnsi="Arial" w:cs="Arial"/>
          <w:bCs/>
          <w:noProof w:val="0"/>
          <w:color w:val="000000"/>
          <w:position w:val="0"/>
          <w:sz w:val="20"/>
          <w:szCs w:val="20"/>
        </w:rPr>
        <w:t xml:space="preserve">22/7/2006 tarihli ve 2006/10731 sayılı Kararnamenin eki Kararda değişiklik yapılmasına ilişkin ekli Kararın yürürlüğe konulması; Maliye Bakanlığının 30/12/2008 tarihli ve 126697 sayılı yazısı üzerine, 193 sayılı Gelir Vergisi Kanununun geçici 67 nci maddesine göre, Bakanlar Kurulu’nca 12/1/2009 tarihinde kararlaştırılmıştır. </w:t>
      </w:r>
    </w:p>
    <w:p w14:paraId="5AD091E9" w14:textId="77777777" w:rsidR="000D6E53" w:rsidRPr="008D7B7E" w:rsidRDefault="000D6E53" w:rsidP="000D6E53">
      <w:pPr>
        <w:widowControl w:val="0"/>
        <w:spacing w:line="276" w:lineRule="auto"/>
        <w:ind w:left="170" w:right="170"/>
        <w:rPr>
          <w:rFonts w:ascii="Arial" w:eastAsiaTheme="minorHAnsi" w:hAnsi="Arial" w:cs="Arial"/>
          <w:bCs/>
          <w:noProof w:val="0"/>
          <w:color w:val="000000"/>
          <w:position w:val="0"/>
          <w:sz w:val="20"/>
          <w:szCs w:val="20"/>
        </w:rPr>
      </w:pPr>
    </w:p>
    <w:p w14:paraId="0E7A82A5" w14:textId="77777777" w:rsidR="000D6E53" w:rsidRPr="00664A30" w:rsidRDefault="000D6E53" w:rsidP="000D6E53">
      <w:pPr>
        <w:pStyle w:val="Balk2"/>
      </w:pPr>
      <w:bookmarkStart w:id="1" w:name="_Toc10203590"/>
      <w:bookmarkStart w:id="2" w:name="_Toc91679131"/>
      <w:bookmarkStart w:id="3" w:name="_Toc105418763"/>
      <w:r w:rsidRPr="00664A30">
        <w:t>12/1/2009 TARİHLİ VE 2009/14580 SAYILI KARARNAMENİN EKİ KARAR</w:t>
      </w:r>
      <w:bookmarkEnd w:id="1"/>
      <w:bookmarkEnd w:id="2"/>
      <w:bookmarkEnd w:id="3"/>
    </w:p>
    <w:p w14:paraId="0CF2B61B" w14:textId="77777777" w:rsidR="000D6E53" w:rsidRPr="008D7B7E" w:rsidRDefault="000D6E53" w:rsidP="000D6E53">
      <w:pPr>
        <w:widowControl w:val="0"/>
        <w:spacing w:line="276" w:lineRule="auto"/>
        <w:ind w:left="170" w:right="170"/>
        <w:rPr>
          <w:rFonts w:ascii="Arial" w:eastAsiaTheme="minorHAnsi" w:hAnsi="Arial" w:cs="Arial"/>
          <w:b/>
          <w:bCs/>
          <w:noProof w:val="0"/>
          <w:color w:val="000000"/>
          <w:position w:val="0"/>
          <w:sz w:val="20"/>
          <w:szCs w:val="20"/>
        </w:rPr>
      </w:pPr>
    </w:p>
    <w:p w14:paraId="5640EC32" w14:textId="77777777" w:rsidR="000D6E53" w:rsidRPr="008D7B7E" w:rsidRDefault="000D6E53" w:rsidP="000D6E53">
      <w:pPr>
        <w:widowControl w:val="0"/>
        <w:spacing w:line="276" w:lineRule="auto"/>
        <w:ind w:left="170" w:right="170"/>
        <w:rPr>
          <w:rFonts w:ascii="Arial" w:eastAsiaTheme="minorHAnsi" w:hAnsi="Arial" w:cs="Arial"/>
          <w:b/>
          <w:bCs/>
          <w:noProof w:val="0"/>
          <w:color w:val="000000"/>
          <w:position w:val="0"/>
          <w:sz w:val="20"/>
          <w:szCs w:val="20"/>
        </w:rPr>
      </w:pPr>
    </w:p>
    <w:p w14:paraId="13B21175" w14:textId="77777777" w:rsidR="000D6E53" w:rsidRPr="008D7B7E" w:rsidRDefault="000D6E53" w:rsidP="000D6E53">
      <w:pPr>
        <w:widowControl w:val="0"/>
        <w:spacing w:line="276" w:lineRule="auto"/>
        <w:ind w:left="170" w:right="170"/>
        <w:rPr>
          <w:rFonts w:ascii="Arial" w:eastAsiaTheme="minorHAnsi" w:hAnsi="Arial" w:cs="Arial"/>
          <w:bCs/>
          <w:noProof w:val="0"/>
          <w:color w:val="000000"/>
          <w:position w:val="0"/>
          <w:sz w:val="20"/>
          <w:szCs w:val="20"/>
        </w:rPr>
      </w:pPr>
      <w:r w:rsidRPr="008D7B7E">
        <w:rPr>
          <w:rFonts w:ascii="Arial" w:eastAsiaTheme="minorHAnsi" w:hAnsi="Arial" w:cs="Arial"/>
          <w:b/>
          <w:bCs/>
          <w:noProof w:val="0"/>
          <w:color w:val="000000"/>
          <w:position w:val="0"/>
          <w:sz w:val="20"/>
          <w:szCs w:val="20"/>
        </w:rPr>
        <w:t xml:space="preserve">MADDE 1 – </w:t>
      </w:r>
      <w:r w:rsidRPr="008D7B7E">
        <w:rPr>
          <w:rFonts w:ascii="Arial" w:eastAsiaTheme="minorHAnsi" w:hAnsi="Arial" w:cs="Arial"/>
          <w:bCs/>
          <w:noProof w:val="0"/>
          <w:color w:val="000000"/>
          <w:position w:val="0"/>
          <w:sz w:val="20"/>
          <w:szCs w:val="20"/>
        </w:rPr>
        <w:t>22/7/2006 tarihli ve 2006/10731 sayılı Kararnamenin eki Kararın 1 inci maddesinin birinci fıkrasının (a) ve (ç) bentleri aşağıdaki şekilde değiştirilmiştir.</w:t>
      </w:r>
    </w:p>
    <w:p w14:paraId="3154806F" w14:textId="77777777" w:rsidR="000D6E53" w:rsidRPr="008D7B7E" w:rsidRDefault="000D6E53" w:rsidP="000D6E53">
      <w:pPr>
        <w:widowControl w:val="0"/>
        <w:spacing w:line="276" w:lineRule="auto"/>
        <w:ind w:left="170" w:right="170"/>
        <w:rPr>
          <w:rFonts w:ascii="Arial" w:eastAsiaTheme="minorHAnsi" w:hAnsi="Arial" w:cs="Arial"/>
          <w:bCs/>
          <w:noProof w:val="0"/>
          <w:color w:val="000000"/>
          <w:position w:val="0"/>
          <w:sz w:val="20"/>
          <w:szCs w:val="20"/>
        </w:rPr>
      </w:pPr>
      <w:r w:rsidRPr="008D7B7E">
        <w:rPr>
          <w:rFonts w:ascii="Arial" w:eastAsiaTheme="minorHAnsi" w:hAnsi="Arial" w:cs="Arial"/>
          <w:bCs/>
          <w:noProof w:val="0"/>
          <w:color w:val="000000"/>
          <w:position w:val="0"/>
          <w:sz w:val="20"/>
          <w:szCs w:val="20"/>
        </w:rPr>
        <w:t>“a) (1), (2) ve (3) numaralı fıkralarda yer alan oran; tam mükellef gerçek kişi ve kurumlar tarafından hisse senetlerine veya hisse senedi endekslerine dayalı olarak yapılan vadeli işlem ve opsiyon sözleşmeleri dahil olmak üzere hisse senetlerine (menkul kıymetler yatırım ortaklıkları hisse senetleri hariç) ilişkin olarak elde edilen kazançlar için % 0, bu kişi ve kurumlar tarafından elde edilen diğer kazançlar için % 10,”</w:t>
      </w:r>
    </w:p>
    <w:p w14:paraId="11CFEE61" w14:textId="77777777" w:rsidR="000D6E53" w:rsidRPr="008D7B7E" w:rsidRDefault="000D6E53" w:rsidP="000D6E53">
      <w:pPr>
        <w:widowControl w:val="0"/>
        <w:spacing w:line="276" w:lineRule="auto"/>
        <w:ind w:left="170" w:right="170"/>
        <w:rPr>
          <w:rFonts w:ascii="Arial" w:eastAsiaTheme="minorHAnsi" w:hAnsi="Arial" w:cs="Arial"/>
          <w:bCs/>
          <w:noProof w:val="0"/>
          <w:color w:val="000000"/>
          <w:position w:val="0"/>
          <w:sz w:val="20"/>
          <w:szCs w:val="20"/>
        </w:rPr>
      </w:pPr>
      <w:r w:rsidRPr="008D7B7E">
        <w:rPr>
          <w:rFonts w:ascii="Arial" w:eastAsiaTheme="minorHAnsi" w:hAnsi="Arial" w:cs="Arial"/>
          <w:bCs/>
          <w:noProof w:val="0"/>
          <w:color w:val="000000"/>
          <w:position w:val="0"/>
          <w:sz w:val="20"/>
          <w:szCs w:val="20"/>
        </w:rPr>
        <w:t>“ç) (11) numaralı fıkrada yer alan oran; hisse senetlerine veya hisse senedi endekslerine dayalı olarak yapılan vadeli işlem ve opsiyon sözleşmeleri dahil olmak üzere hisse senetlerinden (menkul kıymetler yatırım ortaklıkları hisse senetleri hariç) elde edilen kazançlar için % 0, diğer kazançlar için % 10.”</w:t>
      </w:r>
    </w:p>
    <w:p w14:paraId="70F8C0B9" w14:textId="77777777" w:rsidR="000D6E53" w:rsidRPr="008D7B7E" w:rsidRDefault="000D6E53" w:rsidP="000D6E53">
      <w:pPr>
        <w:widowControl w:val="0"/>
        <w:spacing w:line="276" w:lineRule="auto"/>
        <w:ind w:left="170" w:right="170"/>
        <w:rPr>
          <w:rFonts w:ascii="Arial" w:eastAsiaTheme="minorHAnsi" w:hAnsi="Arial" w:cs="Arial"/>
          <w:bCs/>
          <w:noProof w:val="0"/>
          <w:color w:val="000000"/>
          <w:position w:val="0"/>
          <w:sz w:val="20"/>
          <w:szCs w:val="20"/>
        </w:rPr>
      </w:pPr>
    </w:p>
    <w:p w14:paraId="12066FF9" w14:textId="77777777" w:rsidR="000D6E53" w:rsidRPr="008D7B7E" w:rsidRDefault="000D6E53" w:rsidP="000D6E53">
      <w:pPr>
        <w:widowControl w:val="0"/>
        <w:spacing w:line="276" w:lineRule="auto"/>
        <w:ind w:left="170" w:right="170"/>
        <w:rPr>
          <w:rFonts w:ascii="Arial" w:eastAsiaTheme="minorHAnsi" w:hAnsi="Arial" w:cs="Arial"/>
          <w:bCs/>
          <w:noProof w:val="0"/>
          <w:color w:val="000000"/>
          <w:position w:val="0"/>
          <w:sz w:val="20"/>
          <w:szCs w:val="20"/>
        </w:rPr>
      </w:pPr>
      <w:r w:rsidRPr="008D7B7E">
        <w:rPr>
          <w:rFonts w:ascii="Arial" w:eastAsiaTheme="minorHAnsi" w:hAnsi="Arial" w:cs="Arial"/>
          <w:b/>
          <w:bCs/>
          <w:noProof w:val="0"/>
          <w:color w:val="000000"/>
          <w:position w:val="0"/>
          <w:sz w:val="20"/>
          <w:szCs w:val="20"/>
        </w:rPr>
        <w:t>MADDE 2 –</w:t>
      </w:r>
      <w:r w:rsidRPr="008D7B7E">
        <w:rPr>
          <w:rFonts w:ascii="Arial" w:eastAsiaTheme="minorHAnsi" w:hAnsi="Arial" w:cs="Arial"/>
          <w:bCs/>
          <w:noProof w:val="0"/>
          <w:color w:val="000000"/>
          <w:position w:val="0"/>
          <w:sz w:val="20"/>
          <w:szCs w:val="20"/>
        </w:rPr>
        <w:t xml:space="preserve"> Bu Karar, hisse senetlerine veya hisse senedi endekslerine dayalı olarak 1/1/2009 tarihinden itibaren yapılan vadeli işlem ve opsiyon sözleşmelerinden elde edilen kazançlar ile hisse senetlerine ilişkin olarak elde edilen kazançlara uygulanmak üzere yayımı tarihinde yürürlüğe girer.</w:t>
      </w:r>
    </w:p>
    <w:p w14:paraId="1C025330" w14:textId="77777777" w:rsidR="000D6E53" w:rsidRPr="008D7B7E" w:rsidRDefault="000D6E53" w:rsidP="000D6E53">
      <w:pPr>
        <w:widowControl w:val="0"/>
        <w:spacing w:line="276" w:lineRule="auto"/>
        <w:ind w:left="170" w:right="170"/>
        <w:rPr>
          <w:rFonts w:ascii="Arial" w:eastAsiaTheme="minorHAnsi" w:hAnsi="Arial" w:cs="Arial"/>
          <w:bCs/>
          <w:noProof w:val="0"/>
          <w:color w:val="000000"/>
          <w:position w:val="0"/>
          <w:sz w:val="20"/>
          <w:szCs w:val="20"/>
        </w:rPr>
      </w:pPr>
    </w:p>
    <w:p w14:paraId="203E26F7" w14:textId="77777777" w:rsidR="000D6E53" w:rsidRPr="008D7B7E" w:rsidRDefault="000D6E53" w:rsidP="000D6E53">
      <w:pPr>
        <w:widowControl w:val="0"/>
        <w:spacing w:line="276" w:lineRule="auto"/>
        <w:ind w:left="170" w:right="170"/>
        <w:rPr>
          <w:rFonts w:ascii="Arial" w:eastAsiaTheme="minorHAnsi" w:hAnsi="Arial" w:cs="Arial"/>
          <w:bCs/>
          <w:noProof w:val="0"/>
          <w:color w:val="000000"/>
          <w:position w:val="0"/>
          <w:sz w:val="20"/>
          <w:szCs w:val="20"/>
        </w:rPr>
      </w:pPr>
      <w:r w:rsidRPr="008D7B7E">
        <w:rPr>
          <w:rFonts w:ascii="Arial" w:eastAsiaTheme="minorHAnsi" w:hAnsi="Arial" w:cs="Arial"/>
          <w:b/>
          <w:bCs/>
          <w:noProof w:val="0"/>
          <w:color w:val="000000"/>
          <w:position w:val="0"/>
          <w:sz w:val="20"/>
          <w:szCs w:val="20"/>
        </w:rPr>
        <w:t>MADDE 3 –</w:t>
      </w:r>
      <w:r w:rsidRPr="008D7B7E">
        <w:rPr>
          <w:rFonts w:ascii="Arial" w:eastAsiaTheme="minorHAnsi" w:hAnsi="Arial" w:cs="Arial"/>
          <w:bCs/>
          <w:noProof w:val="0"/>
          <w:color w:val="000000"/>
          <w:position w:val="0"/>
          <w:sz w:val="20"/>
          <w:szCs w:val="20"/>
        </w:rPr>
        <w:t xml:space="preserve"> Bu Karar hükümlerini Maliye Bakanı yürütür. </w:t>
      </w:r>
    </w:p>
    <w:p w14:paraId="0B6992FF" w14:textId="77777777" w:rsidR="000D6E53" w:rsidRPr="00664A30" w:rsidRDefault="000D6E53" w:rsidP="000D6E53">
      <w:pPr>
        <w:rPr>
          <w:rFonts w:ascii="Arial" w:hAnsi="Arial" w:cs="Arial"/>
          <w:kern w:val="20"/>
          <w:positio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4279"/>
      </w:tblGrid>
      <w:tr w:rsidR="000D6E53" w:rsidRPr="00664A30" w14:paraId="612D605E" w14:textId="77777777" w:rsidTr="00295F69">
        <w:tc>
          <w:tcPr>
            <w:tcW w:w="8558" w:type="dxa"/>
            <w:gridSpan w:val="2"/>
            <w:tcBorders>
              <w:top w:val="single" w:sz="4" w:space="0" w:color="auto"/>
              <w:left w:val="single" w:sz="4" w:space="0" w:color="auto"/>
              <w:bottom w:val="nil"/>
              <w:right w:val="single" w:sz="4" w:space="0" w:color="auto"/>
            </w:tcBorders>
          </w:tcPr>
          <w:p w14:paraId="6C38FC21" w14:textId="77777777" w:rsidR="000D6E53" w:rsidRPr="00664A30" w:rsidRDefault="000D6E53" w:rsidP="00295F69">
            <w:pPr>
              <w:jc w:val="center"/>
              <w:rPr>
                <w:rFonts w:ascii="Arial" w:hAnsi="Arial" w:cs="Arial"/>
                <w:b/>
                <w:kern w:val="20"/>
                <w:position w:val="0"/>
                <w:sz w:val="20"/>
                <w:szCs w:val="20"/>
              </w:rPr>
            </w:pPr>
            <w:r w:rsidRPr="00664A30">
              <w:rPr>
                <w:rFonts w:ascii="Arial" w:hAnsi="Arial" w:cs="Arial"/>
                <w:b/>
                <w:kern w:val="20"/>
                <w:position w:val="0"/>
                <w:sz w:val="20"/>
                <w:szCs w:val="20"/>
              </w:rPr>
              <w:t>Bakanlar Kurulu Kararının Yayımlandığı Resmî Gazetenin</w:t>
            </w:r>
          </w:p>
        </w:tc>
      </w:tr>
      <w:tr w:rsidR="000D6E53" w:rsidRPr="00664A30" w14:paraId="62ABB3BF" w14:textId="77777777" w:rsidTr="00295F69">
        <w:tc>
          <w:tcPr>
            <w:tcW w:w="4279" w:type="dxa"/>
            <w:tcBorders>
              <w:top w:val="nil"/>
              <w:left w:val="single" w:sz="4" w:space="0" w:color="auto"/>
              <w:bottom w:val="single" w:sz="4" w:space="0" w:color="auto"/>
              <w:right w:val="nil"/>
            </w:tcBorders>
          </w:tcPr>
          <w:p w14:paraId="24D6E305" w14:textId="77777777" w:rsidR="000D6E53" w:rsidRPr="00664A30" w:rsidRDefault="000D6E53" w:rsidP="00295F69">
            <w:pPr>
              <w:jc w:val="center"/>
              <w:rPr>
                <w:rFonts w:ascii="Arial" w:hAnsi="Arial" w:cs="Arial"/>
                <w:b/>
                <w:kern w:val="20"/>
                <w:position w:val="0"/>
                <w:sz w:val="20"/>
                <w:szCs w:val="20"/>
              </w:rPr>
            </w:pPr>
            <w:r w:rsidRPr="00664A30">
              <w:rPr>
                <w:rFonts w:ascii="Arial" w:hAnsi="Arial" w:cs="Arial"/>
                <w:b/>
                <w:kern w:val="20"/>
                <w:position w:val="0"/>
                <w:sz w:val="20"/>
                <w:szCs w:val="20"/>
              </w:rPr>
              <w:t>Tarihi</w:t>
            </w:r>
          </w:p>
        </w:tc>
        <w:tc>
          <w:tcPr>
            <w:tcW w:w="4279" w:type="dxa"/>
            <w:tcBorders>
              <w:top w:val="nil"/>
              <w:left w:val="nil"/>
              <w:bottom w:val="single" w:sz="4" w:space="0" w:color="auto"/>
              <w:right w:val="single" w:sz="4" w:space="0" w:color="auto"/>
            </w:tcBorders>
          </w:tcPr>
          <w:p w14:paraId="62D00DBB" w14:textId="77777777" w:rsidR="000D6E53" w:rsidRPr="00664A30" w:rsidRDefault="000D6E53" w:rsidP="00295F69">
            <w:pPr>
              <w:jc w:val="center"/>
              <w:rPr>
                <w:rFonts w:ascii="Arial" w:hAnsi="Arial" w:cs="Arial"/>
                <w:b/>
                <w:kern w:val="20"/>
                <w:position w:val="0"/>
                <w:sz w:val="20"/>
                <w:szCs w:val="20"/>
              </w:rPr>
            </w:pPr>
            <w:r w:rsidRPr="00664A30">
              <w:rPr>
                <w:rFonts w:ascii="Arial" w:hAnsi="Arial" w:cs="Arial"/>
                <w:b/>
                <w:kern w:val="20"/>
                <w:position w:val="0"/>
                <w:sz w:val="20"/>
                <w:szCs w:val="20"/>
              </w:rPr>
              <w:t>Sayısı</w:t>
            </w:r>
          </w:p>
        </w:tc>
      </w:tr>
      <w:tr w:rsidR="000D6E53" w:rsidRPr="00664A30" w14:paraId="2964B08A" w14:textId="77777777" w:rsidTr="00295F69">
        <w:tc>
          <w:tcPr>
            <w:tcW w:w="4279" w:type="dxa"/>
            <w:tcBorders>
              <w:top w:val="single" w:sz="4" w:space="0" w:color="auto"/>
              <w:left w:val="single" w:sz="4" w:space="0" w:color="auto"/>
              <w:bottom w:val="single" w:sz="4" w:space="0" w:color="auto"/>
              <w:right w:val="single" w:sz="4" w:space="0" w:color="auto"/>
            </w:tcBorders>
          </w:tcPr>
          <w:p w14:paraId="701B870B" w14:textId="77777777" w:rsidR="000D6E53" w:rsidRPr="00664A30" w:rsidRDefault="000D6E53" w:rsidP="00295F69">
            <w:pPr>
              <w:jc w:val="center"/>
              <w:rPr>
                <w:rFonts w:ascii="Arial" w:hAnsi="Arial" w:cs="Arial"/>
                <w:kern w:val="20"/>
                <w:position w:val="0"/>
                <w:sz w:val="20"/>
                <w:szCs w:val="20"/>
              </w:rPr>
            </w:pPr>
            <w:r w:rsidRPr="00664A30">
              <w:rPr>
                <w:rFonts w:ascii="Arial" w:hAnsi="Arial" w:cs="Arial"/>
                <w:kern w:val="20"/>
                <w:position w:val="0"/>
                <w:sz w:val="20"/>
                <w:szCs w:val="20"/>
              </w:rPr>
              <w:t>23/7/20</w:t>
            </w:r>
            <w:r>
              <w:rPr>
                <w:rFonts w:ascii="Arial" w:hAnsi="Arial" w:cs="Arial"/>
                <w:kern w:val="20"/>
                <w:position w:val="0"/>
                <w:sz w:val="20"/>
                <w:szCs w:val="20"/>
              </w:rPr>
              <w:t>0</w:t>
            </w:r>
            <w:r w:rsidRPr="00664A30">
              <w:rPr>
                <w:rFonts w:ascii="Arial" w:hAnsi="Arial" w:cs="Arial"/>
                <w:kern w:val="20"/>
                <w:position w:val="0"/>
                <w:sz w:val="20"/>
                <w:szCs w:val="20"/>
              </w:rPr>
              <w:t>6</w:t>
            </w:r>
          </w:p>
        </w:tc>
        <w:tc>
          <w:tcPr>
            <w:tcW w:w="4279" w:type="dxa"/>
            <w:tcBorders>
              <w:top w:val="single" w:sz="4" w:space="0" w:color="auto"/>
              <w:left w:val="single" w:sz="4" w:space="0" w:color="auto"/>
              <w:bottom w:val="single" w:sz="4" w:space="0" w:color="auto"/>
              <w:right w:val="single" w:sz="4" w:space="0" w:color="auto"/>
            </w:tcBorders>
          </w:tcPr>
          <w:p w14:paraId="6B1896F9" w14:textId="77777777" w:rsidR="000D6E53" w:rsidRPr="00664A30" w:rsidRDefault="000D6E53" w:rsidP="00295F69">
            <w:pPr>
              <w:jc w:val="center"/>
              <w:rPr>
                <w:rFonts w:ascii="Arial" w:hAnsi="Arial" w:cs="Arial"/>
                <w:kern w:val="20"/>
                <w:position w:val="0"/>
                <w:sz w:val="20"/>
                <w:szCs w:val="20"/>
              </w:rPr>
            </w:pPr>
            <w:r w:rsidRPr="00664A30">
              <w:rPr>
                <w:rFonts w:ascii="Arial" w:hAnsi="Arial" w:cs="Arial"/>
                <w:kern w:val="20"/>
                <w:position w:val="0"/>
                <w:sz w:val="20"/>
                <w:szCs w:val="20"/>
              </w:rPr>
              <w:t>26237</w:t>
            </w:r>
          </w:p>
        </w:tc>
      </w:tr>
      <w:tr w:rsidR="000D6E53" w:rsidRPr="00664A30" w14:paraId="15152C64" w14:textId="77777777" w:rsidTr="00295F69">
        <w:tc>
          <w:tcPr>
            <w:tcW w:w="8558" w:type="dxa"/>
            <w:gridSpan w:val="2"/>
            <w:tcBorders>
              <w:top w:val="single" w:sz="4" w:space="0" w:color="auto"/>
              <w:left w:val="single" w:sz="4" w:space="0" w:color="auto"/>
              <w:bottom w:val="nil"/>
              <w:right w:val="single" w:sz="4" w:space="0" w:color="auto"/>
            </w:tcBorders>
          </w:tcPr>
          <w:p w14:paraId="16D56F22" w14:textId="77777777" w:rsidR="000D6E53" w:rsidRPr="00664A30" w:rsidRDefault="000D6E53" w:rsidP="00295F69">
            <w:pPr>
              <w:jc w:val="center"/>
              <w:rPr>
                <w:rFonts w:ascii="Arial" w:hAnsi="Arial" w:cs="Arial"/>
                <w:b/>
                <w:kern w:val="20"/>
                <w:position w:val="0"/>
                <w:sz w:val="20"/>
                <w:szCs w:val="20"/>
              </w:rPr>
            </w:pPr>
            <w:r w:rsidRPr="00664A30">
              <w:rPr>
                <w:rFonts w:ascii="Arial" w:hAnsi="Arial" w:cs="Arial"/>
                <w:b/>
                <w:kern w:val="20"/>
                <w:position w:val="0"/>
                <w:sz w:val="20"/>
                <w:szCs w:val="20"/>
              </w:rPr>
              <w:t>Bakanlar Kurulu Kararında Değişiklik Yapan Kararnamenin Yayımlandığı Resmî Gazetenin</w:t>
            </w:r>
          </w:p>
        </w:tc>
      </w:tr>
      <w:tr w:rsidR="000D6E53" w:rsidRPr="00664A30" w14:paraId="6D5D2A70" w14:textId="77777777" w:rsidTr="00295F69">
        <w:tc>
          <w:tcPr>
            <w:tcW w:w="4279" w:type="dxa"/>
            <w:tcBorders>
              <w:top w:val="nil"/>
              <w:left w:val="single" w:sz="4" w:space="0" w:color="auto"/>
              <w:bottom w:val="single" w:sz="4" w:space="0" w:color="auto"/>
              <w:right w:val="nil"/>
            </w:tcBorders>
          </w:tcPr>
          <w:p w14:paraId="6854C547" w14:textId="77777777" w:rsidR="000D6E53" w:rsidRPr="00664A30" w:rsidRDefault="000D6E53" w:rsidP="00295F69">
            <w:pPr>
              <w:jc w:val="center"/>
              <w:rPr>
                <w:rFonts w:ascii="Arial" w:hAnsi="Arial" w:cs="Arial"/>
                <w:b/>
                <w:kern w:val="20"/>
                <w:position w:val="0"/>
                <w:sz w:val="20"/>
                <w:szCs w:val="20"/>
              </w:rPr>
            </w:pPr>
            <w:r w:rsidRPr="00664A30">
              <w:rPr>
                <w:rFonts w:ascii="Arial" w:hAnsi="Arial" w:cs="Arial"/>
                <w:b/>
                <w:kern w:val="20"/>
                <w:position w:val="0"/>
                <w:sz w:val="20"/>
                <w:szCs w:val="20"/>
              </w:rPr>
              <w:t>Tarihi</w:t>
            </w:r>
          </w:p>
        </w:tc>
        <w:tc>
          <w:tcPr>
            <w:tcW w:w="4279" w:type="dxa"/>
            <w:tcBorders>
              <w:top w:val="nil"/>
              <w:left w:val="nil"/>
              <w:bottom w:val="single" w:sz="4" w:space="0" w:color="auto"/>
              <w:right w:val="single" w:sz="4" w:space="0" w:color="auto"/>
            </w:tcBorders>
          </w:tcPr>
          <w:p w14:paraId="1721238A" w14:textId="77777777" w:rsidR="000D6E53" w:rsidRPr="00664A30" w:rsidRDefault="000D6E53" w:rsidP="00295F69">
            <w:pPr>
              <w:jc w:val="center"/>
              <w:rPr>
                <w:rFonts w:ascii="Arial" w:hAnsi="Arial" w:cs="Arial"/>
                <w:b/>
                <w:kern w:val="20"/>
                <w:position w:val="0"/>
                <w:sz w:val="20"/>
                <w:szCs w:val="20"/>
              </w:rPr>
            </w:pPr>
            <w:r w:rsidRPr="00664A30">
              <w:rPr>
                <w:rFonts w:ascii="Arial" w:hAnsi="Arial" w:cs="Arial"/>
                <w:b/>
                <w:kern w:val="20"/>
                <w:position w:val="0"/>
                <w:sz w:val="20"/>
                <w:szCs w:val="20"/>
              </w:rPr>
              <w:t>Sayısı</w:t>
            </w:r>
          </w:p>
        </w:tc>
      </w:tr>
      <w:tr w:rsidR="000D6E53" w:rsidRPr="00664A30" w14:paraId="5DBF26E7" w14:textId="77777777" w:rsidTr="00295F69">
        <w:tc>
          <w:tcPr>
            <w:tcW w:w="4279" w:type="dxa"/>
            <w:tcBorders>
              <w:top w:val="single" w:sz="4" w:space="0" w:color="auto"/>
              <w:left w:val="single" w:sz="4" w:space="0" w:color="auto"/>
              <w:bottom w:val="single" w:sz="4" w:space="0" w:color="auto"/>
              <w:right w:val="single" w:sz="4" w:space="0" w:color="auto"/>
            </w:tcBorders>
          </w:tcPr>
          <w:p w14:paraId="2A320B91" w14:textId="77777777" w:rsidR="000D6E53" w:rsidRPr="00664A30" w:rsidRDefault="000D6E53" w:rsidP="00295F69">
            <w:pPr>
              <w:jc w:val="center"/>
              <w:rPr>
                <w:rFonts w:ascii="Arial" w:hAnsi="Arial" w:cs="Arial"/>
                <w:kern w:val="20"/>
                <w:position w:val="0"/>
                <w:sz w:val="20"/>
                <w:szCs w:val="20"/>
              </w:rPr>
            </w:pPr>
            <w:r w:rsidRPr="00664A30">
              <w:rPr>
                <w:rFonts w:ascii="Arial" w:hAnsi="Arial" w:cs="Arial"/>
                <w:kern w:val="20"/>
                <w:position w:val="0"/>
                <w:sz w:val="20"/>
                <w:szCs w:val="20"/>
              </w:rPr>
              <w:t>13/11/2008</w:t>
            </w:r>
          </w:p>
        </w:tc>
        <w:tc>
          <w:tcPr>
            <w:tcW w:w="4279" w:type="dxa"/>
            <w:tcBorders>
              <w:top w:val="single" w:sz="4" w:space="0" w:color="auto"/>
              <w:left w:val="single" w:sz="4" w:space="0" w:color="auto"/>
              <w:bottom w:val="single" w:sz="4" w:space="0" w:color="auto"/>
              <w:right w:val="single" w:sz="4" w:space="0" w:color="auto"/>
            </w:tcBorders>
          </w:tcPr>
          <w:p w14:paraId="5CF27D56" w14:textId="77777777" w:rsidR="000D6E53" w:rsidRPr="00664A30" w:rsidRDefault="000D6E53" w:rsidP="00295F69">
            <w:pPr>
              <w:jc w:val="center"/>
              <w:rPr>
                <w:rFonts w:ascii="Arial" w:hAnsi="Arial" w:cs="Arial"/>
                <w:kern w:val="20"/>
                <w:position w:val="0"/>
                <w:sz w:val="20"/>
                <w:szCs w:val="20"/>
              </w:rPr>
            </w:pPr>
            <w:r w:rsidRPr="00664A30">
              <w:rPr>
                <w:rFonts w:ascii="Arial" w:hAnsi="Arial" w:cs="Arial"/>
                <w:kern w:val="20"/>
                <w:position w:val="0"/>
                <w:sz w:val="20"/>
                <w:szCs w:val="20"/>
              </w:rPr>
              <w:t>27053</w:t>
            </w:r>
          </w:p>
        </w:tc>
      </w:tr>
    </w:tbl>
    <w:p w14:paraId="094463E2" w14:textId="77777777" w:rsidR="000D6E53" w:rsidRDefault="000D6E53" w:rsidP="000D6E53"/>
    <w:tbl>
      <w:tblPr>
        <w:tblStyle w:val="TabloKlavuzu"/>
        <w:tblW w:w="9395" w:type="dxa"/>
        <w:jc w:val="center"/>
        <w:tblLook w:val="04A0" w:firstRow="1" w:lastRow="0" w:firstColumn="1" w:lastColumn="0" w:noHBand="0" w:noVBand="1"/>
      </w:tblPr>
      <w:tblGrid>
        <w:gridCol w:w="4696"/>
        <w:gridCol w:w="4699"/>
      </w:tblGrid>
      <w:tr w:rsidR="000D6E53" w14:paraId="043FD43F" w14:textId="77777777" w:rsidTr="00295F69">
        <w:trPr>
          <w:trHeight w:val="203"/>
          <w:jc w:val="center"/>
        </w:trPr>
        <w:tc>
          <w:tcPr>
            <w:tcW w:w="9395" w:type="dxa"/>
            <w:gridSpan w:val="2"/>
          </w:tcPr>
          <w:p w14:paraId="1FB88129" w14:textId="77777777" w:rsidR="000D6E53" w:rsidRPr="005D113E" w:rsidRDefault="000D6E53" w:rsidP="00295F69">
            <w:pPr>
              <w:jc w:val="center"/>
              <w:rPr>
                <w:rFonts w:ascii="Arial" w:hAnsi="Arial" w:cs="Arial"/>
                <w:b/>
                <w:sz w:val="20"/>
                <w:szCs w:val="20"/>
              </w:rPr>
            </w:pPr>
            <w:r w:rsidRPr="00366474">
              <w:rPr>
                <w:rFonts w:ascii="Arial" w:eastAsiaTheme="minorHAnsi" w:hAnsi="Arial" w:cs="Arial"/>
                <w:b/>
                <w:noProof w:val="0"/>
                <w:kern w:val="0"/>
                <w:position w:val="0"/>
                <w:sz w:val="20"/>
                <w:szCs w:val="20"/>
              </w:rPr>
              <w:t>Karar’ın</w:t>
            </w:r>
          </w:p>
        </w:tc>
      </w:tr>
      <w:tr w:rsidR="000D6E53" w14:paraId="713C11FE" w14:textId="77777777" w:rsidTr="00295F69">
        <w:trPr>
          <w:trHeight w:val="408"/>
          <w:jc w:val="center"/>
        </w:trPr>
        <w:tc>
          <w:tcPr>
            <w:tcW w:w="4696" w:type="dxa"/>
          </w:tcPr>
          <w:p w14:paraId="1FBE19E7" w14:textId="77777777" w:rsidR="000D6E53" w:rsidRPr="00366474" w:rsidRDefault="000D6E53" w:rsidP="00295F69">
            <w:pPr>
              <w:jc w:val="center"/>
              <w:rPr>
                <w:rFonts w:ascii="Arial" w:eastAsiaTheme="minorHAnsi" w:hAnsi="Arial" w:cs="Arial"/>
                <w:b/>
                <w:noProof w:val="0"/>
                <w:kern w:val="0"/>
                <w:position w:val="0"/>
                <w:sz w:val="20"/>
                <w:szCs w:val="20"/>
              </w:rPr>
            </w:pPr>
            <w:r w:rsidRPr="00366474">
              <w:rPr>
                <w:rFonts w:ascii="Arial" w:eastAsiaTheme="minorHAnsi" w:hAnsi="Arial" w:cs="Arial"/>
                <w:b/>
                <w:noProof w:val="0"/>
                <w:kern w:val="0"/>
                <w:position w:val="0"/>
                <w:sz w:val="20"/>
                <w:szCs w:val="20"/>
              </w:rPr>
              <w:t>Numarası</w:t>
            </w:r>
          </w:p>
        </w:tc>
        <w:tc>
          <w:tcPr>
            <w:tcW w:w="4699" w:type="dxa"/>
          </w:tcPr>
          <w:p w14:paraId="5AF4826A" w14:textId="77777777" w:rsidR="000D6E53" w:rsidRPr="00366474" w:rsidRDefault="000D6E53" w:rsidP="00295F69">
            <w:pPr>
              <w:jc w:val="center"/>
              <w:rPr>
                <w:rFonts w:ascii="Arial" w:eastAsiaTheme="minorHAnsi" w:hAnsi="Arial" w:cs="Arial"/>
                <w:b/>
                <w:noProof w:val="0"/>
                <w:kern w:val="0"/>
                <w:position w:val="0"/>
                <w:sz w:val="20"/>
                <w:szCs w:val="20"/>
              </w:rPr>
            </w:pPr>
            <w:r w:rsidRPr="00366474">
              <w:rPr>
                <w:rFonts w:ascii="Arial" w:eastAsiaTheme="minorHAnsi" w:hAnsi="Arial" w:cs="Arial"/>
                <w:b/>
                <w:noProof w:val="0"/>
                <w:kern w:val="0"/>
                <w:position w:val="0"/>
                <w:sz w:val="20"/>
                <w:szCs w:val="20"/>
              </w:rPr>
              <w:t>Yürürlüğe Giriş Tarihi</w:t>
            </w:r>
          </w:p>
        </w:tc>
      </w:tr>
      <w:tr w:rsidR="000D6E53" w14:paraId="5D2C0E07" w14:textId="77777777" w:rsidTr="00295F69">
        <w:trPr>
          <w:trHeight w:val="194"/>
          <w:jc w:val="center"/>
        </w:trPr>
        <w:tc>
          <w:tcPr>
            <w:tcW w:w="4696" w:type="dxa"/>
          </w:tcPr>
          <w:p w14:paraId="288B3649" w14:textId="77777777" w:rsidR="000D6E53" w:rsidRPr="00366474" w:rsidRDefault="000D6E53" w:rsidP="00295F69">
            <w:pPr>
              <w:jc w:val="center"/>
              <w:rPr>
                <w:rFonts w:ascii="Arial" w:eastAsiaTheme="minorHAnsi" w:hAnsi="Arial" w:cs="Arial"/>
                <w:noProof w:val="0"/>
                <w:kern w:val="0"/>
                <w:position w:val="0"/>
                <w:sz w:val="20"/>
                <w:szCs w:val="20"/>
              </w:rPr>
            </w:pPr>
            <w:r w:rsidRPr="00366474">
              <w:rPr>
                <w:rFonts w:ascii="Arial" w:eastAsiaTheme="minorHAnsi" w:hAnsi="Arial" w:cs="Arial"/>
                <w:noProof w:val="0"/>
                <w:kern w:val="0"/>
                <w:position w:val="0"/>
                <w:sz w:val="20"/>
                <w:szCs w:val="20"/>
              </w:rPr>
              <w:t>2009/145</w:t>
            </w:r>
            <w:r>
              <w:rPr>
                <w:rFonts w:ascii="Arial" w:eastAsiaTheme="minorHAnsi" w:hAnsi="Arial" w:cs="Arial"/>
                <w:noProof w:val="0"/>
                <w:kern w:val="0"/>
                <w:position w:val="0"/>
                <w:sz w:val="20"/>
                <w:szCs w:val="20"/>
              </w:rPr>
              <w:t>80</w:t>
            </w:r>
          </w:p>
        </w:tc>
        <w:tc>
          <w:tcPr>
            <w:tcW w:w="4699" w:type="dxa"/>
          </w:tcPr>
          <w:p w14:paraId="7FAE4F7B" w14:textId="77777777" w:rsidR="000D6E53" w:rsidRPr="00366474" w:rsidRDefault="000D6E53" w:rsidP="00295F69">
            <w:pPr>
              <w:jc w:val="center"/>
              <w:rPr>
                <w:rFonts w:ascii="Arial" w:eastAsiaTheme="minorHAnsi" w:hAnsi="Arial" w:cs="Arial"/>
                <w:noProof w:val="0"/>
                <w:kern w:val="0"/>
                <w:position w:val="0"/>
                <w:sz w:val="20"/>
                <w:szCs w:val="20"/>
              </w:rPr>
            </w:pPr>
            <w:r>
              <w:rPr>
                <w:rFonts w:ascii="Arial" w:eastAsiaTheme="minorHAnsi" w:hAnsi="Arial" w:cs="Arial"/>
                <w:noProof w:val="0"/>
                <w:kern w:val="0"/>
                <w:position w:val="0"/>
                <w:sz w:val="20"/>
                <w:szCs w:val="20"/>
              </w:rPr>
              <w:t>03.02.2009</w:t>
            </w:r>
          </w:p>
        </w:tc>
      </w:tr>
      <w:tr w:rsidR="000D6E53" w14:paraId="22FEE1D2" w14:textId="77777777" w:rsidTr="00295F69">
        <w:trPr>
          <w:trHeight w:val="203"/>
          <w:jc w:val="center"/>
        </w:trPr>
        <w:tc>
          <w:tcPr>
            <w:tcW w:w="9395" w:type="dxa"/>
            <w:gridSpan w:val="2"/>
          </w:tcPr>
          <w:p w14:paraId="7E23158E" w14:textId="77777777" w:rsidR="000D6E53" w:rsidRPr="00366474" w:rsidRDefault="000D6E53" w:rsidP="00295F69">
            <w:pPr>
              <w:jc w:val="center"/>
              <w:rPr>
                <w:rFonts w:ascii="Arial" w:eastAsiaTheme="minorHAnsi" w:hAnsi="Arial" w:cs="Arial"/>
                <w:b/>
                <w:noProof w:val="0"/>
                <w:kern w:val="0"/>
                <w:position w:val="0"/>
                <w:sz w:val="20"/>
                <w:szCs w:val="20"/>
              </w:rPr>
            </w:pPr>
            <w:r w:rsidRPr="00366474">
              <w:rPr>
                <w:rFonts w:ascii="Arial" w:eastAsiaTheme="minorHAnsi" w:hAnsi="Arial" w:cs="Arial"/>
                <w:b/>
                <w:noProof w:val="0"/>
                <w:kern w:val="0"/>
                <w:position w:val="0"/>
                <w:sz w:val="20"/>
                <w:szCs w:val="20"/>
              </w:rPr>
              <w:t>Karar’ın Yayımlandığı Resmi Gazete’nin</w:t>
            </w:r>
          </w:p>
        </w:tc>
      </w:tr>
      <w:tr w:rsidR="000D6E53" w14:paraId="2B574879" w14:textId="77777777" w:rsidTr="00295F69">
        <w:trPr>
          <w:trHeight w:val="203"/>
          <w:jc w:val="center"/>
        </w:trPr>
        <w:tc>
          <w:tcPr>
            <w:tcW w:w="4696" w:type="dxa"/>
          </w:tcPr>
          <w:p w14:paraId="272A0B3C" w14:textId="77777777" w:rsidR="000D6E53" w:rsidRPr="00366474" w:rsidRDefault="000D6E53" w:rsidP="00295F69">
            <w:pPr>
              <w:jc w:val="center"/>
              <w:rPr>
                <w:rFonts w:ascii="Arial" w:eastAsiaTheme="minorHAnsi" w:hAnsi="Arial" w:cs="Arial"/>
                <w:b/>
                <w:noProof w:val="0"/>
                <w:kern w:val="0"/>
                <w:position w:val="0"/>
                <w:sz w:val="20"/>
                <w:szCs w:val="20"/>
              </w:rPr>
            </w:pPr>
            <w:r w:rsidRPr="00366474">
              <w:rPr>
                <w:rFonts w:ascii="Arial" w:eastAsiaTheme="minorHAnsi" w:hAnsi="Arial" w:cs="Arial"/>
                <w:b/>
                <w:noProof w:val="0"/>
                <w:kern w:val="0"/>
                <w:position w:val="0"/>
                <w:sz w:val="20"/>
                <w:szCs w:val="20"/>
              </w:rPr>
              <w:t>Numarası</w:t>
            </w:r>
          </w:p>
        </w:tc>
        <w:tc>
          <w:tcPr>
            <w:tcW w:w="4699" w:type="dxa"/>
          </w:tcPr>
          <w:p w14:paraId="12FDBD63" w14:textId="77777777" w:rsidR="000D6E53" w:rsidRPr="00366474" w:rsidRDefault="000D6E53" w:rsidP="00295F69">
            <w:pPr>
              <w:jc w:val="center"/>
              <w:rPr>
                <w:rFonts w:ascii="Arial" w:eastAsiaTheme="minorHAnsi" w:hAnsi="Arial" w:cs="Arial"/>
                <w:b/>
                <w:noProof w:val="0"/>
                <w:kern w:val="0"/>
                <w:position w:val="0"/>
                <w:sz w:val="20"/>
                <w:szCs w:val="20"/>
              </w:rPr>
            </w:pPr>
            <w:r w:rsidRPr="00366474">
              <w:rPr>
                <w:rFonts w:ascii="Arial" w:eastAsiaTheme="minorHAnsi" w:hAnsi="Arial" w:cs="Arial"/>
                <w:b/>
                <w:noProof w:val="0"/>
                <w:kern w:val="0"/>
                <w:position w:val="0"/>
                <w:sz w:val="20"/>
                <w:szCs w:val="20"/>
              </w:rPr>
              <w:t>Tarihi</w:t>
            </w:r>
          </w:p>
        </w:tc>
      </w:tr>
      <w:tr w:rsidR="000D6E53" w14:paraId="77109B6B" w14:textId="77777777" w:rsidTr="00295F69">
        <w:trPr>
          <w:trHeight w:val="203"/>
          <w:jc w:val="center"/>
        </w:trPr>
        <w:tc>
          <w:tcPr>
            <w:tcW w:w="4696" w:type="dxa"/>
          </w:tcPr>
          <w:p w14:paraId="4E8404B3" w14:textId="77777777" w:rsidR="000D6E53" w:rsidRPr="00366474" w:rsidRDefault="000D6E53" w:rsidP="00295F69">
            <w:pPr>
              <w:jc w:val="center"/>
              <w:rPr>
                <w:rFonts w:ascii="Arial" w:eastAsiaTheme="minorHAnsi" w:hAnsi="Arial" w:cs="Arial"/>
                <w:noProof w:val="0"/>
                <w:kern w:val="0"/>
                <w:position w:val="0"/>
                <w:sz w:val="20"/>
                <w:szCs w:val="20"/>
              </w:rPr>
            </w:pPr>
            <w:r w:rsidRPr="00366474">
              <w:rPr>
                <w:rFonts w:ascii="Arial" w:eastAsiaTheme="minorHAnsi" w:hAnsi="Arial" w:cs="Arial"/>
                <w:noProof w:val="0"/>
                <w:kern w:val="0"/>
                <w:position w:val="0"/>
                <w:sz w:val="20"/>
                <w:szCs w:val="20"/>
              </w:rPr>
              <w:t>27130</w:t>
            </w:r>
          </w:p>
        </w:tc>
        <w:tc>
          <w:tcPr>
            <w:tcW w:w="4699" w:type="dxa"/>
          </w:tcPr>
          <w:p w14:paraId="39B53074" w14:textId="77777777" w:rsidR="000D6E53" w:rsidRPr="00366474" w:rsidRDefault="000D6E53" w:rsidP="00295F69">
            <w:pPr>
              <w:jc w:val="center"/>
              <w:rPr>
                <w:rFonts w:ascii="Arial" w:eastAsiaTheme="minorHAnsi" w:hAnsi="Arial" w:cs="Arial"/>
                <w:noProof w:val="0"/>
                <w:kern w:val="0"/>
                <w:position w:val="0"/>
                <w:sz w:val="20"/>
                <w:szCs w:val="20"/>
              </w:rPr>
            </w:pPr>
            <w:r>
              <w:rPr>
                <w:rFonts w:ascii="Arial" w:eastAsiaTheme="minorHAnsi" w:hAnsi="Arial" w:cs="Arial"/>
                <w:noProof w:val="0"/>
                <w:kern w:val="0"/>
                <w:position w:val="0"/>
                <w:sz w:val="20"/>
                <w:szCs w:val="20"/>
              </w:rPr>
              <w:t>03.02.2009</w:t>
            </w:r>
          </w:p>
        </w:tc>
      </w:tr>
    </w:tbl>
    <w:p w14:paraId="57E10F6A"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4DAB6" w14:textId="77777777" w:rsidR="00243FEA" w:rsidRDefault="00243FEA" w:rsidP="000D6E53">
      <w:r>
        <w:separator/>
      </w:r>
    </w:p>
  </w:endnote>
  <w:endnote w:type="continuationSeparator" w:id="0">
    <w:p w14:paraId="598A50E4" w14:textId="77777777" w:rsidR="00243FEA" w:rsidRDefault="00243FEA" w:rsidP="000D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020A" w14:textId="71830AB9" w:rsidR="000D6E53" w:rsidRPr="00890825" w:rsidRDefault="00890825" w:rsidP="00890825">
    <w:pPr>
      <w:pStyle w:val="AltBilgi"/>
      <w:jc w:val="left"/>
    </w:pPr>
    <w:r>
      <w:rPr>
        <w:rFonts w:ascii="Arial" w:eastAsiaTheme="minorHAnsi" w:hAnsi="Arial" w:cs="Arial"/>
        <w:b/>
        <w:noProof w:val="0"/>
        <w:color w:val="000000"/>
        <w:position w:val="0"/>
        <w:sz w:val="20"/>
        <w:szCs w:val="20"/>
      </w:rPr>
      <w:fldChar w:fldCharType="begin" w:fldLock="1"/>
    </w:r>
    <w:r>
      <w:rPr>
        <w:rFonts w:ascii="Arial" w:eastAsiaTheme="minorHAnsi" w:hAnsi="Arial" w:cs="Arial"/>
        <w:b/>
        <w:noProof w:val="0"/>
        <w:color w:val="000000"/>
        <w:position w:val="0"/>
        <w:sz w:val="20"/>
        <w:szCs w:val="20"/>
      </w:rPr>
      <w:instrText xml:space="preserve"> DOCPROPERTY bjFooterEvenPageDocProperty \* MERGEFORMAT </w:instrText>
    </w:r>
    <w:r>
      <w:rPr>
        <w:rFonts w:ascii="Arial" w:eastAsiaTheme="minorHAnsi" w:hAnsi="Arial" w:cs="Arial"/>
        <w:b/>
        <w:noProof w:val="0"/>
        <w:color w:val="000000"/>
        <w:position w:val="0"/>
        <w:sz w:val="20"/>
        <w:szCs w:val="20"/>
      </w:rPr>
      <w:fldChar w:fldCharType="separate"/>
    </w:r>
    <w:r w:rsidRPr="005B20AA">
      <w:rPr>
        <w:rFonts w:ascii="Malgun Gothic" w:eastAsia="Malgun Gothic" w:hAnsi="Malgun Gothic" w:cs="Arial"/>
        <w:b/>
        <w:bCs/>
        <w:noProof w:val="0"/>
        <w:color w:val="999999"/>
        <w:position w:val="0"/>
        <w:sz w:val="20"/>
        <w:szCs w:val="20"/>
      </w:rPr>
      <w:t>Sınıflandırma|</w:t>
    </w:r>
    <w:r w:rsidRPr="005B20AA">
      <w:rPr>
        <w:rFonts w:ascii="Malgun Gothic" w:eastAsia="Malgun Gothic" w:hAnsi="Malgun Gothic" w:cs="Arial"/>
        <w:b/>
        <w:bCs/>
        <w:noProof w:val="0"/>
        <w:color w:val="339966"/>
        <w:position w:val="0"/>
        <w:sz w:val="20"/>
        <w:szCs w:val="20"/>
      </w:rPr>
      <w:t>Genel</w:t>
    </w:r>
    <w:r>
      <w:rPr>
        <w:rFonts w:ascii="Arial" w:eastAsiaTheme="minorHAnsi" w:hAnsi="Arial" w:cs="Arial"/>
        <w:b/>
        <w:noProof w:val="0"/>
        <w:color w:val="000000"/>
        <w:position w:val="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7BF9E" w14:textId="57F7AB2D" w:rsidR="000D6E53" w:rsidRPr="00890825" w:rsidRDefault="00890825" w:rsidP="00890825">
    <w:pPr>
      <w:pStyle w:val="AltBilgi"/>
      <w:jc w:val="left"/>
    </w:pPr>
    <w:r>
      <w:rPr>
        <w:rFonts w:ascii="Arial" w:eastAsiaTheme="minorHAnsi" w:hAnsi="Arial" w:cs="Arial"/>
        <w:b/>
        <w:noProof w:val="0"/>
        <w:color w:val="000000"/>
        <w:position w:val="0"/>
        <w:sz w:val="20"/>
        <w:szCs w:val="20"/>
      </w:rPr>
      <w:fldChar w:fldCharType="begin" w:fldLock="1"/>
    </w:r>
    <w:r>
      <w:rPr>
        <w:rFonts w:ascii="Arial" w:eastAsiaTheme="minorHAnsi" w:hAnsi="Arial" w:cs="Arial"/>
        <w:b/>
        <w:noProof w:val="0"/>
        <w:color w:val="000000"/>
        <w:position w:val="0"/>
        <w:sz w:val="20"/>
        <w:szCs w:val="20"/>
      </w:rPr>
      <w:instrText xml:space="preserve"> DOCPROPERTY bjFooterBothDocProperty \* MERGEFORMAT </w:instrText>
    </w:r>
    <w:r>
      <w:rPr>
        <w:rFonts w:ascii="Arial" w:eastAsiaTheme="minorHAnsi" w:hAnsi="Arial" w:cs="Arial"/>
        <w:b/>
        <w:noProof w:val="0"/>
        <w:color w:val="000000"/>
        <w:position w:val="0"/>
        <w:sz w:val="20"/>
        <w:szCs w:val="20"/>
      </w:rPr>
      <w:fldChar w:fldCharType="separate"/>
    </w:r>
    <w:r w:rsidRPr="005B20AA">
      <w:rPr>
        <w:rFonts w:ascii="Malgun Gothic" w:eastAsia="Malgun Gothic" w:hAnsi="Malgun Gothic" w:cs="Arial"/>
        <w:b/>
        <w:bCs/>
        <w:noProof w:val="0"/>
        <w:color w:val="999999"/>
        <w:position w:val="0"/>
        <w:sz w:val="20"/>
        <w:szCs w:val="20"/>
      </w:rPr>
      <w:t>Sınıflandırma|</w:t>
    </w:r>
    <w:r w:rsidRPr="005B20AA">
      <w:rPr>
        <w:rFonts w:ascii="Malgun Gothic" w:eastAsia="Malgun Gothic" w:hAnsi="Malgun Gothic" w:cs="Arial"/>
        <w:b/>
        <w:bCs/>
        <w:noProof w:val="0"/>
        <w:color w:val="339966"/>
        <w:position w:val="0"/>
        <w:sz w:val="20"/>
        <w:szCs w:val="20"/>
      </w:rPr>
      <w:t>Genel</w:t>
    </w:r>
    <w:r>
      <w:rPr>
        <w:rFonts w:ascii="Arial" w:eastAsiaTheme="minorHAnsi" w:hAnsi="Arial" w:cs="Arial"/>
        <w:b/>
        <w:noProof w:val="0"/>
        <w:color w:val="000000"/>
        <w:position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18C8" w14:textId="5BDAC290" w:rsidR="000D6E53" w:rsidRPr="00890825" w:rsidRDefault="00890825" w:rsidP="00890825">
    <w:pPr>
      <w:pStyle w:val="AltBilgi"/>
      <w:jc w:val="left"/>
    </w:pPr>
    <w:r>
      <w:rPr>
        <w:rFonts w:ascii="Arial" w:eastAsiaTheme="minorHAnsi" w:hAnsi="Arial" w:cs="Arial"/>
        <w:b/>
        <w:noProof w:val="0"/>
        <w:color w:val="000000"/>
        <w:position w:val="0"/>
        <w:sz w:val="20"/>
        <w:szCs w:val="20"/>
      </w:rPr>
      <w:fldChar w:fldCharType="begin" w:fldLock="1"/>
    </w:r>
    <w:r>
      <w:rPr>
        <w:rFonts w:ascii="Arial" w:eastAsiaTheme="minorHAnsi" w:hAnsi="Arial" w:cs="Arial"/>
        <w:b/>
        <w:noProof w:val="0"/>
        <w:color w:val="000000"/>
        <w:position w:val="0"/>
        <w:sz w:val="20"/>
        <w:szCs w:val="20"/>
      </w:rPr>
      <w:instrText xml:space="preserve"> DOCPROPERTY bjFooterFirstPageDocProperty \* MERGEFORMAT </w:instrText>
    </w:r>
    <w:r>
      <w:rPr>
        <w:rFonts w:ascii="Arial" w:eastAsiaTheme="minorHAnsi" w:hAnsi="Arial" w:cs="Arial"/>
        <w:b/>
        <w:noProof w:val="0"/>
        <w:color w:val="000000"/>
        <w:position w:val="0"/>
        <w:sz w:val="20"/>
        <w:szCs w:val="20"/>
      </w:rPr>
      <w:fldChar w:fldCharType="separate"/>
    </w:r>
    <w:r w:rsidRPr="005B20AA">
      <w:rPr>
        <w:rFonts w:ascii="Malgun Gothic" w:eastAsia="Malgun Gothic" w:hAnsi="Malgun Gothic" w:cs="Arial"/>
        <w:b/>
        <w:bCs/>
        <w:noProof w:val="0"/>
        <w:color w:val="999999"/>
        <w:position w:val="0"/>
        <w:sz w:val="20"/>
        <w:szCs w:val="20"/>
      </w:rPr>
      <w:t>Sınıflandırma|</w:t>
    </w:r>
    <w:r w:rsidRPr="005B20AA">
      <w:rPr>
        <w:rFonts w:ascii="Malgun Gothic" w:eastAsia="Malgun Gothic" w:hAnsi="Malgun Gothic" w:cs="Arial"/>
        <w:b/>
        <w:bCs/>
        <w:noProof w:val="0"/>
        <w:color w:val="339966"/>
        <w:position w:val="0"/>
        <w:sz w:val="20"/>
        <w:szCs w:val="20"/>
      </w:rPr>
      <w:t>Genel</w:t>
    </w:r>
    <w:r>
      <w:rPr>
        <w:rFonts w:ascii="Arial" w:eastAsiaTheme="minorHAnsi" w:hAnsi="Arial" w:cs="Arial"/>
        <w:b/>
        <w:noProof w:val="0"/>
        <w:color w:val="000000"/>
        <w:position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30EE5" w14:textId="77777777" w:rsidR="00243FEA" w:rsidRDefault="00243FEA" w:rsidP="000D6E53">
      <w:r>
        <w:separator/>
      </w:r>
    </w:p>
  </w:footnote>
  <w:footnote w:type="continuationSeparator" w:id="0">
    <w:p w14:paraId="7ED239E3" w14:textId="77777777" w:rsidR="00243FEA" w:rsidRDefault="00243FEA" w:rsidP="000D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CB323" w14:textId="77777777" w:rsidR="000D6E53" w:rsidRDefault="000D6E5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6B55A" w14:textId="77777777" w:rsidR="000D6E53" w:rsidRDefault="000D6E5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38AFA" w14:textId="77777777" w:rsidR="000D6E53" w:rsidRDefault="000D6E5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BD"/>
    <w:rsid w:val="000D6E53"/>
    <w:rsid w:val="001814BD"/>
    <w:rsid w:val="00243FEA"/>
    <w:rsid w:val="007C39C6"/>
    <w:rsid w:val="00890825"/>
    <w:rsid w:val="00A17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F63B5"/>
  <w15:chartTrackingRefBased/>
  <w15:docId w15:val="{6A0996C1-99A2-49D8-82BD-68636DC2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E53"/>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0D6E53"/>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D6E53"/>
    <w:rPr>
      <w:rFonts w:ascii="Arial" w:eastAsiaTheme="majorEastAsia" w:hAnsi="Arial" w:cs="Arial"/>
      <w:b/>
      <w:bCs/>
      <w:color w:val="000000"/>
      <w:kern w:val="16"/>
      <w:sz w:val="24"/>
      <w:szCs w:val="24"/>
    </w:rPr>
  </w:style>
  <w:style w:type="table" w:styleId="TabloKlavuzu">
    <w:name w:val="Table Grid"/>
    <w:basedOn w:val="NormalTablo"/>
    <w:uiPriority w:val="59"/>
    <w:rsid w:val="000D6E53"/>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D6E53"/>
    <w:pPr>
      <w:tabs>
        <w:tab w:val="center" w:pos="4536"/>
        <w:tab w:val="right" w:pos="9072"/>
      </w:tabs>
    </w:pPr>
  </w:style>
  <w:style w:type="character" w:customStyle="1" w:styleId="stBilgiChar">
    <w:name w:val="Üst Bilgi Char"/>
    <w:basedOn w:val="VarsaylanParagrafYazTipi"/>
    <w:link w:val="stBilgi"/>
    <w:uiPriority w:val="99"/>
    <w:rsid w:val="000D6E53"/>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0D6E53"/>
    <w:pPr>
      <w:tabs>
        <w:tab w:val="center" w:pos="4536"/>
        <w:tab w:val="right" w:pos="9072"/>
      </w:tabs>
    </w:pPr>
  </w:style>
  <w:style w:type="character" w:customStyle="1" w:styleId="AltBilgiChar">
    <w:name w:val="Alt Bilgi Char"/>
    <w:basedOn w:val="VarsaylanParagrafYazTipi"/>
    <w:link w:val="AltBilgi"/>
    <w:uiPriority w:val="99"/>
    <w:rsid w:val="000D6E53"/>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72BFC3F-B7A3-4439-94F6-FBF26805E4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Company>Emeklilik Gozetim Merkezi</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dcterms:created xsi:type="dcterms:W3CDTF">2023-12-21T19:34:00Z</dcterms:created>
  <dcterms:modified xsi:type="dcterms:W3CDTF">2024-01-23T11:46:00Z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00869883-4166-41bf-9e50-639728f25e02</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