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CEFC0" w14:textId="77777777" w:rsidR="00191B02" w:rsidRPr="00191B02" w:rsidRDefault="00191B02" w:rsidP="00191B02">
      <w:pPr>
        <w:pStyle w:val="Balk2"/>
        <w:spacing w:line="276" w:lineRule="auto"/>
      </w:pPr>
      <w:bookmarkStart w:id="0" w:name="_Toc127440956"/>
      <w:bookmarkStart w:id="1" w:name="_Hlk126913684"/>
      <w:r w:rsidRPr="00191B02">
        <w:t>SERMAYE PİYASASI KURULU’NUN 09/02/2023 TARİH ve 8/173 SAYILI KURUL KARARI:</w:t>
      </w:r>
      <w:bookmarkEnd w:id="0"/>
    </w:p>
    <w:p w14:paraId="39D63885" w14:textId="0A914534" w:rsidR="00191B02" w:rsidRDefault="00191B02" w:rsidP="00191B02">
      <w:pPr>
        <w:pStyle w:val="Balk2"/>
        <w:spacing w:line="276" w:lineRule="auto"/>
      </w:pPr>
      <w:bookmarkStart w:id="2" w:name="_Toc127440957"/>
      <w:r w:rsidRPr="00191B02">
        <w:t>(2023/9 sayılı SPK Haftalık Bülteni’nde yayımlanmıştır.)</w:t>
      </w:r>
      <w:bookmarkEnd w:id="2"/>
    </w:p>
    <w:p w14:paraId="02188315" w14:textId="77777777" w:rsidR="00191B02" w:rsidRPr="00191B02" w:rsidRDefault="00191B02" w:rsidP="0001003C">
      <w:pPr>
        <w:spacing w:after="0"/>
        <w:rPr>
          <w:lang w:eastAsia="tr-TR"/>
        </w:rPr>
      </w:pPr>
    </w:p>
    <w:p w14:paraId="2C4C7AA2" w14:textId="77777777" w:rsidR="00191B02" w:rsidRPr="00191B02" w:rsidRDefault="00191B02" w:rsidP="0001003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3" w:name="_GoBack"/>
      <w:bookmarkEnd w:id="3"/>
    </w:p>
    <w:p w14:paraId="3E0BE747" w14:textId="490DAA13" w:rsidR="00191B02" w:rsidRPr="00191B02" w:rsidRDefault="00191B02" w:rsidP="0001003C">
      <w:pPr>
        <w:widowControl w:val="0"/>
        <w:spacing w:after="0"/>
        <w:ind w:left="170" w:right="170"/>
        <w:rPr>
          <w:rFonts w:ascii="Arial" w:hAnsi="Arial" w:cs="Arial"/>
          <w:b/>
          <w:bCs/>
          <w:sz w:val="20"/>
          <w:szCs w:val="20"/>
        </w:rPr>
      </w:pPr>
      <w:r w:rsidRPr="00191B02">
        <w:rPr>
          <w:rFonts w:ascii="Arial" w:hAnsi="Arial" w:cs="Arial"/>
          <w:b/>
          <w:sz w:val="20"/>
          <w:szCs w:val="20"/>
        </w:rPr>
        <w:t xml:space="preserve">E. DUYURU VE İLKE KARARLARI </w:t>
      </w:r>
    </w:p>
    <w:p w14:paraId="69B45154" w14:textId="77777777" w:rsidR="00191B02" w:rsidRPr="00191B02" w:rsidRDefault="00191B02" w:rsidP="00191B02">
      <w:pPr>
        <w:widowControl w:val="0"/>
        <w:spacing w:after="0"/>
        <w:ind w:left="170" w:right="170"/>
        <w:rPr>
          <w:rFonts w:ascii="Arial" w:hAnsi="Arial" w:cs="Arial"/>
          <w:b/>
          <w:sz w:val="20"/>
          <w:szCs w:val="20"/>
        </w:rPr>
      </w:pPr>
      <w:r w:rsidRPr="00191B02">
        <w:rPr>
          <w:rFonts w:ascii="Arial" w:hAnsi="Arial" w:cs="Arial"/>
          <w:b/>
          <w:sz w:val="20"/>
          <w:szCs w:val="20"/>
        </w:rPr>
        <w:t>1. Kurul Karar Organı’nın 09/02/2023 tarih ve 8/173 sayılı Kararı Uyarınca Yapılan Duyuru:</w:t>
      </w:r>
    </w:p>
    <w:p w14:paraId="45A0E8BE" w14:textId="77777777" w:rsidR="00191B02" w:rsidRPr="00191B02" w:rsidRDefault="00191B02" w:rsidP="00191B02">
      <w:pPr>
        <w:widowControl w:val="0"/>
        <w:ind w:left="170" w:right="170"/>
        <w:rPr>
          <w:rFonts w:ascii="Arial" w:hAnsi="Arial" w:cs="Arial"/>
          <w:sz w:val="20"/>
          <w:szCs w:val="20"/>
        </w:rPr>
      </w:pPr>
      <w:r w:rsidRPr="00191B02">
        <w:rPr>
          <w:rFonts w:ascii="Arial" w:hAnsi="Arial" w:cs="Arial"/>
          <w:sz w:val="20"/>
          <w:szCs w:val="20"/>
        </w:rPr>
        <w:t>08.02.2023 tarih ve 2023/8 sayılı Kurul Bülteni’nde duyurulan 08.02.2023 tarih ve 7/158 sayılı Kurul Kararı’nın (B) bendinin tüm emeklilik yatırım fonları için uygulanmasına karar verilmiştir.</w:t>
      </w:r>
      <w:bookmarkEnd w:id="1"/>
    </w:p>
    <w:p w14:paraId="1521C541" w14:textId="082B4F46" w:rsidR="008F06A1" w:rsidRPr="00191B02" w:rsidRDefault="008F06A1" w:rsidP="00191B02">
      <w:pPr>
        <w:rPr>
          <w:rFonts w:ascii="Arial" w:hAnsi="Arial" w:cs="Arial"/>
        </w:rPr>
      </w:pPr>
    </w:p>
    <w:sectPr w:rsidR="008F06A1" w:rsidRPr="00191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A3BCA" w14:textId="77777777" w:rsidR="00B93045" w:rsidRDefault="00B93045" w:rsidP="006D2FEF">
      <w:pPr>
        <w:spacing w:after="0" w:line="240" w:lineRule="auto"/>
      </w:pPr>
      <w:r>
        <w:separator/>
      </w:r>
    </w:p>
  </w:endnote>
  <w:endnote w:type="continuationSeparator" w:id="0">
    <w:p w14:paraId="5F287A06" w14:textId="77777777" w:rsidR="00B93045" w:rsidRDefault="00B93045" w:rsidP="006D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CA7F" w14:textId="2A11C8C2" w:rsidR="006D2FEF" w:rsidRPr="0001003C" w:rsidRDefault="0001003C" w:rsidP="0001003C">
    <w:pPr>
      <w:pStyle w:val="AltBilgi"/>
    </w:pPr>
    <w:r>
      <w:rPr>
        <w:rFonts w:ascii="Arial" w:hAnsi="Arial" w:cs="Arial"/>
        <w:sz w:val="20"/>
        <w:szCs w:val="20"/>
        <w:lang w:eastAsia="tr-TR"/>
      </w:rPr>
      <w:fldChar w:fldCharType="begin" w:fldLock="1"/>
    </w:r>
    <w:r>
      <w:rPr>
        <w:rFonts w:ascii="Arial" w:hAnsi="Arial" w:cs="Arial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hAnsi="Arial" w:cs="Arial"/>
        <w:sz w:val="20"/>
        <w:szCs w:val="20"/>
        <w:lang w:eastAsia="tr-TR"/>
      </w:rPr>
      <w:fldChar w:fldCharType="separate"/>
    </w:r>
    <w:r w:rsidRPr="00085C4F">
      <w:rPr>
        <w:rFonts w:ascii="Malgun Gothic" w:eastAsia="Malgun Gothic" w:hAnsi="Malgun Gothic" w:cs="Arial"/>
        <w:b/>
        <w:color w:val="999999"/>
        <w:sz w:val="20"/>
        <w:szCs w:val="20"/>
        <w:lang w:eastAsia="tr-TR"/>
      </w:rPr>
      <w:t>Sınıflandırma|</w:t>
    </w:r>
    <w:r w:rsidRPr="00085C4F">
      <w:rPr>
        <w:rFonts w:ascii="Malgun Gothic" w:eastAsia="Malgun Gothic" w:hAnsi="Malgun Gothic" w:cs="Arial"/>
        <w:b/>
        <w:color w:val="339966"/>
        <w:sz w:val="20"/>
        <w:szCs w:val="20"/>
        <w:lang w:eastAsia="tr-TR"/>
      </w:rPr>
      <w:t>Genel</w:t>
    </w:r>
    <w:r>
      <w:rPr>
        <w:rFonts w:ascii="Arial" w:hAnsi="Arial" w:cs="Arial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E6FC9" w14:textId="1C9E3C5A" w:rsidR="006D2FEF" w:rsidRPr="0001003C" w:rsidRDefault="0001003C" w:rsidP="0001003C">
    <w:pPr>
      <w:pStyle w:val="AltBilgi"/>
    </w:pPr>
    <w:r>
      <w:rPr>
        <w:rFonts w:ascii="Arial" w:hAnsi="Arial" w:cs="Arial"/>
        <w:sz w:val="20"/>
        <w:szCs w:val="20"/>
        <w:lang w:eastAsia="tr-TR"/>
      </w:rPr>
      <w:fldChar w:fldCharType="begin" w:fldLock="1"/>
    </w:r>
    <w:r>
      <w:rPr>
        <w:rFonts w:ascii="Arial" w:hAnsi="Arial" w:cs="Arial"/>
        <w:sz w:val="20"/>
        <w:szCs w:val="20"/>
        <w:lang w:eastAsia="tr-TR"/>
      </w:rPr>
      <w:instrText xml:space="preserve"> DOCPROPERTY bjFooterBothDocProperty \* MERGEFORMAT </w:instrText>
    </w:r>
    <w:r>
      <w:rPr>
        <w:rFonts w:ascii="Arial" w:hAnsi="Arial" w:cs="Arial"/>
        <w:sz w:val="20"/>
        <w:szCs w:val="20"/>
        <w:lang w:eastAsia="tr-TR"/>
      </w:rPr>
      <w:fldChar w:fldCharType="separate"/>
    </w:r>
    <w:r w:rsidRPr="00085C4F">
      <w:rPr>
        <w:rFonts w:ascii="Malgun Gothic" w:eastAsia="Malgun Gothic" w:hAnsi="Malgun Gothic" w:cs="Arial"/>
        <w:b/>
        <w:color w:val="999999"/>
        <w:sz w:val="20"/>
        <w:szCs w:val="20"/>
        <w:lang w:eastAsia="tr-TR"/>
      </w:rPr>
      <w:t>Sınıflandırma|</w:t>
    </w:r>
    <w:r w:rsidRPr="00085C4F">
      <w:rPr>
        <w:rFonts w:ascii="Malgun Gothic" w:eastAsia="Malgun Gothic" w:hAnsi="Malgun Gothic" w:cs="Arial"/>
        <w:b/>
        <w:color w:val="339966"/>
        <w:sz w:val="20"/>
        <w:szCs w:val="20"/>
        <w:lang w:eastAsia="tr-TR"/>
      </w:rPr>
      <w:t>Genel</w:t>
    </w:r>
    <w:r>
      <w:rPr>
        <w:rFonts w:ascii="Arial" w:hAnsi="Arial" w:cs="Arial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F722" w14:textId="6628CB2E" w:rsidR="006D2FEF" w:rsidRPr="0001003C" w:rsidRDefault="0001003C" w:rsidP="0001003C">
    <w:pPr>
      <w:pStyle w:val="AltBilgi"/>
    </w:pPr>
    <w:r>
      <w:rPr>
        <w:rFonts w:ascii="Arial" w:hAnsi="Arial" w:cs="Arial"/>
        <w:sz w:val="20"/>
        <w:szCs w:val="20"/>
        <w:lang w:eastAsia="tr-TR"/>
      </w:rPr>
      <w:fldChar w:fldCharType="begin" w:fldLock="1"/>
    </w:r>
    <w:r>
      <w:rPr>
        <w:rFonts w:ascii="Arial" w:hAnsi="Arial" w:cs="Arial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hAnsi="Arial" w:cs="Arial"/>
        <w:sz w:val="20"/>
        <w:szCs w:val="20"/>
        <w:lang w:eastAsia="tr-TR"/>
      </w:rPr>
      <w:fldChar w:fldCharType="separate"/>
    </w:r>
    <w:r w:rsidRPr="00085C4F">
      <w:rPr>
        <w:rFonts w:ascii="Malgun Gothic" w:eastAsia="Malgun Gothic" w:hAnsi="Malgun Gothic" w:cs="Arial"/>
        <w:b/>
        <w:color w:val="999999"/>
        <w:sz w:val="20"/>
        <w:szCs w:val="20"/>
        <w:lang w:eastAsia="tr-TR"/>
      </w:rPr>
      <w:t>Sınıflandırma|</w:t>
    </w:r>
    <w:r w:rsidRPr="00085C4F">
      <w:rPr>
        <w:rFonts w:ascii="Malgun Gothic" w:eastAsia="Malgun Gothic" w:hAnsi="Malgun Gothic" w:cs="Arial"/>
        <w:b/>
        <w:color w:val="339966"/>
        <w:sz w:val="20"/>
        <w:szCs w:val="20"/>
        <w:lang w:eastAsia="tr-TR"/>
      </w:rPr>
      <w:t>Genel</w:t>
    </w:r>
    <w:r>
      <w:rPr>
        <w:rFonts w:ascii="Arial" w:hAnsi="Arial" w:cs="Arial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C60DC" w14:textId="77777777" w:rsidR="00B93045" w:rsidRDefault="00B93045" w:rsidP="006D2FEF">
      <w:pPr>
        <w:spacing w:after="0" w:line="240" w:lineRule="auto"/>
      </w:pPr>
      <w:r>
        <w:separator/>
      </w:r>
    </w:p>
  </w:footnote>
  <w:footnote w:type="continuationSeparator" w:id="0">
    <w:p w14:paraId="4E465BDB" w14:textId="77777777" w:rsidR="00B93045" w:rsidRDefault="00B93045" w:rsidP="006D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39E3F" w14:textId="77777777" w:rsidR="007141D5" w:rsidRDefault="007141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C2D16" w14:textId="77777777" w:rsidR="007141D5" w:rsidRDefault="007141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46603" w14:textId="77777777" w:rsidR="007141D5" w:rsidRDefault="007141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58"/>
    <w:rsid w:val="0001003C"/>
    <w:rsid w:val="001321B3"/>
    <w:rsid w:val="00191B02"/>
    <w:rsid w:val="00250DDA"/>
    <w:rsid w:val="00282749"/>
    <w:rsid w:val="003A4494"/>
    <w:rsid w:val="003D11E2"/>
    <w:rsid w:val="004D6B88"/>
    <w:rsid w:val="005456E2"/>
    <w:rsid w:val="005527CD"/>
    <w:rsid w:val="005D155D"/>
    <w:rsid w:val="0063611F"/>
    <w:rsid w:val="006D2FEF"/>
    <w:rsid w:val="007141D5"/>
    <w:rsid w:val="007E5BF6"/>
    <w:rsid w:val="008D457B"/>
    <w:rsid w:val="008F06A1"/>
    <w:rsid w:val="009163D9"/>
    <w:rsid w:val="00953914"/>
    <w:rsid w:val="00A06B34"/>
    <w:rsid w:val="00AD116F"/>
    <w:rsid w:val="00B1519B"/>
    <w:rsid w:val="00B93045"/>
    <w:rsid w:val="00BA7453"/>
    <w:rsid w:val="00BD1F80"/>
    <w:rsid w:val="00BF1B58"/>
    <w:rsid w:val="00C36AF9"/>
    <w:rsid w:val="00D06127"/>
    <w:rsid w:val="00D24348"/>
    <w:rsid w:val="00D37C57"/>
    <w:rsid w:val="00D40794"/>
    <w:rsid w:val="00DE49F2"/>
    <w:rsid w:val="00ED6A89"/>
    <w:rsid w:val="00F82618"/>
    <w:rsid w:val="00F957F6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DC1201"/>
  <w15:docId w15:val="{9EE47D5D-380E-4EEE-9DE8-ACA1416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191B02"/>
    <w:pPr>
      <w:keepNext/>
      <w:widowControl w:val="0"/>
      <w:spacing w:after="0" w:line="260" w:lineRule="atLeast"/>
      <w:ind w:right="900"/>
      <w:jc w:val="center"/>
      <w:outlineLvl w:val="1"/>
    </w:pPr>
    <w:rPr>
      <w:rFonts w:ascii="Arial" w:eastAsia="Cambria" w:hAnsi="Arial" w:cs="Arial"/>
      <w:b/>
      <w:bCs/>
      <w:kern w:val="16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FEF"/>
  </w:style>
  <w:style w:type="paragraph" w:styleId="AltBilgi">
    <w:name w:val="footer"/>
    <w:basedOn w:val="Normal"/>
    <w:link w:val="AltBilgiChar"/>
    <w:uiPriority w:val="99"/>
    <w:unhideWhenUsed/>
    <w:rsid w:val="006D2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FEF"/>
  </w:style>
  <w:style w:type="character" w:customStyle="1" w:styleId="Balk2Char">
    <w:name w:val="Başlık 2 Char"/>
    <w:basedOn w:val="VarsaylanParagrafYazTipi"/>
    <w:link w:val="Balk2"/>
    <w:uiPriority w:val="9"/>
    <w:rsid w:val="00191B02"/>
    <w:rPr>
      <w:rFonts w:ascii="Arial" w:eastAsia="Cambria" w:hAnsi="Arial" w:cs="Arial"/>
      <w:b/>
      <w:bCs/>
      <w:kern w:val="16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4123235E-EB38-473B-885F-4696D737A4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 KISAS</dc:creator>
  <cp:keywords/>
  <dc:description/>
  <cp:lastModifiedBy>Bahattin ÖZKAN</cp:lastModifiedBy>
  <cp:revision>5</cp:revision>
  <cp:lastPrinted>2023-02-10T06:26:00Z</cp:lastPrinted>
  <dcterms:created xsi:type="dcterms:W3CDTF">2023-02-16T08:18:00Z</dcterms:created>
  <dcterms:modified xsi:type="dcterms:W3CDTF">2023-02-17T09:36:00Z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{F255EC86-018F-4DA0-B021-AFDF27109AD2}</vt:lpwstr>
  </property>
  <property fmtid="{D5CDD505-2E9C-101B-9397-08002B2CF9AE}" pid="3" name="DLPManualFileClassificationLastModifiedBy">
    <vt:lpwstr>LOCALNET\seren.kisas</vt:lpwstr>
  </property>
  <property fmtid="{D5CDD505-2E9C-101B-9397-08002B2CF9AE}" pid="4" name="DLPManualFileClassificationLastModificationDate">
    <vt:lpwstr>1624262328</vt:lpwstr>
  </property>
  <property fmtid="{D5CDD505-2E9C-101B-9397-08002B2CF9AE}" pid="5" name="DLPManualFileClassificationVersion">
    <vt:lpwstr>11.6.100.33</vt:lpwstr>
  </property>
  <property fmtid="{D5CDD505-2E9C-101B-9397-08002B2CF9AE}" pid="6" name="docIndexRef">
    <vt:lpwstr>cdebe6be-4bf9-4023-b01d-e189ebc7cec1</vt:lpwstr>
  </property>
  <property fmtid="{D5CDD505-2E9C-101B-9397-08002B2CF9AE}" pid="7" name="bjSaver">
    <vt:lpwstr>HLvm0QIY5oOAk++36evuxaw38xTdytxi</vt:lpwstr>
  </property>
  <property fmtid="{D5CDD505-2E9C-101B-9397-08002B2CF9AE}" pid="8" name="bjClsUserRVM">
    <vt:lpwstr>[]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10" name="bjDocumentLabelXML-0">
    <vt:lpwstr>ames.com/2008/01/sie/internal/label"&gt;&lt;element uid="16f479a6-fc80-474c-ab11-d67f073bb2c9" value="" /&gt;&lt;/sisl&gt;</vt:lpwstr>
  </property>
  <property fmtid="{D5CDD505-2E9C-101B-9397-08002B2CF9AE}" pid="11" name="bjDocumentSecurityLabel">
    <vt:lpwstr>Bu iletinin sınıflandırması Genel</vt:lpwstr>
  </property>
  <property fmtid="{D5CDD505-2E9C-101B-9397-08002B2CF9AE}" pid="12" name="bjFooterBothDocProperty">
    <vt:lpwstr>Sınıflandırma|Genel</vt:lpwstr>
  </property>
  <property fmtid="{D5CDD505-2E9C-101B-9397-08002B2CF9AE}" pid="13" name="bjFooterFirstPageDocProperty">
    <vt:lpwstr>Sınıflandırma|Genel</vt:lpwstr>
  </property>
  <property fmtid="{D5CDD505-2E9C-101B-9397-08002B2CF9AE}" pid="14" name="bjFooterEvenPageDocProperty">
    <vt:lpwstr>Sınıflandırma|Genel</vt:lpwstr>
  </property>
</Properties>
</file>