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2454" w14:textId="7D249CD5" w:rsidR="00E9726F" w:rsidRPr="00282749" w:rsidRDefault="00095941" w:rsidP="00412BDE">
      <w:pPr>
        <w:pStyle w:val="Heading2"/>
      </w:pPr>
      <w:bookmarkStart w:id="0" w:name="_GoBack"/>
      <w:bookmarkEnd w:id="0"/>
      <w:r>
        <w:t>01.03.2024 TARİHLİ ve 586 SAYILI KURUL KARARI</w:t>
      </w:r>
    </w:p>
    <w:p w14:paraId="30B14DF5" w14:textId="77777777" w:rsidR="00E9726F" w:rsidRDefault="00E9726F" w:rsidP="00E9726F">
      <w:pPr>
        <w:spacing w:line="276" w:lineRule="auto"/>
        <w:rPr>
          <w:b/>
        </w:rPr>
      </w:pPr>
    </w:p>
    <w:p w14:paraId="269F4D15" w14:textId="179E9ACB" w:rsidR="00AA1102" w:rsidRPr="00A313BE" w:rsidRDefault="00AA1102" w:rsidP="00AA1102">
      <w:pPr>
        <w:rPr>
          <w:u w:val="single"/>
        </w:rPr>
      </w:pPr>
      <w:r w:rsidRPr="00A313BE">
        <w:rPr>
          <w:u w:val="single"/>
        </w:rPr>
        <w:t xml:space="preserve">Sigortacılık ve Özel Emeklilik Düzenleme ve Denetleme Kurumundan; </w:t>
      </w:r>
    </w:p>
    <w:p w14:paraId="3AA52B5F" w14:textId="77777777" w:rsidR="00AA1102" w:rsidRPr="00AA1102" w:rsidRDefault="00AA1102" w:rsidP="00AA1102"/>
    <w:p w14:paraId="0F0398E0" w14:textId="19D94F5B" w:rsidR="00095941" w:rsidRDefault="00095941" w:rsidP="00AA1102">
      <w:pPr>
        <w:ind w:firstLine="708"/>
      </w:pPr>
      <w:r w:rsidRPr="00095941">
        <w:t>Bireysel Emeklilik Sistemi Hakkında Yönetmeliğin 23/A maddesi uyarınca, mezkûr Yönetmeliğin 26/C maddesi kapsamında gerçekleştirilecek alacağın devri işlemleri için kullanılmak üzere Kurulumuz tarafından alınan 19/1/2024 tar</w:t>
      </w:r>
      <w:r>
        <w:t xml:space="preserve">ihli </w:t>
      </w:r>
      <w:r w:rsidRPr="00095941">
        <w:t xml:space="preserve">ve 561 sayılı Karara </w:t>
      </w:r>
      <w:r>
        <w:t>istinaden</w:t>
      </w:r>
      <w:r w:rsidRPr="00095941">
        <w:t xml:space="preserve"> yapılan 22/1/2024 tar</w:t>
      </w:r>
      <w:r>
        <w:t>ihli</w:t>
      </w:r>
      <w:r w:rsidRPr="00095941">
        <w:t xml:space="preserve"> duyuruya uygun olarak teklifte bulunan şirketler arasından; </w:t>
      </w:r>
    </w:p>
    <w:p w14:paraId="501830C8" w14:textId="77777777" w:rsidR="00095941" w:rsidRDefault="00095941" w:rsidP="00095941">
      <w:pPr>
        <w:ind w:firstLine="708"/>
      </w:pPr>
    </w:p>
    <w:p w14:paraId="7F7A8580" w14:textId="209D9089" w:rsidR="00095941" w:rsidRDefault="00095941" w:rsidP="00095941">
      <w:pPr>
        <w:ind w:firstLine="708"/>
      </w:pPr>
      <w:r>
        <w:t xml:space="preserve">Türkiye Hayat ve Emeklilik A.Ş.’nin Merkezi Alacağın Devri Temkinli Değişken Emeklilik Yatırım Fonunu kurmasına, </w:t>
      </w:r>
    </w:p>
    <w:p w14:paraId="6233E039" w14:textId="77777777" w:rsidR="00095941" w:rsidRDefault="00095941" w:rsidP="00095941">
      <w:pPr>
        <w:ind w:firstLine="708"/>
      </w:pPr>
    </w:p>
    <w:p w14:paraId="1A606C60" w14:textId="0A8D58DD" w:rsidR="00095941" w:rsidRDefault="00095941" w:rsidP="00095941">
      <w:pPr>
        <w:ind w:firstLine="708"/>
      </w:pPr>
      <w:r>
        <w:t xml:space="preserve">Anadolu Hayat Emeklilik A.Ş.’nin Merkezi Alacağın Devri Muhafazakar Değişken Katılım Emeklilik Yatırım Fonunu kurmasına, </w:t>
      </w:r>
    </w:p>
    <w:p w14:paraId="2794AC9E" w14:textId="77777777" w:rsidR="00095941" w:rsidRDefault="00095941" w:rsidP="00095941">
      <w:pPr>
        <w:ind w:firstLine="708"/>
      </w:pPr>
    </w:p>
    <w:p w14:paraId="002A4F82" w14:textId="2DAD8366" w:rsidR="00095941" w:rsidRDefault="00095941" w:rsidP="00095941">
      <w:pPr>
        <w:ind w:firstLine="708"/>
      </w:pPr>
      <w:r>
        <w:t xml:space="preserve">Bireysel Emeklilik Sistemi Hakkında Yönetmeliğin 26/C maddesi uyarınca devredilecek tutarın, 30/11/2023 tarihli ve 517 sayılı Kurul Kararı ile belirlenen fonların yanı sıra, 1/1/2025 tarihi itibarıyla bahse konu fonlarda da yatırıma yönlendirilebilmesine, </w:t>
      </w:r>
    </w:p>
    <w:p w14:paraId="0AEBB190" w14:textId="77777777" w:rsidR="00095941" w:rsidRDefault="00095941" w:rsidP="00095941">
      <w:pPr>
        <w:ind w:firstLine="708"/>
      </w:pPr>
    </w:p>
    <w:p w14:paraId="3B002FEE" w14:textId="73437482" w:rsidR="00095941" w:rsidRDefault="00095941" w:rsidP="00095941">
      <w:pPr>
        <w:ind w:firstLine="708"/>
      </w:pPr>
      <w:r>
        <w:t xml:space="preserve">Bireysel Emeklilik Sistemi Hakkında Yönetmeliğin 26/C maddesi uyarınca devredilecek tutarın yatırıma yönlendirileceği merkezi alacağın devri fonunu, katılımcının katılım emeklilik planında bulunması durumunda sadece katılım esaslı merkezi alacağın devri fonlarını seçmek kaydıyla, alacağın devri sözleşmesine taraf bankanın belirlemesine, </w:t>
      </w:r>
    </w:p>
    <w:p w14:paraId="338A74C7" w14:textId="77777777" w:rsidR="00095941" w:rsidRDefault="00095941" w:rsidP="00095941">
      <w:pPr>
        <w:ind w:firstLine="708"/>
      </w:pPr>
    </w:p>
    <w:p w14:paraId="0B960695" w14:textId="113B85D8" w:rsidR="00A174FE" w:rsidRPr="00AA1102" w:rsidRDefault="00095941" w:rsidP="00095941">
      <w:pPr>
        <w:ind w:firstLine="708"/>
      </w:pPr>
      <w:r>
        <w:t>karar verilmiştir.</w:t>
      </w:r>
    </w:p>
    <w:sectPr w:rsidR="00A174FE" w:rsidRPr="00AA11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9DC25" w14:textId="77777777" w:rsidR="00FF3CEE" w:rsidRDefault="00FF3CEE" w:rsidP="00193C85">
      <w:r>
        <w:separator/>
      </w:r>
    </w:p>
  </w:endnote>
  <w:endnote w:type="continuationSeparator" w:id="0">
    <w:p w14:paraId="15B86A32" w14:textId="77777777" w:rsidR="00FF3CEE" w:rsidRDefault="00FF3CEE" w:rsidP="001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B45" w14:textId="388C1569" w:rsidR="00193C85" w:rsidRPr="00767900" w:rsidRDefault="00767900" w:rsidP="00767900">
    <w:pPr>
      <w:pStyle w:val="Footer"/>
    </w:pPr>
    <w:fldSimple w:instr=" DOCPROPERTY bjFooterEvenPageDocProperty \* MERGEFORMAT " w:fldLock="1">
      <w:r w:rsidRPr="00095941">
        <w:rPr>
          <w:rFonts w:ascii="Malgun Gothic" w:eastAsia="Malgun Gothic" w:hAnsi="Malgun Gothic"/>
          <w:b/>
          <w:color w:val="999999"/>
        </w:rPr>
        <w:t>Sınıflandırma|</w:t>
      </w:r>
      <w:r w:rsidRPr="00095941">
        <w:rPr>
          <w:rFonts w:ascii="Malgun Gothic" w:eastAsia="Malgun Gothic" w:hAnsi="Malgun Gothic"/>
          <w:b/>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911" w14:textId="6B07098E" w:rsidR="00193C85" w:rsidRPr="00767900" w:rsidRDefault="00767900" w:rsidP="00767900">
    <w:pPr>
      <w:pStyle w:val="Footer"/>
    </w:pPr>
    <w:fldSimple w:instr=" DOCPROPERTY bjFooterBothDocProperty \* MERGEFORMAT " w:fldLock="1">
      <w:r w:rsidRPr="00095941">
        <w:rPr>
          <w:rFonts w:ascii="Malgun Gothic" w:eastAsia="Malgun Gothic" w:hAnsi="Malgun Gothic"/>
          <w:b/>
          <w:color w:val="999999"/>
        </w:rPr>
        <w:t>Sınıflandırma|</w:t>
      </w:r>
      <w:r w:rsidRPr="00095941">
        <w:rPr>
          <w:rFonts w:ascii="Malgun Gothic" w:eastAsia="Malgun Gothic" w:hAnsi="Malgun Gothic"/>
          <w:b/>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F612" w14:textId="7DFAD70F" w:rsidR="00193C85" w:rsidRPr="00767900" w:rsidRDefault="00767900" w:rsidP="00767900">
    <w:pPr>
      <w:pStyle w:val="Footer"/>
    </w:pPr>
    <w:fldSimple w:instr=" DOCPROPERTY bjFooterFirstPageDocProperty \* MERGEFORMAT " w:fldLock="1">
      <w:r w:rsidRPr="00095941">
        <w:rPr>
          <w:rFonts w:ascii="Malgun Gothic" w:eastAsia="Malgun Gothic" w:hAnsi="Malgun Gothic"/>
          <w:b/>
          <w:color w:val="999999"/>
        </w:rPr>
        <w:t>Sınıflandırma|</w:t>
      </w:r>
      <w:r w:rsidRPr="00095941">
        <w:rPr>
          <w:rFonts w:ascii="Malgun Gothic" w:eastAsia="Malgun Gothic" w:hAnsi="Malgun Gothic"/>
          <w:b/>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1AA16" w14:textId="77777777" w:rsidR="00FF3CEE" w:rsidRDefault="00FF3CEE" w:rsidP="00193C85">
      <w:r>
        <w:separator/>
      </w:r>
    </w:p>
  </w:footnote>
  <w:footnote w:type="continuationSeparator" w:id="0">
    <w:p w14:paraId="5A869B94" w14:textId="77777777" w:rsidR="00FF3CEE" w:rsidRDefault="00FF3CEE" w:rsidP="001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73CA" w14:textId="77777777" w:rsidR="00193C85" w:rsidRDefault="00193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D084" w14:textId="77777777" w:rsidR="00193C85" w:rsidRDefault="00193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7F71" w14:textId="77777777" w:rsidR="00193C85" w:rsidRDefault="00193C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7"/>
    <w:rsid w:val="00033EB7"/>
    <w:rsid w:val="000733FD"/>
    <w:rsid w:val="00095941"/>
    <w:rsid w:val="00193C85"/>
    <w:rsid w:val="001948F8"/>
    <w:rsid w:val="0020246B"/>
    <w:rsid w:val="003459E3"/>
    <w:rsid w:val="003D3714"/>
    <w:rsid w:val="00412BDE"/>
    <w:rsid w:val="005C78BD"/>
    <w:rsid w:val="007547D6"/>
    <w:rsid w:val="00767900"/>
    <w:rsid w:val="007D35F6"/>
    <w:rsid w:val="0086304C"/>
    <w:rsid w:val="008701A7"/>
    <w:rsid w:val="008A48B4"/>
    <w:rsid w:val="00A174FE"/>
    <w:rsid w:val="00A313BE"/>
    <w:rsid w:val="00AA1102"/>
    <w:rsid w:val="00AC17B1"/>
    <w:rsid w:val="00BB56DC"/>
    <w:rsid w:val="00C353A7"/>
    <w:rsid w:val="00D3581F"/>
    <w:rsid w:val="00D666F0"/>
    <w:rsid w:val="00E9726F"/>
    <w:rsid w:val="00EB67E8"/>
    <w:rsid w:val="00EC3D68"/>
    <w:rsid w:val="00F14974"/>
    <w:rsid w:val="00FF3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E1CD5"/>
  <w15:chartTrackingRefBased/>
  <w15:docId w15:val="{890570F2-AA97-44B1-9C57-20929DD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6B"/>
    <w:pPr>
      <w:spacing w:after="0" w:line="240" w:lineRule="auto"/>
      <w:jc w:val="both"/>
    </w:pPr>
    <w:rPr>
      <w:rFonts w:ascii="Arial" w:hAnsi="Arial" w:cs="Arial"/>
      <w:color w:val="000000"/>
      <w:kern w:val="16"/>
      <w:sz w:val="20"/>
      <w:szCs w:val="20"/>
    </w:rPr>
  </w:style>
  <w:style w:type="paragraph" w:styleId="Heading2">
    <w:name w:val="heading 2"/>
    <w:basedOn w:val="Normal"/>
    <w:next w:val="Normal"/>
    <w:link w:val="Heading2Char"/>
    <w:autoRedefine/>
    <w:uiPriority w:val="9"/>
    <w:unhideWhenUsed/>
    <w:qFormat/>
    <w:rsid w:val="00193C85"/>
    <w:pPr>
      <w:keepNext/>
      <w:widowControl w:val="0"/>
      <w:spacing w:line="276" w:lineRule="auto"/>
      <w:ind w:right="900"/>
      <w:jc w:val="center"/>
      <w:outlineLvl w:val="1"/>
    </w:pPr>
    <w:rPr>
      <w:rFonts w:eastAsia="Cambria"/>
      <w:b/>
      <w:color w:val="auto"/>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C85"/>
    <w:rPr>
      <w:rFonts w:ascii="Arial" w:eastAsia="Cambria" w:hAnsi="Arial" w:cs="Arial"/>
      <w:b/>
      <w:kern w:val="16"/>
      <w:sz w:val="24"/>
      <w:szCs w:val="24"/>
      <w:lang w:eastAsia="tr-TR"/>
    </w:rPr>
  </w:style>
  <w:style w:type="paragraph" w:styleId="Header">
    <w:name w:val="header"/>
    <w:basedOn w:val="Normal"/>
    <w:link w:val="Header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HeaderChar">
    <w:name w:val="Header Char"/>
    <w:basedOn w:val="DefaultParagraphFont"/>
    <w:link w:val="Header"/>
    <w:uiPriority w:val="99"/>
    <w:rsid w:val="00193C85"/>
  </w:style>
  <w:style w:type="paragraph" w:styleId="Footer">
    <w:name w:val="footer"/>
    <w:basedOn w:val="Normal"/>
    <w:link w:val="Footer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FooterChar">
    <w:name w:val="Footer Char"/>
    <w:basedOn w:val="DefaultParagraphFont"/>
    <w:link w:val="Footer"/>
    <w:uiPriority w:val="99"/>
    <w:rsid w:val="00193C85"/>
  </w:style>
  <w:style w:type="table" w:styleId="TableGrid">
    <w:name w:val="Table Grid"/>
    <w:basedOn w:val="TableNormal"/>
    <w:uiPriority w:val="39"/>
    <w:rsid w:val="007D35F6"/>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6BD049F9-8861-468F-B9D8-2E7456B8B91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1123</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Emeklilik Gozetim Merkezi</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4</cp:revision>
  <cp:lastPrinted>2024-03-14T13:11:00Z</cp:lastPrinted>
  <dcterms:created xsi:type="dcterms:W3CDTF">2024-03-14T13:10:00Z</dcterms:created>
  <dcterms:modified xsi:type="dcterms:W3CDTF">2024-03-14T13:11:00Z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8a6ba499-a70b-4802-8760-3c47591788d5</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